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ACA27">
      <w:pPr>
        <w:pStyle w:val="4"/>
        <w:keepNext/>
        <w:keepLines/>
        <w:pageBreakBefore w:val="0"/>
        <w:widowControl w:val="0"/>
        <w:numPr>
          <w:ilvl w:val="0"/>
          <w:numId w:val="0"/>
        </w:numPr>
        <w:kinsoku/>
        <w:wordWrap/>
        <w:overflowPunct/>
        <w:topLinePunct w:val="0"/>
        <w:autoSpaceDE/>
        <w:autoSpaceDN/>
        <w:bidi w:val="0"/>
        <w:adjustRightInd w:val="0"/>
        <w:snapToGrid/>
        <w:spacing w:before="240" w:after="240" w:line="360" w:lineRule="auto"/>
        <w:ind w:left="0" w:leftChars="0" w:right="0" w:rightChars="0" w:firstLine="0" w:firstLineChars="0"/>
        <w:jc w:val="center"/>
        <w:textAlignment w:val="baseline"/>
        <w:outlineLvl w:val="1"/>
        <w:rPr>
          <w:rFonts w:hint="eastAsia" w:ascii="宋体" w:hAnsi="宋体" w:eastAsia="宋体" w:cs="宋体"/>
          <w:b w:val="0"/>
          <w:bCs w:val="0"/>
        </w:rPr>
      </w:pPr>
      <w:bookmarkStart w:id="0" w:name="_Toc300038915"/>
      <w:bookmarkStart w:id="1" w:name="_Toc13309363"/>
      <w:bookmarkStart w:id="2" w:name="_Toc63471351"/>
      <w:bookmarkStart w:id="3" w:name="_Toc1822"/>
      <w:bookmarkStart w:id="4" w:name="_Toc49663091"/>
      <w:bookmarkStart w:id="5" w:name="_Toc10873"/>
      <w:r>
        <w:rPr>
          <w:rFonts w:hint="eastAsia" w:ascii="宋体" w:hAnsi="宋体" w:eastAsia="宋体" w:cs="宋体"/>
          <w:b/>
          <w:bCs/>
          <w:sz w:val="44"/>
          <w:szCs w:val="44"/>
        </w:rPr>
        <w:t>招标公告</w:t>
      </w:r>
      <w:bookmarkEnd w:id="0"/>
      <w:bookmarkEnd w:id="1"/>
      <w:bookmarkEnd w:id="2"/>
      <w:bookmarkEnd w:id="3"/>
      <w:bookmarkEnd w:id="4"/>
      <w:bookmarkEnd w:id="5"/>
    </w:p>
    <w:p w14:paraId="5104F640">
      <w:pPr>
        <w:widowControl/>
        <w:numPr>
          <w:ilvl w:val="0"/>
          <w:numId w:val="2"/>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招标条件</w:t>
      </w:r>
    </w:p>
    <w:p w14:paraId="1AD56AD4">
      <w:pPr>
        <w:widowControl/>
        <w:adjustRightInd/>
        <w:spacing w:line="300" w:lineRule="auto"/>
        <w:ind w:firstLine="499" w:firstLineChars="208"/>
        <w:jc w:val="left"/>
        <w:textAlignment w:val="auto"/>
        <w:rPr>
          <w:rFonts w:hint="eastAsia" w:ascii="宋体" w:hAnsi="宋体" w:cs="宋体"/>
          <w:sz w:val="24"/>
        </w:rPr>
      </w:pPr>
      <w:r>
        <w:rPr>
          <w:rFonts w:hint="eastAsia" w:ascii="宋体" w:hAnsi="宋体" w:cs="宋体"/>
          <w:sz w:val="24"/>
        </w:rPr>
        <w:t>本招标项目</w:t>
      </w:r>
      <w:r>
        <w:rPr>
          <w:rFonts w:hint="eastAsia" w:ascii="宋体" w:hAnsi="宋体" w:cs="宋体"/>
          <w:sz w:val="24"/>
          <w:u w:val="single"/>
        </w:rPr>
        <w:t xml:space="preserve"> </w:t>
      </w:r>
      <w:r>
        <w:rPr>
          <w:rFonts w:hint="eastAsia" w:ascii="宋体" w:hAnsi="宋体" w:cs="宋体"/>
          <w:sz w:val="24"/>
          <w:u w:val="single"/>
          <w:lang w:eastAsia="zh-CN"/>
        </w:rPr>
        <w:t>东石镇潘山村环村路白改黑工程</w:t>
      </w:r>
      <w:r>
        <w:rPr>
          <w:rFonts w:hint="eastAsia" w:ascii="宋体" w:hAnsi="宋体" w:cs="宋体"/>
          <w:sz w:val="24"/>
          <w:u w:val="single"/>
        </w:rPr>
        <w:t xml:space="preserve"> </w:t>
      </w:r>
      <w:r>
        <w:rPr>
          <w:rFonts w:hint="eastAsia" w:ascii="宋体" w:hAnsi="宋体" w:cs="宋体"/>
          <w:sz w:val="24"/>
        </w:rPr>
        <w:t>已批准建设，建设单位为</w:t>
      </w:r>
      <w:r>
        <w:rPr>
          <w:rFonts w:hint="eastAsia" w:ascii="宋体" w:hAnsi="宋体" w:cs="宋体"/>
          <w:sz w:val="24"/>
          <w:u w:val="single"/>
        </w:rPr>
        <w:t xml:space="preserve"> </w:t>
      </w:r>
      <w:r>
        <w:rPr>
          <w:rFonts w:hint="eastAsia" w:ascii="宋体" w:hAnsi="宋体" w:cs="宋体"/>
          <w:sz w:val="24"/>
          <w:u w:val="single"/>
          <w:lang w:val="en-US" w:eastAsia="zh-CN"/>
        </w:rPr>
        <w:t xml:space="preserve">福建省泉州市晋江市东石镇潘山村村民委员会 </w:t>
      </w:r>
      <w:r>
        <w:rPr>
          <w:rFonts w:hint="eastAsia" w:ascii="宋体" w:hAnsi="宋体" w:cs="宋体"/>
          <w:sz w:val="24"/>
        </w:rPr>
        <w:t>， 建设资金来源</w:t>
      </w:r>
      <w:r>
        <w:rPr>
          <w:rFonts w:hint="eastAsia" w:ascii="宋体" w:hAnsi="宋体" w:cs="宋体"/>
          <w:sz w:val="24"/>
          <w:u w:val="single"/>
        </w:rPr>
        <w:t xml:space="preserve">  </w:t>
      </w:r>
      <w:r>
        <w:rPr>
          <w:rFonts w:hint="eastAsia" w:ascii="宋体" w:hAnsi="宋体" w:cs="宋体"/>
          <w:sz w:val="24"/>
          <w:u w:val="single"/>
          <w:lang w:eastAsia="zh-CN"/>
        </w:rPr>
        <w:t>上级拨款及自筹</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，招标人为</w:t>
      </w:r>
      <w:r>
        <w:rPr>
          <w:rFonts w:hint="eastAsia" w:ascii="宋体" w:hAnsi="宋体" w:cs="宋体"/>
          <w:sz w:val="24"/>
          <w:u w:val="single"/>
        </w:rPr>
        <w:t xml:space="preserve"> </w:t>
      </w:r>
      <w:r>
        <w:rPr>
          <w:rFonts w:hint="eastAsia" w:ascii="宋体" w:hAnsi="宋体" w:cs="宋体"/>
          <w:sz w:val="24"/>
          <w:u w:val="single"/>
          <w:lang w:val="en-US" w:eastAsia="zh-CN"/>
        </w:rPr>
        <w:t>福建省泉州市晋江市东石镇潘山村村民委员会</w:t>
      </w:r>
      <w:r>
        <w:rPr>
          <w:rFonts w:hint="eastAsia" w:ascii="宋体" w:hAnsi="宋体" w:cs="宋体"/>
          <w:sz w:val="24"/>
          <w:u w:val="single"/>
        </w:rPr>
        <w:t xml:space="preserve"> </w:t>
      </w:r>
      <w:r>
        <w:rPr>
          <w:rFonts w:hint="eastAsia" w:ascii="宋体" w:hAnsi="宋体" w:cs="宋体"/>
          <w:sz w:val="24"/>
        </w:rPr>
        <w:t>，委托的招标代理单位为</w:t>
      </w:r>
      <w:r>
        <w:rPr>
          <w:rFonts w:hint="eastAsia" w:ascii="宋体" w:hAnsi="宋体" w:cs="宋体"/>
          <w:sz w:val="24"/>
          <w:u w:val="single"/>
        </w:rPr>
        <w:t xml:space="preserve">  </w:t>
      </w:r>
      <w:r>
        <w:rPr>
          <w:rFonts w:hint="eastAsia" w:ascii="宋体" w:hAnsi="宋体" w:cs="宋体"/>
          <w:sz w:val="24"/>
          <w:u w:val="single"/>
          <w:lang w:eastAsia="zh-CN"/>
        </w:rPr>
        <w:t>福建筑宏建设工程管理有限公司</w:t>
      </w:r>
      <w:r>
        <w:rPr>
          <w:rFonts w:hint="eastAsia" w:ascii="宋体" w:hAnsi="宋体" w:cs="宋体"/>
          <w:sz w:val="24"/>
          <w:u w:val="single"/>
        </w:rPr>
        <w:t xml:space="preserve"> </w:t>
      </w:r>
      <w:r>
        <w:rPr>
          <w:rFonts w:hint="eastAsia" w:ascii="宋体" w:hAnsi="宋体" w:cs="宋体"/>
          <w:sz w:val="24"/>
        </w:rPr>
        <w:t>。本项目已具备招标条件，现对该项目的施工进行公开招标。</w:t>
      </w:r>
    </w:p>
    <w:p w14:paraId="39A9094C">
      <w:pPr>
        <w:widowControl/>
        <w:numPr>
          <w:ilvl w:val="0"/>
          <w:numId w:val="2"/>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项目概况和招标范围</w:t>
      </w:r>
    </w:p>
    <w:p w14:paraId="767C0267">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工程建设地点：</w:t>
      </w:r>
      <w:r>
        <w:rPr>
          <w:rFonts w:hint="eastAsia" w:ascii="宋体" w:hAnsi="宋体" w:cs="宋体"/>
          <w:sz w:val="24"/>
          <w:u w:val="single"/>
        </w:rPr>
        <w:t xml:space="preserve">  </w:t>
      </w:r>
      <w:r>
        <w:rPr>
          <w:rFonts w:hint="eastAsia" w:ascii="宋体" w:hAnsi="宋体" w:cs="宋体"/>
          <w:color w:val="auto"/>
          <w:sz w:val="24"/>
          <w:highlight w:val="none"/>
          <w:u w:val="single"/>
          <w:lang w:eastAsia="zh-CN"/>
        </w:rPr>
        <w:t>福建省东石镇潘山村</w:t>
      </w:r>
      <w:r>
        <w:rPr>
          <w:rFonts w:hint="eastAsia" w:ascii="宋体" w:hAnsi="宋体" w:cs="宋体"/>
          <w:sz w:val="24"/>
          <w:u w:val="single"/>
        </w:rPr>
        <w:t xml:space="preserve"> </w:t>
      </w:r>
      <w:r>
        <w:rPr>
          <w:rFonts w:hint="eastAsia" w:ascii="宋体" w:hAnsi="宋体" w:cs="宋体"/>
          <w:sz w:val="24"/>
        </w:rPr>
        <w:t>；</w:t>
      </w:r>
    </w:p>
    <w:p w14:paraId="4A45C182">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工程建设规模：</w:t>
      </w:r>
      <w:r>
        <w:rPr>
          <w:rFonts w:hint="eastAsia" w:ascii="宋体" w:hAnsi="宋体" w:cs="宋体"/>
          <w:sz w:val="24"/>
          <w:u w:val="single"/>
        </w:rPr>
        <w:t xml:space="preserve">  </w:t>
      </w:r>
      <w:r>
        <w:rPr>
          <w:rFonts w:hint="eastAsia" w:ascii="宋体" w:hAnsi="宋体" w:cs="宋体"/>
          <w:sz w:val="24"/>
          <w:u w:val="single"/>
          <w:lang w:eastAsia="zh-CN"/>
        </w:rPr>
        <w:t>道路全长</w:t>
      </w:r>
      <w:r>
        <w:rPr>
          <w:rFonts w:hint="eastAsia" w:ascii="宋体" w:hAnsi="宋体" w:cs="宋体"/>
          <w:color w:val="auto"/>
          <w:sz w:val="24"/>
          <w:highlight w:val="none"/>
          <w:u w:val="single"/>
          <w:lang w:eastAsia="zh-CN"/>
        </w:rPr>
        <w:t>821.907</w:t>
      </w:r>
      <w:r>
        <w:rPr>
          <w:rFonts w:hint="eastAsia" w:ascii="宋体" w:hAnsi="宋体" w:cs="宋体"/>
          <w:color w:val="auto"/>
          <w:sz w:val="24"/>
          <w:highlight w:val="none"/>
          <w:u w:val="single"/>
          <w:lang w:val="en-US" w:eastAsia="zh-CN"/>
        </w:rPr>
        <w:t>m</w:t>
      </w:r>
      <w:r>
        <w:rPr>
          <w:rFonts w:hint="eastAsia" w:ascii="宋体" w:hAnsi="宋体" w:cs="宋体"/>
          <w:sz w:val="24"/>
          <w:u w:val="single"/>
          <w:lang w:val="en-US" w:eastAsia="zh-CN"/>
        </w:rPr>
        <w:t>，</w:t>
      </w:r>
      <w:r>
        <w:rPr>
          <w:rFonts w:hint="eastAsia" w:ascii="宋体" w:hAnsi="宋体" w:cs="宋体"/>
          <w:sz w:val="24"/>
          <w:u w:val="single"/>
          <w:lang w:eastAsia="zh-CN"/>
        </w:rPr>
        <w:t>工程造价</w:t>
      </w:r>
      <w:r>
        <w:rPr>
          <w:rFonts w:hint="eastAsia" w:ascii="宋体" w:hAnsi="宋体" w:cs="宋体"/>
          <w:color w:val="auto"/>
          <w:sz w:val="24"/>
          <w:highlight w:val="none"/>
          <w:u w:val="single"/>
          <w:lang w:eastAsia="zh-CN"/>
        </w:rPr>
        <w:t>168</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5964</w:t>
      </w:r>
      <w:r>
        <w:rPr>
          <w:rFonts w:hint="eastAsia" w:ascii="宋体" w:hAnsi="宋体" w:cs="宋体"/>
          <w:color w:val="auto"/>
          <w:sz w:val="24"/>
          <w:highlight w:val="none"/>
          <w:u w:val="single"/>
          <w:lang w:val="en-US" w:eastAsia="zh-CN"/>
        </w:rPr>
        <w:t>万元</w:t>
      </w:r>
      <w:r>
        <w:rPr>
          <w:rFonts w:hint="eastAsia" w:ascii="宋体" w:hAnsi="宋体" w:cs="宋体"/>
          <w:sz w:val="24"/>
          <w:u w:val="single"/>
        </w:rPr>
        <w:t xml:space="preserve">   </w:t>
      </w:r>
      <w:r>
        <w:rPr>
          <w:rFonts w:hint="eastAsia" w:ascii="宋体" w:hAnsi="宋体" w:cs="宋体"/>
          <w:sz w:val="24"/>
        </w:rPr>
        <w:t>；</w:t>
      </w:r>
    </w:p>
    <w:p w14:paraId="201EBEC4">
      <w:pPr>
        <w:widowControl/>
        <w:numPr>
          <w:ilvl w:val="1"/>
          <w:numId w:val="2"/>
        </w:numPr>
        <w:adjustRightInd/>
        <w:spacing w:line="300" w:lineRule="auto"/>
        <w:textAlignment w:val="auto"/>
        <w:rPr>
          <w:rFonts w:hint="eastAsia" w:ascii="宋体" w:hAnsi="宋体" w:cs="宋体"/>
          <w:sz w:val="24"/>
        </w:rPr>
      </w:pPr>
      <w:r>
        <w:rPr>
          <w:rFonts w:hint="eastAsia" w:ascii="宋体" w:hAnsi="宋体" w:cs="宋体"/>
          <w:sz w:val="24"/>
        </w:rPr>
        <w:t>招标范围和内容：</w:t>
      </w:r>
    </w:p>
    <w:p w14:paraId="35E2DA83">
      <w:pPr>
        <w:widowControl/>
        <w:adjustRightInd/>
        <w:spacing w:line="300" w:lineRule="auto"/>
        <w:ind w:left="510"/>
        <w:textAlignment w:val="auto"/>
        <w:rPr>
          <w:rFonts w:hint="eastAsia" w:ascii="宋体" w:hAnsi="宋体" w:cs="宋体"/>
          <w:sz w:val="24"/>
          <w:u w:val="single"/>
        </w:rPr>
      </w:pPr>
      <w:r>
        <w:rPr>
          <w:rFonts w:hint="eastAsia" w:ascii="宋体" w:hAnsi="宋体" w:cs="宋体"/>
          <w:sz w:val="24"/>
        </w:rPr>
        <w:t>（1）工程类别：</w:t>
      </w:r>
      <w:r>
        <w:rPr>
          <w:rFonts w:hint="eastAsia" w:ascii="宋体" w:hAnsi="宋体" w:cs="宋体"/>
          <w:sz w:val="24"/>
          <w:u w:val="single"/>
        </w:rPr>
        <w:t xml:space="preserve">  </w:t>
      </w:r>
      <w:r>
        <w:rPr>
          <w:rFonts w:hint="eastAsia" w:ascii="宋体" w:hAnsi="宋体" w:cs="宋体"/>
          <w:sz w:val="24"/>
          <w:u w:val="single"/>
          <w:lang w:eastAsia="zh-CN"/>
        </w:rPr>
        <w:t>市政</w:t>
      </w:r>
      <w:r>
        <w:rPr>
          <w:rFonts w:hint="eastAsia" w:ascii="宋体" w:hAnsi="宋体" w:cs="宋体"/>
          <w:sz w:val="24"/>
          <w:u w:val="single"/>
        </w:rPr>
        <w:t xml:space="preserve">工程  </w:t>
      </w:r>
      <w:r>
        <w:rPr>
          <w:rFonts w:hint="eastAsia" w:ascii="宋体" w:hAnsi="宋体" w:cs="宋体"/>
          <w:sz w:val="24"/>
        </w:rPr>
        <w:t>；</w:t>
      </w:r>
    </w:p>
    <w:p w14:paraId="39069FE3">
      <w:pPr>
        <w:widowControl/>
        <w:adjustRightInd/>
        <w:spacing w:line="300" w:lineRule="auto"/>
        <w:ind w:left="510"/>
        <w:textAlignment w:val="auto"/>
        <w:rPr>
          <w:rFonts w:hint="eastAsia" w:ascii="宋体" w:hAnsi="宋体" w:cs="宋体"/>
          <w:sz w:val="24"/>
        </w:rPr>
      </w:pPr>
      <w:r>
        <w:rPr>
          <w:rFonts w:hint="eastAsia" w:ascii="宋体" w:hAnsi="宋体" w:cs="宋体"/>
          <w:sz w:val="24"/>
        </w:rPr>
        <w:t>（2）招标类型：</w:t>
      </w:r>
      <w:r>
        <w:rPr>
          <w:rFonts w:hint="eastAsia" w:ascii="宋体" w:hAnsi="宋体" w:cs="宋体"/>
          <w:sz w:val="24"/>
          <w:u w:val="single"/>
        </w:rPr>
        <w:t xml:space="preserve">  </w:t>
      </w:r>
      <w:r>
        <w:rPr>
          <w:rFonts w:hint="eastAsia" w:ascii="宋体"/>
          <w:sz w:val="24"/>
          <w:u w:val="single"/>
          <w:lang w:eastAsia="zh-CN"/>
        </w:rPr>
        <w:t>施工总</w:t>
      </w:r>
      <w:r>
        <w:rPr>
          <w:rFonts w:hint="eastAsia" w:ascii="宋体"/>
          <w:sz w:val="24"/>
          <w:u w:val="single"/>
        </w:rPr>
        <w:t>承包</w:t>
      </w:r>
      <w:r>
        <w:rPr>
          <w:rFonts w:hint="eastAsia" w:ascii="宋体" w:hAnsi="宋体" w:cs="宋体"/>
          <w:sz w:val="24"/>
          <w:u w:val="single"/>
        </w:rPr>
        <w:t xml:space="preserve"> </w:t>
      </w:r>
      <w:r>
        <w:rPr>
          <w:rFonts w:hint="eastAsia" w:ascii="宋体" w:hAnsi="宋体" w:cs="宋体"/>
          <w:sz w:val="24"/>
        </w:rPr>
        <w:t>；</w:t>
      </w:r>
    </w:p>
    <w:p w14:paraId="77461C1D">
      <w:pPr>
        <w:widowControl/>
        <w:adjustRightInd/>
        <w:spacing w:line="300" w:lineRule="auto"/>
        <w:ind w:firstLine="480" w:firstLineChars="200"/>
        <w:textAlignment w:val="auto"/>
        <w:rPr>
          <w:rFonts w:hint="eastAsia" w:ascii="宋体" w:hAnsi="宋体" w:cs="宋体"/>
          <w:sz w:val="24"/>
        </w:rPr>
      </w:pPr>
      <w:r>
        <w:rPr>
          <w:rFonts w:hint="eastAsia" w:ascii="宋体" w:hAnsi="宋体" w:cs="宋体"/>
          <w:sz w:val="24"/>
        </w:rPr>
        <w:t>（3）招标范围和内容：</w:t>
      </w:r>
      <w:r>
        <w:rPr>
          <w:rFonts w:hint="eastAsia" w:ascii="宋体" w:hAnsi="宋体" w:cs="宋体"/>
          <w:sz w:val="24"/>
          <w:u w:val="single"/>
        </w:rPr>
        <w:t xml:space="preserve"> </w:t>
      </w:r>
      <w:r>
        <w:rPr>
          <w:rFonts w:hint="eastAsia" w:ascii="宋体" w:hAnsi="宋体" w:cs="宋体"/>
          <w:sz w:val="24"/>
          <w:u w:val="single"/>
          <w:lang w:val="en-US" w:eastAsia="zh-CN"/>
        </w:rPr>
        <w:t>本</w:t>
      </w:r>
      <w:r>
        <w:rPr>
          <w:rFonts w:hint="eastAsia" w:ascii="宋体" w:hAnsi="宋体" w:cs="宋体"/>
          <w:sz w:val="24"/>
          <w:u w:val="single"/>
        </w:rPr>
        <w:t>项目为道路改造工程，位于晋江市东石镇潘山村东隘门至与潘径村临界点环村路段，道路改造长度约为822</w:t>
      </w:r>
      <w:r>
        <w:rPr>
          <w:rFonts w:hint="eastAsia" w:ascii="宋体" w:hAnsi="宋体" w:cs="宋体"/>
          <w:sz w:val="24"/>
          <w:u w:val="single"/>
          <w:lang w:val="en-US" w:eastAsia="zh-CN"/>
        </w:rPr>
        <w:t>m</w:t>
      </w:r>
      <w:r>
        <w:rPr>
          <w:rFonts w:hint="eastAsia" w:ascii="宋体" w:hAnsi="宋体" w:cs="宋体"/>
          <w:sz w:val="24"/>
          <w:u w:val="single"/>
        </w:rPr>
        <w:t>,现状水泥铺面破损,本</w:t>
      </w:r>
      <w:r>
        <w:rPr>
          <w:rFonts w:hint="eastAsia" w:ascii="宋体" w:hAnsi="宋体" w:cs="宋体"/>
          <w:sz w:val="24"/>
          <w:u w:val="single"/>
          <w:lang w:val="en-US" w:eastAsia="zh-CN"/>
        </w:rPr>
        <w:t>项目</w:t>
      </w:r>
      <w:r>
        <w:rPr>
          <w:rFonts w:hint="eastAsia" w:ascii="宋体" w:hAnsi="宋体" w:cs="宋体"/>
          <w:sz w:val="24"/>
          <w:u w:val="single"/>
        </w:rPr>
        <w:t>内容为加铺沥青路面，路基宽度4-7M，车道数双向2车道，纵断面坡度为0.5%、1%、2%</w:t>
      </w:r>
      <w:r>
        <w:rPr>
          <w:rFonts w:hint="eastAsia" w:ascii="宋体" w:hAnsi="宋体" w:cs="宋体"/>
          <w:sz w:val="24"/>
          <w:u w:val="single"/>
          <w:lang w:eastAsia="zh-CN"/>
        </w:rPr>
        <w:t>，</w:t>
      </w:r>
      <w:r>
        <w:rPr>
          <w:rFonts w:hint="eastAsia" w:ascii="宋体" w:hAnsi="宋体" w:cs="宋体"/>
          <w:color w:val="auto"/>
          <w:sz w:val="24"/>
          <w:u w:val="single"/>
          <w:lang w:eastAsia="zh-CN"/>
        </w:rPr>
        <w:t>具体详见招标人提供的</w:t>
      </w:r>
      <w:r>
        <w:rPr>
          <w:rFonts w:hint="eastAsia" w:ascii="宋体" w:hAnsi="宋体" w:cs="宋体"/>
          <w:color w:val="auto"/>
          <w:sz w:val="24"/>
          <w:u w:val="single"/>
          <w:lang w:val="en-US" w:eastAsia="zh-CN"/>
        </w:rPr>
        <w:t>设计文件</w:t>
      </w:r>
      <w:r>
        <w:rPr>
          <w:rFonts w:hint="eastAsia" w:ascii="宋体" w:hAnsi="宋体" w:cs="宋体"/>
          <w:color w:val="auto"/>
          <w:sz w:val="24"/>
          <w:u w:val="single"/>
          <w:lang w:eastAsia="zh-CN"/>
        </w:rPr>
        <w:t>及工程预算清单。</w:t>
      </w:r>
      <w:r>
        <w:rPr>
          <w:rFonts w:hint="eastAsia" w:ascii="宋体" w:hAnsi="宋体" w:cs="宋体"/>
          <w:sz w:val="24"/>
          <w:u w:val="single"/>
        </w:rPr>
        <w:t xml:space="preserve"> </w:t>
      </w:r>
      <w:r>
        <w:rPr>
          <w:rFonts w:hint="eastAsia" w:ascii="宋体" w:hAnsi="宋体" w:cs="宋体"/>
          <w:sz w:val="24"/>
        </w:rPr>
        <w:t>；</w:t>
      </w:r>
    </w:p>
    <w:p w14:paraId="24EE856D">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招标控制价（即最高投标限价，下同）：</w:t>
      </w:r>
      <w:r>
        <w:rPr>
          <w:rFonts w:hint="eastAsia" w:ascii="宋体" w:hAnsi="宋体" w:cs="宋体"/>
          <w:color w:val="auto"/>
          <w:sz w:val="24"/>
          <w:highlight w:val="none"/>
          <w:u w:val="single"/>
          <w:lang w:eastAsia="zh-CN"/>
        </w:rPr>
        <w:t>168</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5964</w:t>
      </w:r>
      <w:r>
        <w:rPr>
          <w:rFonts w:hint="eastAsia" w:ascii="宋体" w:hAnsi="宋体" w:cs="宋体"/>
          <w:sz w:val="24"/>
          <w:u w:val="single"/>
          <w:lang w:eastAsia="zh-CN"/>
        </w:rPr>
        <w:t>万元</w:t>
      </w:r>
      <w:r>
        <w:rPr>
          <w:rFonts w:hint="eastAsia" w:ascii="宋体" w:hAnsi="宋体" w:cs="宋体"/>
          <w:sz w:val="24"/>
        </w:rPr>
        <w:t>；</w:t>
      </w:r>
    </w:p>
    <w:p w14:paraId="75609D1B">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工期要求：总工期为</w:t>
      </w:r>
      <w:r>
        <w:rPr>
          <w:rFonts w:hint="eastAsia" w:ascii="宋体" w:hAnsi="宋体" w:cs="宋体"/>
          <w:sz w:val="24"/>
          <w:highlight w:val="none"/>
          <w:u w:val="single"/>
          <w:lang w:val="en-US" w:eastAsia="zh-CN"/>
        </w:rPr>
        <w:t>60</w:t>
      </w:r>
      <w:r>
        <w:rPr>
          <w:rFonts w:hint="eastAsia" w:ascii="宋体" w:hAnsi="宋体" w:cs="宋体"/>
          <w:sz w:val="24"/>
          <w:highlight w:val="none"/>
        </w:rPr>
        <w:t>个日历天</w:t>
      </w:r>
      <w:r>
        <w:rPr>
          <w:rFonts w:hint="eastAsia" w:ascii="宋体" w:hAnsi="宋体" w:cs="宋体"/>
          <w:sz w:val="24"/>
        </w:rPr>
        <w:t>，定额工期</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个日历天（适用于国家或我省对工期有规定的项目）；其中各关键节点的工期要求为（如果有）</w:t>
      </w:r>
      <w:r>
        <w:rPr>
          <w:rFonts w:hint="eastAsia" w:ascii="宋体" w:hAnsi="宋体" w:cs="宋体"/>
          <w:sz w:val="24"/>
          <w:u w:val="single"/>
        </w:rPr>
        <w:t xml:space="preserve">  </w:t>
      </w:r>
      <w:r>
        <w:rPr>
          <w:rFonts w:hint="eastAsia" w:ascii="宋体" w:hAnsi="宋体" w:cs="宋体"/>
          <w:sz w:val="24"/>
          <w:u w:val="single"/>
          <w:lang w:eastAsia="zh-CN"/>
        </w:rPr>
        <w:t>无</w:t>
      </w:r>
      <w:r>
        <w:rPr>
          <w:rFonts w:hint="eastAsia" w:ascii="宋体" w:hAnsi="宋体" w:cs="宋体"/>
          <w:sz w:val="24"/>
          <w:u w:val="single"/>
        </w:rPr>
        <w:t xml:space="preserve">  </w:t>
      </w:r>
      <w:r>
        <w:rPr>
          <w:rFonts w:hint="eastAsia" w:ascii="宋体" w:hAnsi="宋体" w:cs="宋体"/>
          <w:sz w:val="24"/>
        </w:rPr>
        <w:t>；缺陷责任期</w:t>
      </w:r>
      <w:r>
        <w:rPr>
          <w:rFonts w:hint="eastAsia" w:ascii="宋体" w:hAnsi="宋体" w:cs="宋体"/>
          <w:sz w:val="24"/>
          <w:u w:val="single"/>
        </w:rPr>
        <w:t>24个月</w:t>
      </w:r>
      <w:r>
        <w:rPr>
          <w:rFonts w:hint="eastAsia" w:ascii="宋体" w:hAnsi="宋体" w:cs="宋体"/>
          <w:sz w:val="24"/>
        </w:rPr>
        <w:t>；</w:t>
      </w:r>
    </w:p>
    <w:p w14:paraId="6EFC1E24">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标段划分（如果有）：</w:t>
      </w:r>
      <w:r>
        <w:rPr>
          <w:rFonts w:hint="eastAsia" w:ascii="宋体" w:hAnsi="宋体" w:cs="宋体"/>
          <w:sz w:val="24"/>
          <w:u w:val="single"/>
        </w:rPr>
        <w:t xml:space="preserve">          </w:t>
      </w:r>
      <w:r>
        <w:rPr>
          <w:rFonts w:hint="eastAsia" w:ascii="宋体" w:hAnsi="宋体" w:cs="宋体"/>
          <w:sz w:val="24"/>
          <w:u w:val="single"/>
          <w:lang w:eastAsia="zh-CN"/>
        </w:rPr>
        <w:t>一个标段</w:t>
      </w:r>
      <w:r>
        <w:rPr>
          <w:rFonts w:hint="eastAsia" w:ascii="宋体" w:hAnsi="宋体" w:cs="宋体"/>
          <w:sz w:val="24"/>
          <w:u w:val="single"/>
        </w:rPr>
        <w:t xml:space="preserve">            </w:t>
      </w:r>
      <w:r>
        <w:rPr>
          <w:rFonts w:hint="eastAsia" w:ascii="宋体" w:hAnsi="宋体" w:cs="宋体"/>
          <w:sz w:val="24"/>
        </w:rPr>
        <w:t>；</w:t>
      </w:r>
    </w:p>
    <w:p w14:paraId="410DD99A">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质量要求：</w:t>
      </w:r>
      <w:r>
        <w:rPr>
          <w:rFonts w:hint="eastAsia" w:ascii="宋体" w:hAnsi="宋体" w:cs="宋体"/>
          <w:sz w:val="24"/>
          <w:u w:val="single"/>
        </w:rPr>
        <w:t xml:space="preserve"> 符合《工程施工质量验收规范》并达到合格标准  </w:t>
      </w:r>
      <w:r>
        <w:rPr>
          <w:rFonts w:hint="eastAsia" w:ascii="宋体" w:hAnsi="宋体" w:cs="宋体"/>
          <w:sz w:val="24"/>
        </w:rPr>
        <w:t>。</w:t>
      </w:r>
    </w:p>
    <w:p w14:paraId="12B844F7">
      <w:pPr>
        <w:widowControl/>
        <w:numPr>
          <w:ilvl w:val="0"/>
          <w:numId w:val="2"/>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投标人资格要求及审查办法</w:t>
      </w:r>
    </w:p>
    <w:p w14:paraId="1673EFEE">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本招标项目要求投标人须具备有效的不低于</w:t>
      </w:r>
      <w:r>
        <w:rPr>
          <w:rFonts w:hint="eastAsia" w:ascii="宋体" w:hAnsi="宋体" w:cs="宋体"/>
          <w:sz w:val="24"/>
          <w:u w:val="single"/>
        </w:rPr>
        <w:t xml:space="preserve"> </w:t>
      </w:r>
      <w:r>
        <w:rPr>
          <w:rFonts w:hint="eastAsia" w:ascii="宋体" w:hAnsi="宋体" w:cs="宋体"/>
          <w:b/>
          <w:bCs/>
          <w:sz w:val="24"/>
          <w:u w:val="single"/>
          <w:lang w:eastAsia="zh-CN"/>
        </w:rPr>
        <w:t>叁</w:t>
      </w:r>
      <w:r>
        <w:rPr>
          <w:rFonts w:hint="eastAsia" w:ascii="宋体" w:hAnsi="宋体" w:cs="宋体"/>
          <w:sz w:val="24"/>
          <w:u w:val="single"/>
        </w:rPr>
        <w:t xml:space="preserve"> </w:t>
      </w:r>
      <w:r>
        <w:rPr>
          <w:rFonts w:hint="eastAsia" w:ascii="宋体" w:hAnsi="宋体" w:cs="宋体"/>
          <w:sz w:val="24"/>
        </w:rPr>
        <w:t>级</w:t>
      </w:r>
      <w:r>
        <w:rPr>
          <w:rFonts w:hint="eastAsia" w:ascii="宋体" w:hAnsi="宋体" w:cs="宋体"/>
          <w:sz w:val="24"/>
          <w:u w:val="single"/>
        </w:rPr>
        <w:t xml:space="preserve"> </w:t>
      </w:r>
      <w:r>
        <w:rPr>
          <w:rFonts w:hint="eastAsia" w:ascii="宋体" w:hAnsi="宋体" w:cs="宋体"/>
          <w:b/>
          <w:iCs/>
          <w:sz w:val="24"/>
          <w:u w:val="single"/>
          <w:lang w:val="en-US" w:eastAsia="zh-CN"/>
        </w:rPr>
        <w:t>市政公用</w:t>
      </w:r>
      <w:r>
        <w:rPr>
          <w:rFonts w:hint="eastAsia" w:ascii="宋体" w:hAnsi="宋体" w:cs="宋体"/>
          <w:b/>
          <w:iCs/>
          <w:sz w:val="24"/>
          <w:u w:val="single"/>
        </w:rPr>
        <w:t>工程</w:t>
      </w:r>
      <w:r>
        <w:rPr>
          <w:rFonts w:hint="eastAsia" w:ascii="宋体" w:hAnsi="宋体" w:cs="宋体"/>
          <w:b/>
          <w:iCs/>
          <w:sz w:val="24"/>
          <w:u w:val="single"/>
          <w:lang w:eastAsia="zh-CN"/>
        </w:rPr>
        <w:t>施工总</w:t>
      </w:r>
      <w:r>
        <w:rPr>
          <w:rFonts w:hint="eastAsia" w:ascii="宋体" w:hAnsi="宋体" w:cs="宋体"/>
          <w:b/>
          <w:iCs/>
          <w:sz w:val="24"/>
          <w:u w:val="single"/>
        </w:rPr>
        <w:t>承包</w:t>
      </w:r>
      <w:r>
        <w:rPr>
          <w:rFonts w:hint="eastAsia" w:ascii="宋体" w:hAnsi="宋体" w:cs="宋体"/>
          <w:sz w:val="24"/>
          <w:u w:val="single"/>
        </w:rPr>
        <w:t xml:space="preserve"> </w:t>
      </w:r>
      <w:r>
        <w:rPr>
          <w:rFonts w:hint="eastAsia" w:ascii="宋体" w:hAnsi="宋体" w:cs="宋体"/>
          <w:sz w:val="24"/>
        </w:rPr>
        <w:t>资质和《施工企业安全生产许可证》。（无需资质的项目，从其规定）</w:t>
      </w:r>
    </w:p>
    <w:p w14:paraId="201DE2C7">
      <w:pPr>
        <w:widowControl/>
        <w:numPr>
          <w:ilvl w:val="2"/>
          <w:numId w:val="2"/>
        </w:numPr>
        <w:tabs>
          <w:tab w:val="left" w:pos="900"/>
          <w:tab w:val="left" w:pos="1100"/>
          <w:tab w:val="clear" w:pos="510"/>
        </w:tabs>
        <w:adjustRightInd/>
        <w:spacing w:line="300" w:lineRule="auto"/>
        <w:ind w:left="0" w:leftChars="0" w:firstLine="510" w:firstLineChars="0"/>
        <w:jc w:val="left"/>
        <w:textAlignment w:val="auto"/>
        <w:rPr>
          <w:rFonts w:hint="eastAsia" w:ascii="宋体" w:hAnsi="宋体" w:cs="宋体"/>
          <w:sz w:val="24"/>
        </w:rPr>
      </w:pPr>
      <w:r>
        <w:rPr>
          <w:rFonts w:hint="eastAsia" w:ascii="宋体" w:hAnsi="宋体" w:cs="宋体"/>
          <w:sz w:val="24"/>
        </w:rPr>
        <w:t>投标人拟担任本招标项目的项目负责人（即项目经理，下同）须具备有效的不低于</w:t>
      </w:r>
      <w:r>
        <w:rPr>
          <w:rFonts w:hint="eastAsia" w:ascii="宋体" w:hAnsi="宋体" w:cs="宋体"/>
          <w:i/>
          <w:sz w:val="24"/>
          <w:u w:val="single"/>
        </w:rPr>
        <w:t>　</w:t>
      </w:r>
      <w:r>
        <w:rPr>
          <w:rFonts w:hint="eastAsia" w:ascii="宋体" w:hAnsi="宋体" w:cs="宋体"/>
          <w:b/>
          <w:bCs/>
          <w:i w:val="0"/>
          <w:iCs/>
          <w:sz w:val="24"/>
          <w:u w:val="single"/>
          <w:lang w:eastAsia="zh-CN"/>
        </w:rPr>
        <w:t>贰</w:t>
      </w:r>
      <w:r>
        <w:rPr>
          <w:rFonts w:hint="eastAsia" w:ascii="宋体" w:hAnsi="宋体" w:cs="宋体"/>
          <w:i/>
          <w:sz w:val="24"/>
          <w:u w:val="single"/>
        </w:rPr>
        <w:t>　</w:t>
      </w:r>
      <w:r>
        <w:rPr>
          <w:rFonts w:hint="eastAsia" w:ascii="宋体" w:hAnsi="宋体" w:cs="宋体"/>
          <w:sz w:val="24"/>
        </w:rPr>
        <w:t>级</w:t>
      </w:r>
      <w:r>
        <w:rPr>
          <w:rFonts w:hint="eastAsia" w:ascii="宋体" w:hAnsi="宋体" w:cs="宋体"/>
          <w:b/>
          <w:iCs/>
          <w:sz w:val="24"/>
          <w:u w:val="single"/>
          <w:lang w:val="en-US" w:eastAsia="zh-CN"/>
        </w:rPr>
        <w:t>市政公用</w:t>
      </w:r>
      <w:r>
        <w:rPr>
          <w:rFonts w:hint="eastAsia" w:ascii="宋体" w:hAnsi="宋体" w:cs="宋体"/>
          <w:b/>
          <w:bCs/>
          <w:sz w:val="24"/>
          <w:u w:val="single"/>
        </w:rPr>
        <w:t>工程</w:t>
      </w:r>
      <w:r>
        <w:rPr>
          <w:rFonts w:hint="eastAsia" w:ascii="宋体" w:hAnsi="宋体" w:cs="宋体"/>
          <w:sz w:val="24"/>
          <w:u w:val="single"/>
        </w:rPr>
        <w:t xml:space="preserve"> </w:t>
      </w:r>
      <w:r>
        <w:rPr>
          <w:rFonts w:hint="eastAsia" w:ascii="宋体" w:hAnsi="宋体" w:cs="宋体"/>
          <w:sz w:val="24"/>
        </w:rPr>
        <w:t>专业注册建造师执业资格，并具备有效的安全生产考核合格证书（B证）。（无需资质的项目，从其规定）</w:t>
      </w:r>
    </w:p>
    <w:p w14:paraId="2C8FD903">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本招标项目</w:t>
      </w:r>
      <w:r>
        <w:rPr>
          <w:rFonts w:hint="eastAsia" w:ascii="宋体" w:hAnsi="宋体" w:cs="宋体"/>
          <w:sz w:val="24"/>
          <w:u w:val="single"/>
        </w:rPr>
        <w:t xml:space="preserve">   不接受</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联合体投标。</w:t>
      </w:r>
    </w:p>
    <w:p w14:paraId="0A8EE221">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本招标项目</w:t>
      </w:r>
      <w:r>
        <w:rPr>
          <w:rFonts w:hint="eastAsia" w:ascii="宋体" w:hAnsi="宋体" w:cs="宋体"/>
          <w:sz w:val="24"/>
          <w:u w:val="single"/>
        </w:rPr>
        <w:t xml:space="preserve">  </w:t>
      </w:r>
      <w:r>
        <w:rPr>
          <w:rFonts w:hint="eastAsia" w:ascii="宋体" w:hAnsi="宋体" w:cs="宋体"/>
          <w:sz w:val="24"/>
          <w:u w:val="single"/>
          <w:lang w:eastAsia="zh-CN"/>
        </w:rPr>
        <w:t>不</w:t>
      </w:r>
      <w:r>
        <w:rPr>
          <w:rFonts w:hint="eastAsia" w:ascii="宋体" w:hAnsi="宋体" w:cs="宋体"/>
          <w:sz w:val="24"/>
          <w:u w:val="single"/>
        </w:rPr>
        <w:t>应用</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福建省建筑施工企业信用综合评价分值。</w:t>
      </w:r>
    </w:p>
    <w:p w14:paraId="03C42EF7">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投标人“类似工程业绩”要求：</w:t>
      </w:r>
      <w:r>
        <w:rPr>
          <w:rFonts w:hint="eastAsia" w:ascii="宋体" w:hAnsi="宋体" w:cs="宋体"/>
          <w:i/>
          <w:sz w:val="24"/>
          <w:u w:val="single"/>
        </w:rPr>
        <w:t xml:space="preserve">  </w:t>
      </w:r>
      <w:r>
        <w:rPr>
          <w:rFonts w:hint="eastAsia" w:ascii="宋体" w:hAnsi="宋体" w:cs="宋体"/>
          <w:sz w:val="24"/>
          <w:u w:val="single"/>
          <w:lang w:eastAsia="zh-CN"/>
        </w:rPr>
        <w:t>不适用</w:t>
      </w:r>
      <w:r>
        <w:rPr>
          <w:rFonts w:hint="eastAsia" w:ascii="宋体" w:hAnsi="宋体" w:cs="宋体"/>
          <w:sz w:val="24"/>
          <w:u w:val="single"/>
          <w:lang w:val="en-US" w:eastAsia="zh-CN"/>
        </w:rPr>
        <w:t xml:space="preserve"> </w:t>
      </w:r>
      <w:r>
        <w:rPr>
          <w:rFonts w:hint="eastAsia" w:ascii="宋体" w:hAnsi="宋体" w:cs="宋体"/>
          <w:sz w:val="24"/>
        </w:rPr>
        <w:t>个；“类似工程业绩”是指：自本招标项目在法定媒介发布招标公告之日的前五年内（含本招标项目在法定媒介发布招标公告之日）完成的并经竣工验收合格的</w:t>
      </w:r>
      <w:r>
        <w:rPr>
          <w:rFonts w:hint="eastAsia" w:ascii="宋体" w:hAnsi="宋体" w:cs="宋体"/>
          <w:sz w:val="24"/>
          <w:u w:val="single"/>
        </w:rPr>
        <w:t xml:space="preserve">  </w:t>
      </w:r>
      <w:r>
        <w:rPr>
          <w:rFonts w:hint="eastAsia" w:ascii="宋体" w:hAnsi="宋体" w:cs="宋体"/>
          <w:sz w:val="24"/>
          <w:u w:val="single"/>
          <w:lang w:eastAsia="zh-CN"/>
        </w:rPr>
        <w:t>不适用</w:t>
      </w:r>
      <w:r>
        <w:rPr>
          <w:rFonts w:hint="eastAsia" w:ascii="宋体" w:hAnsi="宋体" w:cs="宋体"/>
          <w:sz w:val="24"/>
          <w:u w:val="single"/>
        </w:rPr>
        <w:t xml:space="preserve">   </w:t>
      </w:r>
      <w:r>
        <w:rPr>
          <w:rFonts w:hint="eastAsia" w:ascii="宋体" w:hAnsi="宋体" w:cs="宋体"/>
          <w:sz w:val="24"/>
        </w:rPr>
        <w:t>。</w:t>
      </w:r>
    </w:p>
    <w:p w14:paraId="022AC6F1">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各投标人均可就本招标项目上述标段中的</w:t>
      </w:r>
      <w:r>
        <w:rPr>
          <w:rFonts w:hint="eastAsia" w:ascii="宋体" w:hAnsi="宋体" w:cs="宋体"/>
          <w:sz w:val="24"/>
          <w:u w:val="single"/>
        </w:rPr>
        <w:t xml:space="preserve">　 </w:t>
      </w:r>
      <w:r>
        <w:rPr>
          <w:rFonts w:hint="eastAsia" w:ascii="宋体" w:hAnsi="宋体" w:cs="宋体"/>
          <w:sz w:val="24"/>
          <w:u w:val="single"/>
          <w:lang w:eastAsia="zh-CN"/>
        </w:rPr>
        <w:t>一</w:t>
      </w:r>
      <w:r>
        <w:rPr>
          <w:rFonts w:hint="eastAsia" w:ascii="宋体" w:hAnsi="宋体" w:cs="宋体"/>
          <w:sz w:val="24"/>
          <w:u w:val="single"/>
        </w:rPr>
        <w:t xml:space="preserve">  </w:t>
      </w:r>
      <w:r>
        <w:rPr>
          <w:rFonts w:hint="eastAsia" w:ascii="宋体" w:hAnsi="宋体" w:cs="宋体"/>
          <w:sz w:val="24"/>
        </w:rPr>
        <w:t>个标段投标，但最多允许中标</w:t>
      </w:r>
      <w:r>
        <w:rPr>
          <w:rFonts w:hint="eastAsia" w:ascii="宋体" w:hAnsi="宋体" w:cs="宋体"/>
          <w:sz w:val="24"/>
          <w:u w:val="single"/>
        </w:rPr>
        <w:t>　</w:t>
      </w:r>
      <w:r>
        <w:rPr>
          <w:rFonts w:hint="eastAsia" w:ascii="宋体" w:hAnsi="宋体" w:cs="宋体"/>
          <w:sz w:val="24"/>
          <w:u w:val="single"/>
          <w:lang w:eastAsia="zh-CN"/>
        </w:rPr>
        <w:t>一</w:t>
      </w:r>
      <w:r>
        <w:rPr>
          <w:rFonts w:hint="eastAsia" w:ascii="宋体" w:hAnsi="宋体" w:cs="宋体"/>
          <w:sz w:val="24"/>
          <w:u w:val="single"/>
        </w:rPr>
        <w:t xml:space="preserve">  </w:t>
      </w:r>
      <w:r>
        <w:rPr>
          <w:rFonts w:hint="eastAsia" w:ascii="宋体" w:hAnsi="宋体" w:cs="宋体"/>
          <w:sz w:val="24"/>
        </w:rPr>
        <w:t>个标段。（适用于分标段的招标项目）</w:t>
      </w:r>
    </w:p>
    <w:p w14:paraId="24AFF763">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其他资格要求：</w:t>
      </w:r>
      <w:r>
        <w:rPr>
          <w:rFonts w:hint="eastAsia" w:ascii="宋体" w:hAnsi="宋体" w:cs="宋体"/>
          <w:sz w:val="24"/>
          <w:u w:val="single"/>
        </w:rPr>
        <w:t xml:space="preserve">  投标人应在人员、设备、资金等方面具有承担本招标项目（标段）施工的能力，具体要求详见招标文件 </w:t>
      </w:r>
      <w:r>
        <w:rPr>
          <w:rFonts w:hint="eastAsia" w:ascii="宋体" w:hAnsi="宋体" w:cs="宋体"/>
          <w:sz w:val="24"/>
        </w:rPr>
        <w:t>。</w:t>
      </w:r>
    </w:p>
    <w:p w14:paraId="00B343BF">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本招标项目采用</w:t>
      </w:r>
      <w:r>
        <w:rPr>
          <w:rFonts w:hint="eastAsia" w:ascii="宋体" w:hAnsi="宋体" w:cs="宋体"/>
          <w:sz w:val="24"/>
          <w:u w:val="single"/>
        </w:rPr>
        <w:t xml:space="preserve">   资格后审</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方式对投标人的资格进行审查。</w:t>
      </w:r>
    </w:p>
    <w:p w14:paraId="4AFAD3B7">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本招标项目不要求中标人在项目所在地设立分（子）公司，中标人应当依法履行纳税义务。</w:t>
      </w:r>
    </w:p>
    <w:p w14:paraId="42723101">
      <w:pPr>
        <w:widowControl/>
        <w:numPr>
          <w:ilvl w:val="0"/>
          <w:numId w:val="2"/>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rPr>
        <w:t>招标文件的获取</w:t>
      </w:r>
    </w:p>
    <w:p w14:paraId="1AED4E43">
      <w:pPr>
        <w:widowControl/>
        <w:tabs>
          <w:tab w:val="left" w:pos="510"/>
          <w:tab w:val="left" w:pos="900"/>
          <w:tab w:val="left" w:pos="1100"/>
        </w:tabs>
        <w:adjustRightInd/>
        <w:spacing w:line="300" w:lineRule="auto"/>
        <w:ind w:firstLine="499" w:firstLineChars="208"/>
        <w:textAlignment w:val="auto"/>
        <w:rPr>
          <w:rFonts w:hint="eastAsia" w:ascii="宋体" w:hAnsi="宋体" w:cs="宋体"/>
          <w:sz w:val="24"/>
          <w:highlight w:val="none"/>
        </w:rPr>
      </w:pPr>
      <w:r>
        <w:rPr>
          <w:rFonts w:hint="eastAsia" w:ascii="宋体" w:hAnsi="宋体" w:cs="宋体"/>
          <w:sz w:val="24"/>
          <w:highlight w:val="none"/>
        </w:rPr>
        <w:t>凡有意参加投标者，请于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2025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eastAsia" w:ascii="宋体" w:hAnsi="宋体" w:cs="宋体"/>
          <w:sz w:val="24"/>
          <w:highlight w:val="none"/>
          <w:u w:val="single"/>
          <w:lang w:val="en-US" w:eastAsia="zh-CN"/>
        </w:rPr>
        <w:t>19</w:t>
      </w:r>
      <w:r>
        <w:rPr>
          <w:rFonts w:hint="eastAsia" w:ascii="宋体" w:hAnsi="宋体" w:cs="宋体"/>
          <w:sz w:val="24"/>
          <w:highlight w:val="none"/>
        </w:rPr>
        <w:t>日</w:t>
      </w:r>
      <w:r>
        <w:rPr>
          <w:rFonts w:hint="eastAsia" w:ascii="宋体" w:hAnsi="宋体" w:cs="宋体"/>
          <w:sz w:val="24"/>
          <w:highlight w:val="none"/>
          <w:u w:val="single"/>
          <w:lang w:val="en-US" w:eastAsia="zh-CN"/>
        </w:rPr>
        <w:t>9</w:t>
      </w:r>
      <w:r>
        <w:rPr>
          <w:rFonts w:hint="eastAsia" w:ascii="宋体" w:hAnsi="宋体" w:cs="宋体"/>
          <w:sz w:val="24"/>
          <w:highlight w:val="none"/>
        </w:rPr>
        <w:t>时</w:t>
      </w:r>
      <w:r>
        <w:rPr>
          <w:rFonts w:hint="eastAsia" w:ascii="宋体" w:hAnsi="宋体" w:cs="宋体"/>
          <w:sz w:val="24"/>
          <w:highlight w:val="none"/>
          <w:u w:val="single"/>
          <w:lang w:val="en-US" w:eastAsia="zh-CN"/>
        </w:rPr>
        <w:t>00</w:t>
      </w:r>
      <w:r>
        <w:rPr>
          <w:rFonts w:hint="eastAsia" w:ascii="宋体" w:hAnsi="宋体" w:cs="宋体"/>
          <w:sz w:val="24"/>
          <w:highlight w:val="none"/>
        </w:rPr>
        <w:t>分</w:t>
      </w:r>
      <w:r>
        <w:rPr>
          <w:rFonts w:hint="eastAsia" w:ascii="宋体" w:hAnsi="宋体" w:cs="宋体"/>
          <w:sz w:val="24"/>
          <w:highlight w:val="none"/>
          <w:u w:val="single"/>
          <w:lang w:val="en-US" w:eastAsia="zh-CN"/>
        </w:rPr>
        <w:t>00</w:t>
      </w:r>
      <w:r>
        <w:rPr>
          <w:rFonts w:hint="eastAsia" w:ascii="宋体" w:hAnsi="宋体" w:cs="宋体"/>
          <w:sz w:val="24"/>
          <w:highlight w:val="none"/>
        </w:rPr>
        <w:t>秒至</w:t>
      </w:r>
      <w:r>
        <w:rPr>
          <w:rFonts w:hint="eastAsia" w:ascii="宋体" w:hAnsi="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eastAsia" w:ascii="宋体" w:hAnsi="宋体" w:cs="宋体"/>
          <w:sz w:val="24"/>
          <w:highlight w:val="none"/>
          <w:u w:val="single"/>
          <w:lang w:val="en-US" w:eastAsia="zh-CN"/>
        </w:rPr>
        <w:t>24</w:t>
      </w:r>
      <w:r>
        <w:rPr>
          <w:rFonts w:hint="eastAsia" w:ascii="宋体" w:hAnsi="宋体" w:cs="宋体"/>
          <w:sz w:val="24"/>
          <w:highlight w:val="none"/>
        </w:rPr>
        <w:t>日</w:t>
      </w:r>
      <w:r>
        <w:rPr>
          <w:rFonts w:hint="eastAsia" w:ascii="宋体" w:hAnsi="宋体" w:cs="宋体"/>
          <w:sz w:val="24"/>
          <w:highlight w:val="none"/>
          <w:u w:val="single"/>
          <w:lang w:val="en-US" w:eastAsia="zh-CN"/>
        </w:rPr>
        <w:t>18</w:t>
      </w:r>
      <w:r>
        <w:rPr>
          <w:rFonts w:hint="eastAsia" w:ascii="宋体" w:hAnsi="宋体" w:cs="宋体"/>
          <w:sz w:val="24"/>
          <w:highlight w:val="none"/>
        </w:rPr>
        <w:t>时</w:t>
      </w:r>
      <w:r>
        <w:rPr>
          <w:rFonts w:hint="eastAsia" w:ascii="宋体" w:hAnsi="宋体" w:cs="宋体"/>
          <w:sz w:val="24"/>
          <w:highlight w:val="none"/>
          <w:u w:val="single"/>
          <w:lang w:val="en-US" w:eastAsia="zh-CN"/>
        </w:rPr>
        <w:t>00</w:t>
      </w:r>
      <w:r>
        <w:rPr>
          <w:rFonts w:hint="eastAsia" w:ascii="宋体" w:hAnsi="宋体" w:cs="宋体"/>
          <w:sz w:val="24"/>
          <w:highlight w:val="none"/>
        </w:rPr>
        <w:t>分</w:t>
      </w:r>
      <w:r>
        <w:rPr>
          <w:rFonts w:hint="eastAsia" w:ascii="宋体" w:hAnsi="宋体" w:cs="宋体"/>
          <w:sz w:val="24"/>
          <w:highlight w:val="none"/>
          <w:u w:val="single"/>
          <w:lang w:val="en-US" w:eastAsia="zh-CN"/>
        </w:rPr>
        <w:t>00</w:t>
      </w:r>
      <w:r>
        <w:rPr>
          <w:rFonts w:hint="eastAsia" w:ascii="宋体" w:hAnsi="宋体" w:cs="宋体"/>
          <w:sz w:val="24"/>
          <w:highlight w:val="none"/>
        </w:rPr>
        <w:t>秒通过</w:t>
      </w:r>
      <w:r>
        <w:rPr>
          <w:rFonts w:hint="eastAsia" w:ascii="宋体" w:hAnsi="宋体" w:cs="宋体"/>
          <w:sz w:val="24"/>
          <w:highlight w:val="none"/>
          <w:u w:val="single"/>
        </w:rPr>
        <w:t>“</w:t>
      </w:r>
      <w:r>
        <w:rPr>
          <w:rFonts w:hint="eastAsia" w:ascii="宋体" w:hAnsi="宋体" w:cs="宋体"/>
          <w:color w:val="auto"/>
          <w:sz w:val="24"/>
          <w:highlight w:val="none"/>
          <w:u w:val="single"/>
          <w:lang w:val="en-US" w:eastAsia="zh-CN"/>
        </w:rPr>
        <w:t>易交易电子招标投标交易平台 （ https://</w:t>
      </w:r>
      <w:r>
        <w:rPr>
          <w:rFonts w:hint="eastAsia" w:ascii="宋体" w:hAnsi="宋体" w:cs="宋体"/>
          <w:color w:val="auto"/>
          <w:sz w:val="24"/>
          <w:highlight w:val="none"/>
          <w:u w:val="single"/>
          <w:lang w:val="en-US" w:eastAsia="zh-CN"/>
        </w:rPr>
        <w:fldChar w:fldCharType="begin"/>
      </w:r>
      <w:r>
        <w:rPr>
          <w:rFonts w:hint="eastAsia" w:ascii="宋体" w:hAnsi="宋体" w:cs="宋体"/>
          <w:color w:val="auto"/>
          <w:sz w:val="24"/>
          <w:highlight w:val="none"/>
          <w:u w:val="single"/>
          <w:lang w:val="en-US" w:eastAsia="zh-CN"/>
        </w:rPr>
        <w:instrText xml:space="preserve"> HYPERLINK "http://www.enjoy5191.com/" \h </w:instrText>
      </w:r>
      <w:r>
        <w:rPr>
          <w:rFonts w:hint="eastAsia" w:ascii="宋体" w:hAnsi="宋体" w:cs="宋体"/>
          <w:color w:val="auto"/>
          <w:sz w:val="24"/>
          <w:highlight w:val="none"/>
          <w:u w:val="single"/>
          <w:lang w:val="en-US" w:eastAsia="zh-CN"/>
        </w:rPr>
        <w:fldChar w:fldCharType="separate"/>
      </w:r>
      <w:r>
        <w:rPr>
          <w:rFonts w:hint="eastAsia" w:ascii="宋体" w:hAnsi="宋体" w:cs="宋体"/>
          <w:color w:val="auto"/>
          <w:sz w:val="24"/>
          <w:highlight w:val="none"/>
          <w:u w:val="single"/>
          <w:lang w:val="en-US" w:eastAsia="zh-CN"/>
        </w:rPr>
        <w:t xml:space="preserve">www.enjoy5191.com/ </w:t>
      </w:r>
      <w:r>
        <w:rPr>
          <w:rFonts w:hint="eastAsia" w:ascii="宋体" w:hAnsi="宋体" w:cs="宋体"/>
          <w:color w:val="auto"/>
          <w:sz w:val="24"/>
          <w:highlight w:val="none"/>
          <w:u w:val="single"/>
          <w:lang w:val="en-US" w:eastAsia="zh-CN"/>
        </w:rPr>
        <w:fldChar w:fldCharType="end"/>
      </w:r>
      <w:r>
        <w:rPr>
          <w:rFonts w:hint="eastAsia" w:ascii="宋体" w:hAnsi="宋体" w:cs="宋体"/>
          <w:color w:val="auto"/>
          <w:sz w:val="24"/>
          <w:highlight w:val="none"/>
          <w:u w:val="single"/>
          <w:lang w:val="en-US" w:eastAsia="zh-CN"/>
        </w:rPr>
        <w:t>）</w:t>
      </w:r>
      <w:r>
        <w:rPr>
          <w:rFonts w:hint="eastAsia" w:ascii="宋体" w:hAnsi="宋体" w:cs="宋体"/>
          <w:sz w:val="24"/>
          <w:highlight w:val="none"/>
          <w:u w:val="single"/>
        </w:rPr>
        <w:t>”</w:t>
      </w:r>
      <w:r>
        <w:rPr>
          <w:rFonts w:hint="eastAsia" w:ascii="宋体" w:hAnsi="宋体" w:cs="宋体"/>
          <w:sz w:val="24"/>
          <w:highlight w:val="none"/>
        </w:rPr>
        <w:t>采取无记名方式下载电子招标文件等相关资料。招标资料（含招标文件、工程量清单及预算书电子版等资料）每套售价300元（售后不退），过期不售。本招标项目电子招标文件使用</w:t>
      </w:r>
      <w:r>
        <w:rPr>
          <w:rFonts w:hint="eastAsia" w:ascii="宋体" w:hAnsi="宋体" w:cs="宋体"/>
          <w:sz w:val="24"/>
          <w:highlight w:val="none"/>
          <w:u w:val="single"/>
          <w:lang w:val="en-US" w:eastAsia="zh-CN"/>
        </w:rPr>
        <w:t xml:space="preserve"> </w:t>
      </w:r>
      <w:r>
        <w:rPr>
          <w:rFonts w:hint="eastAsia" w:ascii="宋体" w:hAnsi="宋体" w:cs="宋体"/>
          <w:color w:val="auto"/>
          <w:sz w:val="24"/>
          <w:highlight w:val="none"/>
          <w:u w:val="single"/>
          <w:lang w:val="en-US" w:eastAsia="zh-CN"/>
        </w:rPr>
        <w:t>福建随行软件有限公司易交易电子招标投标交易平台</w:t>
      </w:r>
      <w:r>
        <w:rPr>
          <w:rFonts w:hint="eastAsia" w:ascii="宋体" w:hAnsi="宋体" w:cs="宋体"/>
          <w:sz w:val="24"/>
          <w:highlight w:val="none"/>
          <w:u w:val="single"/>
        </w:rPr>
        <w:t xml:space="preserve">  </w:t>
      </w:r>
      <w:r>
        <w:rPr>
          <w:rFonts w:hint="eastAsia" w:ascii="宋体" w:hAnsi="宋体" w:cs="宋体"/>
          <w:sz w:val="24"/>
          <w:highlight w:val="none"/>
        </w:rPr>
        <w:t>打开。对平台操作有任何疑问，请联系福建随行软件有限公司，联系电话：400-870-5191</w:t>
      </w:r>
      <w:r>
        <w:rPr>
          <w:rFonts w:hint="eastAsia" w:ascii="宋体" w:hAnsi="宋体" w:cs="宋体"/>
          <w:iCs/>
          <w:sz w:val="24"/>
          <w:highlight w:val="none"/>
        </w:rPr>
        <w:t>。</w:t>
      </w:r>
    </w:p>
    <w:p w14:paraId="5822CD19">
      <w:pPr>
        <w:widowControl/>
        <w:numPr>
          <w:ilvl w:val="0"/>
          <w:numId w:val="2"/>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highlight w:val="none"/>
        </w:rPr>
        <w:t>评标办法和定标方式</w:t>
      </w:r>
    </w:p>
    <w:p w14:paraId="454721E1">
      <w:pPr>
        <w:widowControl/>
        <w:tabs>
          <w:tab w:val="left" w:pos="0"/>
          <w:tab w:val="left" w:pos="900"/>
          <w:tab w:val="left" w:pos="1100"/>
        </w:tabs>
        <w:adjustRightInd/>
        <w:spacing w:line="300" w:lineRule="auto"/>
        <w:ind w:firstLine="510"/>
        <w:jc w:val="left"/>
        <w:textAlignment w:val="auto"/>
        <w:rPr>
          <w:rFonts w:hint="eastAsia" w:ascii="宋体" w:hAnsi="宋体" w:cs="宋体"/>
          <w:sz w:val="24"/>
          <w:highlight w:val="none"/>
        </w:rPr>
      </w:pPr>
      <w:r>
        <w:rPr>
          <w:rFonts w:hint="eastAsia" w:ascii="宋体" w:hAnsi="宋体" w:cs="宋体"/>
          <w:sz w:val="24"/>
          <w:highlight w:val="none"/>
        </w:rPr>
        <w:t>5.1本招标项目采用的评标办法：</w:t>
      </w:r>
      <w:r>
        <w:rPr>
          <w:rFonts w:hint="eastAsia" w:ascii="宋体" w:hAnsi="宋体" w:cs="宋体"/>
          <w:sz w:val="24"/>
          <w:highlight w:val="none"/>
          <w:u w:val="single"/>
        </w:rPr>
        <w:t xml:space="preserve">   简易评标法        </w:t>
      </w:r>
      <w:r>
        <w:rPr>
          <w:rFonts w:hint="eastAsia" w:ascii="宋体" w:hAnsi="宋体" w:cs="宋体"/>
          <w:sz w:val="24"/>
          <w:highlight w:val="none"/>
        </w:rPr>
        <w:t>。</w:t>
      </w:r>
    </w:p>
    <w:p w14:paraId="6B4254C3">
      <w:pPr>
        <w:widowControl/>
        <w:tabs>
          <w:tab w:val="left" w:pos="0"/>
          <w:tab w:val="left" w:pos="900"/>
          <w:tab w:val="left" w:pos="1100"/>
        </w:tabs>
        <w:adjustRightInd/>
        <w:spacing w:line="300" w:lineRule="auto"/>
        <w:ind w:firstLine="510"/>
        <w:jc w:val="left"/>
        <w:textAlignment w:val="auto"/>
        <w:rPr>
          <w:rFonts w:hint="eastAsia" w:ascii="宋体" w:hAnsi="宋体" w:cs="宋体"/>
          <w:sz w:val="24"/>
          <w:highlight w:val="none"/>
        </w:rPr>
      </w:pPr>
      <w:r>
        <w:rPr>
          <w:rFonts w:hint="eastAsia" w:ascii="宋体" w:hAnsi="宋体" w:cs="宋体"/>
          <w:sz w:val="24"/>
          <w:highlight w:val="none"/>
        </w:rPr>
        <w:t>5.2本招标项目采用的定标方式：</w:t>
      </w:r>
      <w:r>
        <w:rPr>
          <w:rFonts w:hint="eastAsia" w:ascii="宋体" w:hAnsi="宋体" w:cs="宋体"/>
          <w:sz w:val="24"/>
          <w:highlight w:val="none"/>
          <w:u w:val="single"/>
        </w:rPr>
        <w:t xml:space="preserve"> </w:t>
      </w:r>
      <w:r>
        <w:rPr>
          <w:rFonts w:hint="eastAsia" w:hAnsi="宋体" w:cs="宋体"/>
          <w:sz w:val="24"/>
          <w:highlight w:val="none"/>
          <w:u w:val="single"/>
        </w:rPr>
        <w:t>依据评标委员会推荐的中标候选人确定中标人</w:t>
      </w:r>
      <w:r>
        <w:rPr>
          <w:rFonts w:hint="eastAsia" w:ascii="宋体" w:hAnsi="宋体" w:cs="宋体"/>
          <w:sz w:val="24"/>
          <w:highlight w:val="none"/>
          <w:u w:val="single"/>
        </w:rPr>
        <w:t xml:space="preserve"> </w:t>
      </w:r>
      <w:r>
        <w:rPr>
          <w:rFonts w:hint="eastAsia" w:ascii="宋体" w:hAnsi="宋体" w:cs="宋体"/>
          <w:sz w:val="24"/>
          <w:highlight w:val="none"/>
        </w:rPr>
        <w:t>。</w:t>
      </w:r>
    </w:p>
    <w:p w14:paraId="7E42499F">
      <w:pPr>
        <w:widowControl/>
        <w:numPr>
          <w:ilvl w:val="0"/>
          <w:numId w:val="2"/>
        </w:numPr>
        <w:tabs>
          <w:tab w:val="left" w:pos="900"/>
          <w:tab w:val="left" w:pos="1100"/>
        </w:tabs>
        <w:adjustRightInd/>
        <w:spacing w:line="300" w:lineRule="auto"/>
        <w:textAlignment w:val="auto"/>
        <w:rPr>
          <w:rFonts w:hint="eastAsia" w:ascii="宋体" w:hAnsi="宋体" w:cs="宋体"/>
          <w:sz w:val="24"/>
          <w:highlight w:val="none"/>
          <w:u w:val="single"/>
        </w:rPr>
      </w:pPr>
      <w:r>
        <w:rPr>
          <w:rFonts w:hint="eastAsia" w:ascii="宋体" w:hAnsi="宋体" w:cs="宋体"/>
          <w:b/>
          <w:sz w:val="24"/>
          <w:highlight w:val="none"/>
        </w:rPr>
        <w:t>投标保证金的提交</w:t>
      </w:r>
    </w:p>
    <w:p w14:paraId="4C954A67">
      <w:pPr>
        <w:widowControl/>
        <w:tabs>
          <w:tab w:val="left" w:pos="900"/>
          <w:tab w:val="left" w:pos="1100"/>
        </w:tabs>
        <w:adjustRightInd/>
        <w:spacing w:line="300" w:lineRule="auto"/>
        <w:ind w:left="510"/>
        <w:jc w:val="left"/>
        <w:textAlignment w:val="auto"/>
        <w:rPr>
          <w:rFonts w:hint="eastAsia" w:ascii="宋体" w:hAnsi="宋体" w:cs="宋体"/>
          <w:sz w:val="24"/>
          <w:highlight w:val="none"/>
        </w:rPr>
      </w:pPr>
      <w:r>
        <w:rPr>
          <w:rFonts w:hint="eastAsia" w:ascii="宋体" w:hAnsi="宋体" w:cs="宋体"/>
          <w:sz w:val="24"/>
          <w:highlight w:val="none"/>
        </w:rPr>
        <w:t>6.1.投标保证金提交的时间：</w:t>
      </w:r>
      <w:r>
        <w:rPr>
          <w:rFonts w:hint="eastAsia" w:ascii="宋体" w:hAnsi="宋体" w:cs="宋体"/>
          <w:sz w:val="24"/>
          <w:highlight w:val="none"/>
          <w:u w:val="single"/>
        </w:rPr>
        <w:t xml:space="preserve">  于投标截止时间前到账   </w:t>
      </w:r>
      <w:r>
        <w:rPr>
          <w:rFonts w:hint="eastAsia" w:ascii="宋体" w:hAnsi="宋体" w:cs="宋体"/>
          <w:sz w:val="24"/>
          <w:highlight w:val="none"/>
        </w:rPr>
        <w:t>。</w:t>
      </w:r>
    </w:p>
    <w:p w14:paraId="6567BD66">
      <w:pPr>
        <w:widowControl/>
        <w:tabs>
          <w:tab w:val="left" w:pos="900"/>
          <w:tab w:val="left" w:pos="1100"/>
        </w:tabs>
        <w:adjustRightInd/>
        <w:spacing w:line="300" w:lineRule="auto"/>
        <w:ind w:left="510"/>
        <w:jc w:val="left"/>
        <w:textAlignment w:val="auto"/>
        <w:rPr>
          <w:rFonts w:hint="eastAsia" w:ascii="宋体" w:hAnsi="宋体" w:cs="宋体"/>
          <w:sz w:val="24"/>
          <w:highlight w:val="none"/>
        </w:rPr>
      </w:pPr>
      <w:r>
        <w:rPr>
          <w:rFonts w:hint="eastAsia" w:ascii="宋体" w:hAnsi="宋体" w:cs="宋体"/>
          <w:sz w:val="24"/>
          <w:highlight w:val="none"/>
        </w:rPr>
        <w:t>6.2.投标保证金提交的金额：</w:t>
      </w:r>
      <w:r>
        <w:rPr>
          <w:rFonts w:hint="eastAsia" w:ascii="宋体" w:hAnsi="宋体" w:cs="宋体"/>
          <w:sz w:val="24"/>
          <w:highlight w:val="none"/>
          <w:u w:val="single"/>
        </w:rPr>
        <w:t xml:space="preserve">    人民币</w:t>
      </w:r>
      <w:r>
        <w:rPr>
          <w:rFonts w:hint="eastAsia" w:ascii="宋体" w:hAnsi="宋体" w:cs="宋体"/>
          <w:sz w:val="24"/>
          <w:highlight w:val="none"/>
          <w:u w:val="single"/>
          <w:lang w:val="en-US" w:eastAsia="zh-CN"/>
        </w:rPr>
        <w:t>叁</w:t>
      </w:r>
      <w:r>
        <w:rPr>
          <w:rFonts w:hint="eastAsia" w:ascii="宋体" w:hAnsi="宋体" w:cs="宋体"/>
          <w:sz w:val="24"/>
          <w:highlight w:val="none"/>
          <w:u w:val="single"/>
          <w:lang w:eastAsia="zh-CN"/>
        </w:rPr>
        <w:t>万</w:t>
      </w:r>
      <w:r>
        <w:rPr>
          <w:rFonts w:hint="eastAsia" w:ascii="宋体" w:hAnsi="宋体" w:cs="宋体"/>
          <w:sz w:val="24"/>
          <w:highlight w:val="none"/>
          <w:u w:val="single"/>
        </w:rPr>
        <w:t>元整（￥</w:t>
      </w:r>
      <w:r>
        <w:rPr>
          <w:rFonts w:hint="eastAsia" w:ascii="宋体" w:hAnsi="宋体" w:cs="宋体"/>
          <w:sz w:val="24"/>
          <w:highlight w:val="none"/>
          <w:u w:val="single"/>
          <w:lang w:val="en-US" w:eastAsia="zh-CN"/>
        </w:rPr>
        <w:t>30000</w:t>
      </w:r>
      <w:r>
        <w:rPr>
          <w:rFonts w:hint="eastAsia" w:ascii="宋体" w:hAnsi="宋体" w:cs="宋体"/>
          <w:sz w:val="24"/>
          <w:highlight w:val="none"/>
          <w:u w:val="single"/>
        </w:rPr>
        <w:t xml:space="preserve">元）  </w:t>
      </w:r>
      <w:r>
        <w:rPr>
          <w:rFonts w:hint="eastAsia" w:ascii="宋体" w:hAnsi="宋体" w:cs="宋体"/>
          <w:sz w:val="24"/>
          <w:highlight w:val="none"/>
        </w:rPr>
        <w:t>。</w:t>
      </w:r>
    </w:p>
    <w:p w14:paraId="03840F66">
      <w:pPr>
        <w:widowControl/>
        <w:tabs>
          <w:tab w:val="left" w:pos="900"/>
          <w:tab w:val="left" w:pos="1100"/>
        </w:tabs>
        <w:adjustRightInd/>
        <w:spacing w:line="300" w:lineRule="auto"/>
        <w:ind w:firstLine="510"/>
        <w:jc w:val="left"/>
        <w:textAlignment w:val="auto"/>
        <w:rPr>
          <w:rFonts w:hint="eastAsia" w:ascii="宋体" w:hAnsi="宋体" w:cs="宋体"/>
          <w:sz w:val="24"/>
          <w:highlight w:val="none"/>
        </w:rPr>
      </w:pPr>
      <w:r>
        <w:rPr>
          <w:rFonts w:hint="eastAsia" w:ascii="宋体" w:hAnsi="宋体" w:cs="宋体"/>
          <w:sz w:val="24"/>
          <w:highlight w:val="none"/>
        </w:rPr>
        <w:t>6.3.投标保证金提交的方式：</w:t>
      </w:r>
      <w:r>
        <w:rPr>
          <w:rFonts w:hint="eastAsia" w:ascii="宋体" w:hAnsi="宋体" w:cs="宋体"/>
          <w:i/>
          <w:sz w:val="24"/>
          <w:highlight w:val="none"/>
          <w:u w:val="single"/>
        </w:rPr>
        <w:t xml:space="preserve"> </w:t>
      </w:r>
      <w:r>
        <w:rPr>
          <w:rFonts w:hint="eastAsia" w:ascii="宋体" w:hAnsi="宋体" w:eastAsia="宋体"/>
          <w:sz w:val="24"/>
          <w:highlight w:val="none"/>
          <w:u w:val="single"/>
        </w:rPr>
        <w:t>可采用以下任意一种方式提交：（1）采用现金形式：</w:t>
      </w:r>
      <w:r>
        <w:rPr>
          <w:rFonts w:hint="eastAsia" w:ascii="宋体" w:hAnsi="宋体" w:eastAsia="宋体" w:cs="宋体"/>
          <w:sz w:val="24"/>
          <w:highlight w:val="none"/>
          <w:u w:val="single"/>
        </w:rPr>
        <w:t>应在</w:t>
      </w:r>
      <w:r>
        <w:rPr>
          <w:rFonts w:hint="eastAsia" w:ascii="宋体" w:hAnsi="宋体" w:eastAsia="宋体" w:cs="宋体"/>
          <w:sz w:val="24"/>
          <w:highlight w:val="none"/>
          <w:u w:val="single"/>
          <w:lang w:eastAsia="zh-CN"/>
        </w:rPr>
        <w:t>提交</w:t>
      </w:r>
      <w:r>
        <w:rPr>
          <w:rFonts w:hint="eastAsia" w:ascii="宋体" w:hAnsi="宋体" w:eastAsia="宋体" w:cs="宋体"/>
          <w:sz w:val="24"/>
          <w:highlight w:val="none"/>
          <w:u w:val="single"/>
        </w:rPr>
        <w:t>截止时间前从投标人所在地银行的投标人企业基本账户以电汇或银行转账的形式，汇到招标文件指定的投标保证金账户，并应在电汇或银行转账单上注明招标项目编号</w:t>
      </w:r>
      <w:r>
        <w:rPr>
          <w:rFonts w:hint="eastAsia" w:ascii="宋体" w:hAnsi="宋体" w:eastAsia="宋体"/>
          <w:sz w:val="24"/>
          <w:highlight w:val="none"/>
          <w:u w:val="single"/>
        </w:rPr>
        <w:t>；</w:t>
      </w:r>
      <w:r>
        <w:rPr>
          <w:rFonts w:hint="eastAsia" w:ascii="宋体" w:hAnsi="宋体" w:cs="宋体"/>
          <w:i w:val="0"/>
          <w:iCs/>
          <w:sz w:val="24"/>
          <w:highlight w:val="none"/>
          <w:u w:val="single"/>
          <w:lang w:eastAsia="zh-CN"/>
        </w:rPr>
        <w:t>或</w:t>
      </w:r>
      <w:r>
        <w:rPr>
          <w:rFonts w:hint="eastAsia" w:ascii="宋体" w:hAnsi="宋体" w:eastAsia="宋体"/>
          <w:sz w:val="24"/>
          <w:highlight w:val="none"/>
          <w:u w:val="single"/>
        </w:rPr>
        <w:t>（</w:t>
      </w:r>
      <w:r>
        <w:rPr>
          <w:rFonts w:hint="eastAsia" w:ascii="宋体" w:hAnsi="宋体" w:eastAsia="宋体"/>
          <w:sz w:val="24"/>
          <w:highlight w:val="none"/>
          <w:u w:val="single"/>
          <w:lang w:val="en-US" w:eastAsia="zh-CN"/>
        </w:rPr>
        <w:t>2</w:t>
      </w:r>
      <w:r>
        <w:rPr>
          <w:rFonts w:hint="eastAsia" w:ascii="宋体" w:hAnsi="宋体" w:eastAsia="宋体"/>
          <w:sz w:val="24"/>
          <w:highlight w:val="none"/>
          <w:u w:val="single"/>
        </w:rPr>
        <w:t>）电子保险保函应在投标截止时间之前通过随行易交易电子招标投标交易平台在线申请。否则视为未按规定提交投标保证金，资格审查不合格</w:t>
      </w:r>
      <w:r>
        <w:rPr>
          <w:rFonts w:hint="eastAsia" w:ascii="宋体" w:hAnsi="宋体" w:cs="宋体"/>
          <w:sz w:val="24"/>
          <w:highlight w:val="none"/>
          <w:u w:val="single"/>
        </w:rPr>
        <w:t xml:space="preserve"> </w:t>
      </w:r>
      <w:r>
        <w:rPr>
          <w:rFonts w:hint="eastAsia" w:ascii="宋体" w:hAnsi="宋体" w:cs="宋体"/>
          <w:sz w:val="24"/>
          <w:highlight w:val="none"/>
        </w:rPr>
        <w:t>。</w:t>
      </w:r>
    </w:p>
    <w:p w14:paraId="4B047DA3">
      <w:pPr>
        <w:widowControl/>
        <w:numPr>
          <w:ilvl w:val="0"/>
          <w:numId w:val="2"/>
        </w:numPr>
        <w:tabs>
          <w:tab w:val="left" w:pos="900"/>
          <w:tab w:val="left" w:pos="1100"/>
        </w:tabs>
        <w:adjustRightInd/>
        <w:spacing w:line="300" w:lineRule="auto"/>
        <w:jc w:val="left"/>
        <w:textAlignment w:val="auto"/>
        <w:rPr>
          <w:rFonts w:hint="eastAsia" w:ascii="宋体" w:hAnsi="宋体" w:cs="宋体"/>
          <w:b/>
          <w:sz w:val="24"/>
          <w:highlight w:val="none"/>
        </w:rPr>
      </w:pPr>
      <w:r>
        <w:rPr>
          <w:rFonts w:hint="eastAsia" w:ascii="宋体" w:hAnsi="宋体" w:cs="宋体"/>
          <w:b/>
          <w:sz w:val="24"/>
          <w:highlight w:val="none"/>
        </w:rPr>
        <w:t>投标文件的递交</w:t>
      </w:r>
    </w:p>
    <w:p w14:paraId="3B0F78B9">
      <w:pPr>
        <w:keepNext w:val="0"/>
        <w:keepLines w:val="0"/>
        <w:pageBreakBefore w:val="0"/>
        <w:widowControl/>
        <w:numPr>
          <w:ilvl w:val="1"/>
          <w:numId w:val="2"/>
        </w:numPr>
        <w:tabs>
          <w:tab w:val="left" w:pos="900"/>
          <w:tab w:val="left" w:pos="1100"/>
        </w:tabs>
        <w:kinsoku/>
        <w:wordWrap w:val="0"/>
        <w:overflowPunct/>
        <w:topLinePunct w:val="0"/>
        <w:autoSpaceDE/>
        <w:autoSpaceDN/>
        <w:bidi w:val="0"/>
        <w:adjustRightInd/>
        <w:snapToGrid/>
        <w:spacing w:line="300" w:lineRule="auto"/>
        <w:ind w:firstLine="510"/>
        <w:jc w:val="left"/>
        <w:textAlignment w:val="auto"/>
        <w:rPr>
          <w:rFonts w:hint="eastAsia" w:ascii="宋体" w:hAnsi="宋体" w:cs="宋体"/>
          <w:i/>
          <w:sz w:val="24"/>
        </w:rPr>
      </w:pPr>
      <w:r>
        <w:rPr>
          <w:rFonts w:hint="eastAsia" w:ascii="宋体" w:hAnsi="宋体" w:cs="宋体"/>
          <w:sz w:val="24"/>
          <w:highlight w:val="none"/>
        </w:rPr>
        <w:t>投标文件递交的截止时间（投标截止时间，下同）：</w:t>
      </w:r>
      <w:r>
        <w:rPr>
          <w:rFonts w:hint="eastAsia" w:ascii="宋体" w:hAnsi="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eastAsia" w:ascii="宋体" w:hAnsi="宋体" w:cs="宋体"/>
          <w:sz w:val="24"/>
          <w:highlight w:val="none"/>
          <w:u w:val="single"/>
          <w:lang w:val="en-US" w:eastAsia="zh-CN"/>
        </w:rPr>
        <w:t>29</w:t>
      </w:r>
      <w:r>
        <w:rPr>
          <w:rFonts w:hint="eastAsia" w:ascii="宋体" w:hAnsi="宋体" w:cs="宋体"/>
          <w:sz w:val="24"/>
          <w:highlight w:val="none"/>
        </w:rPr>
        <w:t>日</w:t>
      </w:r>
      <w:r>
        <w:rPr>
          <w:rFonts w:hint="eastAsia" w:ascii="宋体" w:hAnsi="宋体" w:cs="宋体"/>
          <w:sz w:val="24"/>
          <w:highlight w:val="none"/>
          <w:u w:val="single"/>
          <w:lang w:val="en-US" w:eastAsia="zh-CN"/>
        </w:rPr>
        <w:t>14</w:t>
      </w:r>
      <w:r>
        <w:rPr>
          <w:rFonts w:hint="eastAsia" w:ascii="宋体" w:hAnsi="宋体" w:cs="宋体"/>
          <w:sz w:val="24"/>
          <w:highlight w:val="none"/>
        </w:rPr>
        <w:t>时</w:t>
      </w:r>
      <w:r>
        <w:rPr>
          <w:rFonts w:hint="eastAsia" w:ascii="宋体" w:hAnsi="宋体" w:cs="宋体"/>
          <w:sz w:val="24"/>
          <w:highlight w:val="none"/>
          <w:u w:val="single"/>
          <w:lang w:val="en-US" w:eastAsia="zh-CN"/>
        </w:rPr>
        <w:t>3</w:t>
      </w:r>
      <w:bookmarkStart w:id="6" w:name="_GoBack"/>
      <w:bookmarkEnd w:id="6"/>
      <w:r>
        <w:rPr>
          <w:rFonts w:hint="eastAsia" w:ascii="宋体" w:hAnsi="宋体" w:cs="宋体"/>
          <w:sz w:val="24"/>
          <w:highlight w:val="none"/>
          <w:u w:val="single"/>
          <w:lang w:val="en-US" w:eastAsia="zh-CN"/>
        </w:rPr>
        <w:t>0</w:t>
      </w:r>
      <w:r>
        <w:rPr>
          <w:rFonts w:hint="eastAsia" w:ascii="宋体" w:hAnsi="宋体" w:cs="宋体"/>
          <w:sz w:val="24"/>
          <w:highlight w:val="none"/>
        </w:rPr>
        <w:t>分，投标人应在截止时间前通过</w:t>
      </w:r>
      <w:r>
        <w:rPr>
          <w:rFonts w:hint="eastAsia" w:ascii="宋体" w:hAnsi="宋体" w:cs="宋体"/>
          <w:sz w:val="24"/>
          <w:highlight w:val="none"/>
          <w:u w:val="single"/>
        </w:rPr>
        <w:t xml:space="preserve"> 随行易交易公共资源交易平台（https://www.enjoy5191.com） </w:t>
      </w:r>
      <w:r>
        <w:rPr>
          <w:rFonts w:hint="eastAsia" w:ascii="宋体" w:hAnsi="宋体" w:cs="宋体"/>
          <w:sz w:val="24"/>
          <w:highlight w:val="none"/>
        </w:rPr>
        <w:t>递交电子投标文件</w:t>
      </w:r>
      <w:r>
        <w:rPr>
          <w:rFonts w:hint="eastAsia" w:ascii="宋体" w:hAnsi="宋体" w:cs="宋体"/>
          <w:sz w:val="24"/>
          <w:highlight w:val="none"/>
          <w:lang w:eastAsia="zh-CN"/>
        </w:rPr>
        <w:t>，逾期递交电子投标文件的，电子招标投标交易平台将</w:t>
      </w:r>
      <w:r>
        <w:rPr>
          <w:rFonts w:hint="eastAsia" w:ascii="宋体" w:hAnsi="宋体" w:cs="宋体"/>
          <w:sz w:val="24"/>
          <w:lang w:eastAsia="zh-CN"/>
        </w:rPr>
        <w:t>予以拒收</w:t>
      </w:r>
      <w:r>
        <w:rPr>
          <w:rFonts w:hint="eastAsia" w:ascii="宋体" w:hAnsi="宋体" w:cs="宋体"/>
          <w:sz w:val="24"/>
        </w:rPr>
        <w:t>；</w:t>
      </w:r>
    </w:p>
    <w:p w14:paraId="5BA3FCA0">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sz w:val="24"/>
          <w:szCs w:val="24"/>
        </w:rPr>
        <w:t>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r>
        <w:rPr>
          <w:rFonts w:hint="eastAsia" w:ascii="宋体" w:hAnsi="宋体" w:cs="宋体"/>
          <w:sz w:val="24"/>
          <w:szCs w:val="22"/>
        </w:rPr>
        <w:t>。</w:t>
      </w:r>
    </w:p>
    <w:p w14:paraId="00B19862">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sz w:val="24"/>
          <w:szCs w:val="24"/>
        </w:rPr>
        <w:t>电子投标文件解密：投标人应在开始解密时间起 30 分钟内在线进行电子投标文件的解密操作，因投标人原因未在规定时间内解密，其投标视为无效。</w:t>
      </w:r>
    </w:p>
    <w:p w14:paraId="5FF46E47">
      <w:pPr>
        <w:widowControl/>
        <w:numPr>
          <w:ilvl w:val="0"/>
          <w:numId w:val="2"/>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发布公告的媒介</w:t>
      </w:r>
    </w:p>
    <w:p w14:paraId="1015ED7E">
      <w:pPr>
        <w:keepNext w:val="0"/>
        <w:keepLines w:val="0"/>
        <w:pageBreakBefore w:val="0"/>
        <w:widowControl/>
        <w:tabs>
          <w:tab w:val="left" w:pos="900"/>
          <w:tab w:val="left" w:pos="1100"/>
        </w:tabs>
        <w:kinsoku/>
        <w:wordWrap w:val="0"/>
        <w:overflowPunct/>
        <w:topLinePunct w:val="0"/>
        <w:autoSpaceDE/>
        <w:autoSpaceDN/>
        <w:bidi w:val="0"/>
        <w:adjustRightInd/>
        <w:snapToGrid/>
        <w:spacing w:line="300" w:lineRule="auto"/>
        <w:ind w:left="0" w:hanging="240" w:hangingChars="100"/>
        <w:jc w:val="left"/>
        <w:textAlignment w:val="auto"/>
        <w:rPr>
          <w:rFonts w:hint="eastAsia" w:ascii="宋体" w:hAnsi="宋体" w:cs="宋体"/>
          <w:sz w:val="24"/>
          <w:highlight w:val="none"/>
        </w:rPr>
      </w:pPr>
      <w:r>
        <w:rPr>
          <w:rFonts w:hint="eastAsia" w:ascii="宋体" w:hAnsi="宋体" w:cs="宋体"/>
          <w:sz w:val="24"/>
        </w:rPr>
        <w:t xml:space="preserve">    本次招标公告同时在</w:t>
      </w:r>
      <w:r>
        <w:rPr>
          <w:rFonts w:hint="eastAsia" w:ascii="宋体" w:hAnsi="宋体" w:cs="宋体"/>
          <w:sz w:val="24"/>
          <w:u w:val="single"/>
        </w:rPr>
        <w:t xml:space="preserve"> </w:t>
      </w:r>
      <w:r>
        <w:rPr>
          <w:rFonts w:hint="eastAsia" w:ascii="宋体"/>
          <w:sz w:val="24"/>
          <w:u w:val="single"/>
          <w:lang w:eastAsia="zh-CN"/>
        </w:rPr>
        <w:t>随行易交易公共资源交易平台（https://www.enjoy5191.com）、</w:t>
      </w:r>
      <w:r>
        <w:rPr>
          <w:rFonts w:hint="eastAsia" w:ascii="宋体"/>
          <w:sz w:val="24"/>
          <w:highlight w:val="none"/>
          <w:u w:val="single"/>
          <w:lang w:eastAsia="zh-CN"/>
        </w:rPr>
        <w:t>泉州市晋江市人民政府网（ http://www.jinjiang.gov.cn/xxgk/zdxxgk/ggzypz/gcztb/gczbgg）</w:t>
      </w:r>
      <w:r>
        <w:rPr>
          <w:rFonts w:hint="eastAsia" w:ascii="宋体" w:hAnsi="宋体" w:cs="宋体"/>
          <w:sz w:val="24"/>
          <w:highlight w:val="none"/>
        </w:rPr>
        <w:t>上发布。</w:t>
      </w:r>
    </w:p>
    <w:p w14:paraId="72D11A45">
      <w:pPr>
        <w:widowControl/>
        <w:numPr>
          <w:ilvl w:val="0"/>
          <w:numId w:val="2"/>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highlight w:val="none"/>
        </w:rPr>
        <w:t>联系方式</w:t>
      </w:r>
    </w:p>
    <w:p w14:paraId="3FBF9676">
      <w:pPr>
        <w:pStyle w:val="5"/>
        <w:snapToGrid w:val="0"/>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招标人：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福建省泉州市晋江市东石镇潘山村村民委员会</w:t>
      </w:r>
      <w:r>
        <w:rPr>
          <w:rFonts w:hint="eastAsia" w:ascii="宋体" w:hAnsi="宋体" w:cs="宋体"/>
          <w:sz w:val="24"/>
          <w:highlight w:val="none"/>
          <w:u w:val="single"/>
        </w:rPr>
        <w:t xml:space="preserve">  </w:t>
      </w:r>
    </w:p>
    <w:p w14:paraId="588FBFC9">
      <w:pPr>
        <w:pStyle w:val="5"/>
        <w:snapToGrid w:val="0"/>
        <w:spacing w:line="420" w:lineRule="exact"/>
        <w:ind w:firstLine="480" w:firstLineChars="200"/>
        <w:rPr>
          <w:rFonts w:hint="eastAsia"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eastAsia="宋体" w:cs="宋体"/>
          <w:color w:val="auto"/>
          <w:sz w:val="24"/>
          <w:szCs w:val="24"/>
          <w:highlight w:val="none"/>
          <w:u w:val="single"/>
        </w:rPr>
        <w:t>福建省晋江市东石镇潘山村东区11号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，邮编：</w:t>
      </w:r>
      <w:r>
        <w:rPr>
          <w:rFonts w:hint="eastAsia" w:ascii="宋体" w:hAnsi="宋体" w:cs="宋体"/>
          <w:sz w:val="24"/>
          <w:highlight w:val="none"/>
          <w:u w:val="single"/>
        </w:rPr>
        <w:t xml:space="preserve"> </w:t>
      </w:r>
      <w:r>
        <w:rPr>
          <w:rFonts w:hint="eastAsia" w:ascii="宋体" w:hAnsi="宋体" w:eastAsia="宋体" w:cs="宋体"/>
          <w:color w:val="auto"/>
          <w:sz w:val="24"/>
          <w:szCs w:val="24"/>
          <w:highlight w:val="none"/>
          <w:u w:val="single"/>
        </w:rPr>
        <w:t>362272</w:t>
      </w:r>
      <w:r>
        <w:rPr>
          <w:rFonts w:hint="eastAsia" w:ascii="宋体" w:hAnsi="宋体" w:cs="宋体"/>
          <w:sz w:val="24"/>
          <w:highlight w:val="none"/>
          <w:u w:val="single"/>
        </w:rPr>
        <w:t xml:space="preserve"> </w:t>
      </w:r>
    </w:p>
    <w:p w14:paraId="5A33C288">
      <w:pPr>
        <w:pStyle w:val="5"/>
        <w:snapToGrid w:val="0"/>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电子邮箱:</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p>
    <w:p w14:paraId="50CBF086">
      <w:pPr>
        <w:pStyle w:val="5"/>
        <w:snapToGrid w:val="0"/>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13055462868</w:t>
      </w:r>
      <w:r>
        <w:rPr>
          <w:rFonts w:hint="eastAsia" w:ascii="宋体" w:hAnsi="宋体" w:cs="宋体"/>
          <w:sz w:val="24"/>
          <w:highlight w:val="none"/>
        </w:rPr>
        <w:t>，传真：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p>
    <w:p w14:paraId="3C48CEBF">
      <w:pPr>
        <w:pStyle w:val="5"/>
        <w:snapToGrid w:val="0"/>
        <w:spacing w:line="420" w:lineRule="exact"/>
        <w:ind w:firstLine="480" w:firstLineChars="200"/>
        <w:rPr>
          <w:rFonts w:hint="eastAsia" w:ascii="宋体" w:hAnsi="宋体" w:cs="宋体"/>
          <w:sz w:val="24"/>
        </w:rPr>
      </w:pPr>
      <w:r>
        <w:rPr>
          <w:rFonts w:hint="eastAsia" w:ascii="宋体" w:hAnsi="宋体" w:cs="宋体"/>
          <w:sz w:val="24"/>
          <w:highlight w:val="none"/>
        </w:rPr>
        <w:t xml:space="preserve">联系人： </w:t>
      </w:r>
      <w:r>
        <w:rPr>
          <w:rFonts w:hint="eastAsia" w:ascii="宋体" w:hAnsi="宋体" w:cs="宋体"/>
          <w:sz w:val="24"/>
          <w:highlight w:val="none"/>
          <w:u w:val="single"/>
        </w:rPr>
        <w:t xml:space="preserve">  刘</w:t>
      </w:r>
      <w:r>
        <w:rPr>
          <w:rFonts w:hint="eastAsia" w:ascii="宋体" w:hAnsi="宋体" w:cs="宋体"/>
          <w:sz w:val="24"/>
          <w:highlight w:val="none"/>
          <w:u w:val="single"/>
          <w:lang w:eastAsia="zh-CN"/>
        </w:rPr>
        <w:t>先生</w:t>
      </w:r>
      <w:r>
        <w:rPr>
          <w:rFonts w:hint="eastAsia" w:ascii="宋体" w:hAnsi="宋体" w:cs="宋体"/>
          <w:sz w:val="24"/>
          <w:u w:val="single"/>
        </w:rPr>
        <w:t xml:space="preserve">  </w:t>
      </w:r>
    </w:p>
    <w:p w14:paraId="7908EFFB">
      <w:pPr>
        <w:pStyle w:val="5"/>
        <w:snapToGrid w:val="0"/>
        <w:spacing w:before="240" w:line="420" w:lineRule="exact"/>
        <w:ind w:firstLine="480" w:firstLineChars="200"/>
        <w:rPr>
          <w:rFonts w:hint="eastAsia" w:ascii="宋体" w:hAnsi="宋体" w:cs="宋体"/>
          <w:sz w:val="24"/>
        </w:rPr>
      </w:pPr>
      <w:r>
        <w:rPr>
          <w:rFonts w:hint="eastAsia" w:ascii="宋体" w:hAnsi="宋体" w:cs="宋体"/>
          <w:sz w:val="24"/>
        </w:rPr>
        <w:t>招标代理机构：</w:t>
      </w:r>
      <w:r>
        <w:rPr>
          <w:rFonts w:hint="eastAsia" w:ascii="宋体" w:hAnsi="宋体" w:cs="宋体"/>
          <w:sz w:val="24"/>
          <w:u w:val="single"/>
        </w:rPr>
        <w:t xml:space="preserve">  </w:t>
      </w:r>
      <w:r>
        <w:rPr>
          <w:rFonts w:hint="eastAsia" w:ascii="宋体" w:hAnsi="宋体" w:cs="宋体"/>
          <w:sz w:val="24"/>
          <w:u w:val="single"/>
          <w:lang w:eastAsia="zh-CN"/>
        </w:rPr>
        <w:t>福建筑宏建设工程管理有限公司</w:t>
      </w:r>
      <w:r>
        <w:rPr>
          <w:rFonts w:hint="eastAsia" w:ascii="宋体" w:hAnsi="宋体" w:cs="宋体"/>
          <w:sz w:val="24"/>
          <w:u w:val="single"/>
        </w:rPr>
        <w:t xml:space="preserve">    </w:t>
      </w:r>
    </w:p>
    <w:p w14:paraId="6A93B054">
      <w:pPr>
        <w:pStyle w:val="5"/>
        <w:snapToGrid w:val="0"/>
        <w:spacing w:line="420" w:lineRule="exact"/>
        <w:ind w:firstLine="480" w:firstLineChars="200"/>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eastAsia="宋体" w:cs="宋体"/>
          <w:color w:val="auto"/>
          <w:sz w:val="24"/>
          <w:szCs w:val="24"/>
          <w:highlight w:val="none"/>
          <w:u w:val="single"/>
        </w:rPr>
        <w:t>泉州市丰泽区金庄街金凤屿花苑9#楼二楼201-205</w:t>
      </w:r>
      <w:r>
        <w:rPr>
          <w:rFonts w:hint="eastAsia" w:ascii="宋体" w:hAnsi="宋体" w:cs="宋体"/>
          <w:sz w:val="24"/>
        </w:rPr>
        <w:t>，邮编：</w:t>
      </w:r>
      <w:r>
        <w:rPr>
          <w:rFonts w:hint="eastAsia" w:ascii="宋体" w:hAnsi="宋体" w:cs="宋体"/>
          <w:sz w:val="24"/>
          <w:u w:val="single"/>
        </w:rPr>
        <w:t xml:space="preserve">  </w:t>
      </w:r>
      <w:r>
        <w:rPr>
          <w:rFonts w:hint="eastAsia" w:ascii="宋体" w:hAnsi="宋体" w:cs="宋体"/>
          <w:sz w:val="24"/>
          <w:u w:val="single"/>
          <w:lang w:val="en-US" w:eastAsia="zh-CN"/>
        </w:rPr>
        <w:t>362000</w:t>
      </w:r>
      <w:r>
        <w:rPr>
          <w:rFonts w:hint="eastAsia" w:ascii="宋体" w:hAnsi="宋体" w:cs="宋体"/>
          <w:sz w:val="24"/>
          <w:u w:val="single"/>
        </w:rPr>
        <w:t xml:space="preserve"> </w:t>
      </w:r>
    </w:p>
    <w:p w14:paraId="5D5DF616">
      <w:pPr>
        <w:pStyle w:val="5"/>
        <w:snapToGrid w:val="0"/>
        <w:spacing w:line="420" w:lineRule="exact"/>
        <w:ind w:firstLine="480" w:firstLineChars="200"/>
        <w:rPr>
          <w:rFonts w:hint="eastAsia" w:ascii="宋体" w:hAnsi="宋体" w:cs="宋体"/>
          <w:sz w:val="24"/>
        </w:rPr>
      </w:pPr>
      <w:r>
        <w:rPr>
          <w:rFonts w:hint="eastAsia" w:ascii="宋体" w:hAnsi="宋体" w:cs="宋体"/>
          <w:sz w:val="24"/>
        </w:rPr>
        <w:t>电子邮箱:</w:t>
      </w:r>
      <w:r>
        <w:rPr>
          <w:rFonts w:hint="eastAsia" w:ascii="宋体" w:hAnsi="宋体" w:cs="宋体"/>
          <w:sz w:val="24"/>
          <w:u w:val="single"/>
        </w:rPr>
        <w:t xml:space="preserve">       </w:t>
      </w:r>
      <w:r>
        <w:rPr>
          <w:rFonts w:hint="eastAsia" w:ascii="宋体"/>
          <w:sz w:val="24"/>
          <w:u w:val="single"/>
        </w:rPr>
        <w:t xml:space="preserve"> dl@fjzhuhong.com</w:t>
      </w:r>
      <w:r>
        <w:rPr>
          <w:rFonts w:hint="eastAsia" w:ascii="宋体" w:hAnsi="宋体" w:cs="宋体"/>
          <w:sz w:val="24"/>
          <w:u w:val="single"/>
        </w:rPr>
        <w:t xml:space="preserve">          </w:t>
      </w:r>
    </w:p>
    <w:p w14:paraId="4F09E38E">
      <w:pPr>
        <w:pStyle w:val="5"/>
        <w:snapToGrid w:val="0"/>
        <w:spacing w:line="420" w:lineRule="exact"/>
        <w:ind w:firstLine="480" w:firstLineChars="200"/>
        <w:rPr>
          <w:rFonts w:hint="eastAsia"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eastAsia="宋体" w:cs="宋体"/>
          <w:color w:val="auto"/>
          <w:sz w:val="24"/>
          <w:szCs w:val="24"/>
          <w:highlight w:val="none"/>
          <w:u w:val="single"/>
        </w:rPr>
        <w:t>0595-28808829</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p>
    <w:p w14:paraId="53554E4A">
      <w:pPr>
        <w:pStyle w:val="5"/>
        <w:snapToGrid w:val="0"/>
        <w:spacing w:line="42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u w:val="single"/>
        </w:rPr>
        <w:t xml:space="preserve">   </w:t>
      </w:r>
      <w:r>
        <w:rPr>
          <w:rFonts w:hint="eastAsia" w:ascii="宋体" w:hAnsi="宋体" w:cs="宋体"/>
          <w:sz w:val="24"/>
          <w:u w:val="single"/>
          <w:lang w:val="en-US" w:eastAsia="zh-CN"/>
        </w:rPr>
        <w:t>小王</w:t>
      </w:r>
      <w:r>
        <w:rPr>
          <w:rFonts w:hint="eastAsia" w:ascii="宋体" w:hAnsi="宋体" w:cs="宋体"/>
          <w:sz w:val="24"/>
          <w:u w:val="single"/>
        </w:rPr>
        <w:t xml:space="preserve">   </w:t>
      </w:r>
    </w:p>
    <w:p w14:paraId="7A8D94F1">
      <w:pPr>
        <w:pStyle w:val="5"/>
        <w:snapToGrid w:val="0"/>
        <w:spacing w:line="420" w:lineRule="exact"/>
        <w:ind w:firstLine="480" w:firstLineChars="200"/>
        <w:rPr>
          <w:rFonts w:hint="eastAsia" w:ascii="宋体" w:hAnsi="宋体" w:cs="宋体"/>
          <w:sz w:val="24"/>
        </w:rPr>
      </w:pPr>
    </w:p>
    <w:p w14:paraId="0796DC01">
      <w:pPr>
        <w:pStyle w:val="5"/>
        <w:snapToGrid w:val="0"/>
        <w:spacing w:line="420" w:lineRule="exact"/>
        <w:ind w:firstLine="480" w:firstLineChars="200"/>
        <w:rPr>
          <w:rFonts w:hint="eastAsia" w:ascii="宋体" w:hAnsi="宋体" w:cs="宋体"/>
          <w:sz w:val="24"/>
        </w:rPr>
      </w:pPr>
      <w:r>
        <w:rPr>
          <w:rFonts w:hint="eastAsia" w:ascii="宋体" w:hAnsi="宋体" w:cs="宋体"/>
          <w:sz w:val="24"/>
        </w:rPr>
        <w:t>公共资源电子交易平台名称：</w:t>
      </w:r>
      <w:r>
        <w:rPr>
          <w:rFonts w:hint="eastAsia" w:ascii="宋体" w:hAnsi="宋体" w:cs="宋体"/>
          <w:sz w:val="24"/>
          <w:u w:val="single"/>
        </w:rPr>
        <w:t>易交易电子招标投标交易平台</w:t>
      </w:r>
    </w:p>
    <w:p w14:paraId="5E7C228F">
      <w:pPr>
        <w:pStyle w:val="5"/>
        <w:snapToGrid w:val="0"/>
        <w:spacing w:line="420" w:lineRule="exact"/>
        <w:ind w:firstLine="480" w:firstLineChars="200"/>
        <w:rPr>
          <w:rFonts w:hint="eastAsia" w:ascii="宋体" w:hAnsi="宋体" w:cs="宋体"/>
          <w:sz w:val="24"/>
          <w:u w:val="single"/>
        </w:rPr>
      </w:pPr>
      <w:r>
        <w:rPr>
          <w:rFonts w:hint="eastAsia" w:ascii="宋体" w:hAnsi="宋体" w:cs="宋体"/>
          <w:sz w:val="24"/>
        </w:rPr>
        <w:t>网址：</w:t>
      </w:r>
      <w:r>
        <w:rPr>
          <w:rFonts w:hint="eastAsia" w:ascii="宋体" w:hAnsi="宋体" w:cs="宋体"/>
          <w:sz w:val="24"/>
          <w:u w:val="single"/>
        </w:rPr>
        <w:t xml:space="preserve"> https://www.enjoy5191.com/</w:t>
      </w:r>
    </w:p>
    <w:p w14:paraId="74DE2642">
      <w:pPr>
        <w:pStyle w:val="5"/>
        <w:snapToGrid w:val="0"/>
        <w:spacing w:line="420" w:lineRule="exact"/>
        <w:ind w:firstLine="480" w:firstLineChars="200"/>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4008705191</w:t>
      </w:r>
    </w:p>
    <w:p w14:paraId="4B8C4732">
      <w:pPr>
        <w:pStyle w:val="5"/>
        <w:snapToGrid w:val="0"/>
        <w:spacing w:line="420" w:lineRule="exact"/>
        <w:ind w:firstLine="480" w:firstLineChars="2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福建省泉州市丰泽区华大街道体育街西辅路 801 号 7 楼随行易交易（泉州）公共资源交易平台</w:t>
      </w:r>
    </w:p>
    <w:p w14:paraId="09E10BC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4"/>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A7B2A"/>
    <w:rsid w:val="5D8D4FB1"/>
    <w:rsid w:val="67DE6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4">
    <w:name w:val="heading 2"/>
    <w:basedOn w:val="1"/>
    <w:next w:val="1"/>
    <w:qFormat/>
    <w:uiPriority w:val="0"/>
    <w:pPr>
      <w:keepNext/>
      <w:keepLines/>
      <w:widowControl w:val="0"/>
      <w:numPr>
        <w:ilvl w:val="1"/>
        <w:numId w:val="1"/>
      </w:numPr>
      <w:spacing w:before="260" w:after="260" w:line="416" w:lineRule="atLeast"/>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5">
    <w:name w:val="Normal Indent"/>
    <w:basedOn w:val="1"/>
    <w:qFormat/>
    <w:uiPriority w:val="0"/>
    <w:pPr>
      <w:ind w:firstLine="420"/>
    </w:pPr>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2097</Words>
  <Characters>2415</Characters>
  <Lines>0</Lines>
  <Paragraphs>0</Paragraphs>
  <TotalTime>14</TotalTime>
  <ScaleCrop>false</ScaleCrop>
  <LinksUpToDate>false</LinksUpToDate>
  <CharactersWithSpaces>2691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2025-12-18T04:58:00Z</dcterms:created>
  <dc:creator>Administrator</dc:creator>
  <cp:lastModifiedBy>zh</cp:lastModifiedBy>
  <dcterms:modified xsi:type="dcterms:W3CDTF">2025-12-18T06:52:01Z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eyJoZGlkIjoiZWJhNTZiY2IyNmI3ZjUwOWE4MDIzODNhZGNiMThlMGYiLCJ1c2VySWQiOiI1NjU5NDExODIifQ==</vt:lpwstr>
  </property>
  <property fmtid="{D5CDD505-2E9C-101B-9397-08002B2CF9AE}" pid="4" name="ICV">
    <vt:lpwstr>6E2A90E0F97B4E5AB64B7CED67FFDD38_12</vt:lpwstr>
  </property>
</Properties>
</file>