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C08C90">
      <w:pPr>
        <w:pStyle w:val="2"/>
        <w:keepNext/>
        <w:keepLines/>
        <w:pageBreakBefore w:val="0"/>
        <w:widowControl w:val="0"/>
        <w:numPr>
          <w:ilvl w:val="0"/>
          <w:numId w:val="0"/>
        </w:numPr>
        <w:kinsoku/>
        <w:wordWrap/>
        <w:overflowPunct/>
        <w:topLinePunct w:val="0"/>
        <w:autoSpaceDE/>
        <w:autoSpaceDN/>
        <w:bidi w:val="0"/>
        <w:adjustRightInd w:val="0"/>
        <w:snapToGrid/>
        <w:spacing w:before="240" w:after="240" w:line="360" w:lineRule="auto"/>
        <w:ind w:left="0" w:leftChars="0" w:right="0" w:rightChars="0" w:firstLine="0" w:firstLineChars="0"/>
        <w:jc w:val="center"/>
        <w:textAlignment w:val="baseline"/>
        <w:outlineLvl w:val="1"/>
        <w:rPr>
          <w:rFonts w:hint="eastAsia" w:ascii="宋体" w:hAnsi="宋体" w:eastAsia="宋体" w:cs="宋体"/>
          <w:b w:val="0"/>
          <w:bCs w:val="0"/>
        </w:rPr>
      </w:pPr>
      <w:bookmarkStart w:id="0" w:name="_Toc300038915"/>
      <w:bookmarkStart w:id="1" w:name="_Toc10873"/>
      <w:bookmarkStart w:id="2" w:name="_Toc49663091"/>
      <w:bookmarkStart w:id="3" w:name="_Toc1822"/>
      <w:bookmarkStart w:id="4" w:name="_Toc63471351"/>
      <w:bookmarkStart w:id="5" w:name="_Toc13309363"/>
      <w:r>
        <w:rPr>
          <w:rFonts w:hint="eastAsia" w:ascii="宋体" w:hAnsi="宋体" w:eastAsia="宋体" w:cs="宋体"/>
          <w:b w:val="0"/>
          <w:bCs w:val="0"/>
        </w:rPr>
        <w:t>招标公告</w:t>
      </w:r>
      <w:bookmarkEnd w:id="0"/>
      <w:bookmarkEnd w:id="1"/>
      <w:bookmarkEnd w:id="2"/>
      <w:bookmarkEnd w:id="3"/>
      <w:bookmarkEnd w:id="4"/>
      <w:bookmarkEnd w:id="5"/>
    </w:p>
    <w:p w14:paraId="31B8F216">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招标条件</w:t>
      </w:r>
    </w:p>
    <w:p w14:paraId="531FAE60">
      <w:pPr>
        <w:widowControl/>
        <w:adjustRightInd/>
        <w:spacing w:line="300" w:lineRule="auto"/>
        <w:ind w:firstLine="499" w:firstLineChars="208"/>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w:t>
      </w:r>
      <w:r>
        <w:rPr>
          <w:rFonts w:hint="eastAsia" w:ascii="宋体" w:hAnsi="宋体" w:cs="宋体"/>
          <w:sz w:val="24"/>
          <w:u w:val="single"/>
          <w:lang w:eastAsia="zh-CN"/>
        </w:rPr>
        <w:t>南天寺石佛造像和摩崖石刻消防工程</w:t>
      </w:r>
      <w:r>
        <w:rPr>
          <w:rFonts w:hint="eastAsia" w:ascii="宋体" w:hAnsi="宋体" w:cs="宋体"/>
          <w:sz w:val="24"/>
          <w:u w:val="single"/>
        </w:rPr>
        <w:t xml:space="preserve"> </w:t>
      </w:r>
      <w:r>
        <w:rPr>
          <w:rFonts w:hint="eastAsia" w:ascii="宋体" w:hAnsi="宋体" w:cs="宋体"/>
          <w:sz w:val="24"/>
        </w:rPr>
        <w:t>已批准建设，建设单位为</w:t>
      </w:r>
      <w:r>
        <w:rPr>
          <w:rFonts w:hint="eastAsia" w:ascii="宋体" w:hAnsi="宋体" w:cs="宋体"/>
          <w:sz w:val="24"/>
          <w:u w:val="single"/>
        </w:rPr>
        <w:t xml:space="preserve"> </w:t>
      </w:r>
      <w:r>
        <w:rPr>
          <w:rFonts w:hint="eastAsia" w:ascii="宋体" w:hAnsi="宋体" w:cs="宋体"/>
          <w:sz w:val="24"/>
          <w:u w:val="single"/>
          <w:lang w:val="en-US" w:eastAsia="zh-CN"/>
        </w:rPr>
        <w:t xml:space="preserve">晋江市东石镇人民政府 </w:t>
      </w:r>
      <w:r>
        <w:rPr>
          <w:rFonts w:hint="eastAsia" w:ascii="宋体" w:hAnsi="宋体" w:cs="宋体"/>
          <w:sz w:val="24"/>
        </w:rPr>
        <w:t>， 建设资金来源</w:t>
      </w:r>
      <w:r>
        <w:rPr>
          <w:rFonts w:hint="eastAsia" w:ascii="宋体" w:hAnsi="宋体" w:cs="宋体"/>
          <w:sz w:val="24"/>
          <w:u w:val="single"/>
        </w:rPr>
        <w:t xml:space="preserve">  </w:t>
      </w:r>
      <w:r>
        <w:rPr>
          <w:rFonts w:hint="eastAsia" w:ascii="宋体" w:hAnsi="宋体" w:cs="宋体"/>
          <w:sz w:val="24"/>
          <w:u w:val="single"/>
          <w:lang w:eastAsia="zh-CN"/>
        </w:rPr>
        <w:t>财政拨款资金</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，招标人为</w:t>
      </w:r>
      <w:r>
        <w:rPr>
          <w:rFonts w:hint="eastAsia" w:ascii="宋体" w:hAnsi="宋体" w:cs="宋体"/>
          <w:sz w:val="24"/>
          <w:u w:val="single"/>
        </w:rPr>
        <w:t xml:space="preserve"> </w:t>
      </w:r>
      <w:r>
        <w:rPr>
          <w:rFonts w:hint="eastAsia" w:ascii="宋体" w:hAnsi="宋体" w:cs="宋体"/>
          <w:sz w:val="24"/>
          <w:u w:val="single"/>
          <w:lang w:val="en-US" w:eastAsia="zh-CN"/>
        </w:rPr>
        <w:t>晋江市东石镇人民政府</w:t>
      </w:r>
      <w:r>
        <w:rPr>
          <w:rFonts w:hint="eastAsia" w:ascii="宋体" w:hAnsi="宋体" w:cs="宋体"/>
          <w:sz w:val="24"/>
          <w:u w:val="single"/>
        </w:rPr>
        <w:t xml:space="preserve"> </w:t>
      </w:r>
      <w:r>
        <w:rPr>
          <w:rFonts w:hint="eastAsia" w:ascii="宋体" w:hAnsi="宋体" w:cs="宋体"/>
          <w:sz w:val="24"/>
        </w:rPr>
        <w:t>，委托的招标代理单位为</w:t>
      </w:r>
      <w:r>
        <w:rPr>
          <w:rFonts w:hint="eastAsia" w:ascii="宋体" w:hAnsi="宋体" w:cs="宋体"/>
          <w:sz w:val="24"/>
          <w:u w:val="single"/>
        </w:rPr>
        <w:t xml:space="preserve">  </w:t>
      </w:r>
      <w:r>
        <w:rPr>
          <w:rFonts w:hint="eastAsia" w:ascii="宋体" w:hAnsi="宋体" w:cs="宋体"/>
          <w:sz w:val="24"/>
          <w:u w:val="single"/>
          <w:lang w:eastAsia="zh-CN"/>
        </w:rPr>
        <w:t>福建省筑远投资咨询有限公司</w:t>
      </w:r>
      <w:r>
        <w:rPr>
          <w:rFonts w:hint="eastAsia" w:ascii="宋体" w:hAnsi="宋体" w:cs="宋体"/>
          <w:sz w:val="24"/>
          <w:u w:val="single"/>
        </w:rPr>
        <w:t xml:space="preserve"> </w:t>
      </w:r>
      <w:r>
        <w:rPr>
          <w:rFonts w:hint="eastAsia" w:ascii="宋体" w:hAnsi="宋体" w:cs="宋体"/>
          <w:sz w:val="24"/>
        </w:rPr>
        <w:t>。本项目已具备招标条件，现对该项目的施工进行公开招标。</w:t>
      </w:r>
    </w:p>
    <w:p w14:paraId="26BE1CD7">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项目概况和招标范围</w:t>
      </w:r>
    </w:p>
    <w:p w14:paraId="6E2C922B">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工程建设地点：</w:t>
      </w:r>
      <w:r>
        <w:rPr>
          <w:rFonts w:hint="eastAsia" w:ascii="宋体" w:hAnsi="宋体" w:cs="宋体"/>
          <w:sz w:val="24"/>
          <w:u w:val="single"/>
        </w:rPr>
        <w:t xml:space="preserve">  </w:t>
      </w:r>
      <w:r>
        <w:rPr>
          <w:rFonts w:hint="eastAsia" w:ascii="宋体" w:hAnsi="宋体" w:cs="宋体"/>
          <w:sz w:val="24"/>
          <w:u w:val="single"/>
          <w:lang w:eastAsia="zh-CN"/>
        </w:rPr>
        <w:t>晋江市东石镇</w:t>
      </w:r>
      <w:r>
        <w:rPr>
          <w:rFonts w:hint="eastAsia" w:ascii="宋体" w:hAnsi="宋体" w:cs="宋体"/>
          <w:sz w:val="24"/>
          <w:u w:val="single"/>
        </w:rPr>
        <w:t xml:space="preserve"> </w:t>
      </w:r>
      <w:r>
        <w:rPr>
          <w:rFonts w:hint="eastAsia" w:ascii="宋体" w:hAnsi="宋体" w:cs="宋体"/>
          <w:sz w:val="24"/>
        </w:rPr>
        <w:t>；</w:t>
      </w:r>
    </w:p>
    <w:p w14:paraId="3670E051">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工程建设规模：</w:t>
      </w:r>
      <w:r>
        <w:rPr>
          <w:rFonts w:hint="eastAsia" w:ascii="宋体" w:hAnsi="宋体" w:cs="宋体"/>
          <w:sz w:val="24"/>
          <w:u w:val="single"/>
        </w:rPr>
        <w:t xml:space="preserve">  </w:t>
      </w:r>
      <w:r>
        <w:rPr>
          <w:rFonts w:hint="eastAsia" w:ascii="宋体" w:hAnsi="宋体" w:cs="宋体"/>
          <w:sz w:val="24"/>
          <w:u w:val="single"/>
          <w:lang w:eastAsia="zh-CN"/>
        </w:rPr>
        <w:t>工程造价</w:t>
      </w:r>
      <w:r>
        <w:rPr>
          <w:rFonts w:hint="eastAsia" w:ascii="宋体" w:hAnsi="宋体" w:cs="宋体"/>
          <w:sz w:val="24"/>
          <w:u w:val="single"/>
          <w:lang w:val="en-US" w:eastAsia="zh-CN"/>
        </w:rPr>
        <w:t>97.5701</w:t>
      </w:r>
      <w:r>
        <w:rPr>
          <w:rFonts w:hint="eastAsia" w:ascii="宋体" w:hAnsi="宋体" w:cs="宋体"/>
          <w:sz w:val="24"/>
          <w:u w:val="single"/>
          <w:lang w:eastAsia="zh-CN"/>
        </w:rPr>
        <w:t>万元</w:t>
      </w:r>
      <w:r>
        <w:rPr>
          <w:rFonts w:hint="eastAsia" w:ascii="宋体" w:hAnsi="宋体" w:cs="宋体"/>
          <w:sz w:val="24"/>
          <w:u w:val="single"/>
        </w:rPr>
        <w:t xml:space="preserve">   </w:t>
      </w:r>
      <w:r>
        <w:rPr>
          <w:rFonts w:hint="eastAsia" w:ascii="宋体" w:hAnsi="宋体" w:cs="宋体"/>
          <w:sz w:val="24"/>
        </w:rPr>
        <w:t>；</w:t>
      </w:r>
    </w:p>
    <w:p w14:paraId="63F60FE2">
      <w:pPr>
        <w:widowControl/>
        <w:numPr>
          <w:ilvl w:val="1"/>
          <w:numId w:val="2"/>
        </w:numPr>
        <w:adjustRightInd/>
        <w:spacing w:line="300" w:lineRule="auto"/>
        <w:textAlignment w:val="auto"/>
        <w:rPr>
          <w:rFonts w:hint="eastAsia" w:ascii="宋体" w:hAnsi="宋体" w:cs="宋体"/>
          <w:sz w:val="24"/>
        </w:rPr>
      </w:pPr>
      <w:r>
        <w:rPr>
          <w:rFonts w:hint="eastAsia" w:ascii="宋体" w:hAnsi="宋体" w:cs="宋体"/>
          <w:sz w:val="24"/>
        </w:rPr>
        <w:t>招标范围和内容：</w:t>
      </w:r>
    </w:p>
    <w:p w14:paraId="4B1DD9A0">
      <w:pPr>
        <w:widowControl/>
        <w:adjustRightInd/>
        <w:spacing w:line="300" w:lineRule="auto"/>
        <w:ind w:left="510"/>
        <w:textAlignment w:val="auto"/>
        <w:rPr>
          <w:rFonts w:hint="eastAsia" w:ascii="宋体" w:hAnsi="宋体" w:cs="宋体"/>
          <w:sz w:val="24"/>
          <w:u w:val="single"/>
        </w:rPr>
      </w:pPr>
      <w:r>
        <w:rPr>
          <w:rFonts w:hint="eastAsia" w:ascii="宋体" w:hAnsi="宋体" w:cs="宋体"/>
          <w:sz w:val="24"/>
        </w:rPr>
        <w:t>（1）工程类别：</w:t>
      </w:r>
      <w:r>
        <w:rPr>
          <w:rFonts w:hint="eastAsia" w:ascii="宋体" w:hAnsi="宋体" w:cs="宋体"/>
          <w:sz w:val="24"/>
          <w:u w:val="single"/>
        </w:rPr>
        <w:t xml:space="preserve">  </w:t>
      </w:r>
      <w:r>
        <w:rPr>
          <w:rFonts w:hint="eastAsia" w:ascii="宋体" w:hAnsi="宋体" w:cs="宋体"/>
          <w:sz w:val="24"/>
          <w:u w:val="single"/>
          <w:lang w:eastAsia="zh-CN"/>
        </w:rPr>
        <w:t>消防</w:t>
      </w:r>
      <w:r>
        <w:rPr>
          <w:rFonts w:hint="eastAsia" w:ascii="宋体" w:hAnsi="宋体" w:cs="宋体"/>
          <w:sz w:val="24"/>
          <w:u w:val="single"/>
        </w:rPr>
        <w:t xml:space="preserve">工程  </w:t>
      </w:r>
      <w:r>
        <w:rPr>
          <w:rFonts w:hint="eastAsia" w:ascii="宋体" w:hAnsi="宋体" w:cs="宋体"/>
          <w:sz w:val="24"/>
        </w:rPr>
        <w:t>；</w:t>
      </w:r>
    </w:p>
    <w:p w14:paraId="279FFCE4">
      <w:pPr>
        <w:widowControl/>
        <w:adjustRightInd/>
        <w:spacing w:line="300" w:lineRule="auto"/>
        <w:ind w:left="510"/>
        <w:textAlignment w:val="auto"/>
        <w:rPr>
          <w:rFonts w:hint="eastAsia" w:ascii="宋体" w:hAnsi="宋体" w:cs="宋体"/>
          <w:sz w:val="24"/>
        </w:rPr>
      </w:pPr>
      <w:r>
        <w:rPr>
          <w:rFonts w:hint="eastAsia" w:ascii="宋体" w:hAnsi="宋体" w:cs="宋体"/>
          <w:sz w:val="24"/>
        </w:rPr>
        <w:t>（2）招标类型：</w:t>
      </w:r>
      <w:r>
        <w:rPr>
          <w:rFonts w:hint="eastAsia" w:ascii="宋体" w:hAnsi="宋体" w:cs="宋体"/>
          <w:sz w:val="24"/>
          <w:u w:val="single"/>
        </w:rPr>
        <w:t xml:space="preserve">  </w:t>
      </w:r>
      <w:r>
        <w:rPr>
          <w:rFonts w:hint="eastAsia" w:ascii="宋体"/>
          <w:sz w:val="24"/>
          <w:u w:val="single"/>
          <w:lang w:eastAsia="zh-CN"/>
        </w:rPr>
        <w:t>专业</w:t>
      </w:r>
      <w:r>
        <w:rPr>
          <w:rFonts w:hint="eastAsia" w:ascii="宋体"/>
          <w:sz w:val="24"/>
          <w:u w:val="single"/>
        </w:rPr>
        <w:t>承包</w:t>
      </w:r>
      <w:r>
        <w:rPr>
          <w:rFonts w:hint="eastAsia" w:ascii="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14:paraId="74E8E0F3">
      <w:pPr>
        <w:widowControl/>
        <w:adjustRightInd/>
        <w:spacing w:line="300" w:lineRule="auto"/>
        <w:ind w:firstLine="480" w:firstLineChars="200"/>
        <w:textAlignment w:val="auto"/>
        <w:rPr>
          <w:rFonts w:hint="eastAsia" w:ascii="宋体" w:hAnsi="宋体" w:cs="宋体"/>
          <w:sz w:val="24"/>
        </w:rPr>
      </w:pPr>
      <w:r>
        <w:rPr>
          <w:rFonts w:hint="eastAsia" w:ascii="宋体" w:hAnsi="宋体" w:cs="宋体"/>
          <w:sz w:val="24"/>
        </w:rPr>
        <w:t>（3）招标范围和内容：</w:t>
      </w:r>
      <w:r>
        <w:rPr>
          <w:rFonts w:hint="eastAsia" w:ascii="宋体" w:hAnsi="宋体" w:cs="宋体"/>
          <w:sz w:val="24"/>
          <w:u w:val="single"/>
          <w:lang w:eastAsia="zh-CN"/>
        </w:rPr>
        <w:t>本招标项目</w:t>
      </w:r>
      <w:r>
        <w:rPr>
          <w:rFonts w:hint="eastAsia" w:ascii="宋体" w:hAnsi="宋体" w:cs="宋体"/>
          <w:color w:val="auto"/>
          <w:sz w:val="24"/>
          <w:u w:val="single"/>
          <w:lang w:eastAsia="zh-CN"/>
        </w:rPr>
        <w:t>属于全国重点文物保护单位，工程总造价97.5701万元；本工程主要建设内容包括但不限于</w:t>
      </w:r>
      <w:r>
        <w:rPr>
          <w:rFonts w:hint="eastAsia" w:ascii="宋体" w:hAnsi="宋体" w:eastAsia="宋体" w:cs="宋体"/>
          <w:color w:val="auto"/>
          <w:sz w:val="24"/>
          <w:u w:val="single"/>
          <w:lang w:eastAsia="zh-CN"/>
        </w:rPr>
        <w:t>：</w:t>
      </w:r>
      <w:r>
        <w:rPr>
          <w:rFonts w:hint="eastAsia" w:ascii="宋体" w:hAnsi="宋体" w:eastAsia="宋体" w:cs="宋体"/>
          <w:color w:val="auto"/>
          <w:sz w:val="24"/>
          <w:u w:val="single"/>
          <w:lang w:val="en-US" w:eastAsia="zh-CN"/>
        </w:rPr>
        <w:t>消防、水电、室外安装</w:t>
      </w:r>
      <w:r>
        <w:rPr>
          <w:rFonts w:hint="eastAsia" w:ascii="宋体" w:hAnsi="宋体" w:eastAsia="宋体" w:cs="宋体"/>
          <w:color w:val="auto"/>
          <w:sz w:val="24"/>
          <w:u w:val="single"/>
          <w:lang w:eastAsia="zh-CN"/>
        </w:rPr>
        <w:t>等，</w:t>
      </w:r>
      <w:r>
        <w:rPr>
          <w:rFonts w:hint="eastAsia" w:ascii="宋体" w:hAnsi="宋体" w:cs="宋体"/>
          <w:color w:val="auto"/>
          <w:sz w:val="24"/>
          <w:u w:val="single"/>
          <w:lang w:eastAsia="zh-CN"/>
        </w:rPr>
        <w:t>具体详见招标人提供的施工图纸及工程预算清单</w:t>
      </w:r>
      <w:r>
        <w:rPr>
          <w:rFonts w:hint="eastAsia" w:ascii="宋体" w:hAnsi="宋体" w:cs="宋体"/>
          <w:sz w:val="24"/>
        </w:rPr>
        <w:t>；</w:t>
      </w:r>
    </w:p>
    <w:p w14:paraId="5B92498D">
      <w:pPr>
        <w:widowControl/>
        <w:adjustRightInd/>
        <w:spacing w:line="30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其中，用于确定企业资质及等级的相关数据：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按照国发（</w:t>
      </w:r>
      <w:r>
        <w:rPr>
          <w:rFonts w:hint="eastAsia" w:ascii="宋体" w:hAnsi="宋体" w:cs="宋体"/>
          <w:color w:val="auto"/>
          <w:sz w:val="24"/>
          <w:highlight w:val="none"/>
          <w:u w:val="single"/>
          <w:lang w:val="en-US" w:eastAsia="zh-CN"/>
        </w:rPr>
        <w:t>2013）13号、闽文物字〔2020〕298号的规定，</w:t>
      </w:r>
      <w:r>
        <w:rPr>
          <w:rFonts w:hint="eastAsia" w:ascii="宋体" w:hAnsi="宋体" w:cs="宋体"/>
          <w:sz w:val="24"/>
          <w:u w:val="single"/>
          <w:lang w:eastAsia="zh-CN"/>
        </w:rPr>
        <w:t>本招标项目</w:t>
      </w:r>
      <w:r>
        <w:rPr>
          <w:rFonts w:hint="eastAsia" w:ascii="宋体" w:hAnsi="宋体" w:cs="宋体"/>
          <w:color w:val="auto"/>
          <w:sz w:val="24"/>
          <w:u w:val="single"/>
          <w:lang w:eastAsia="zh-CN"/>
        </w:rPr>
        <w:t>属于全国重点文物保护单位</w:t>
      </w:r>
      <w:r>
        <w:rPr>
          <w:rFonts w:hint="eastAsia" w:ascii="宋体" w:hAnsi="宋体" w:cs="宋体"/>
          <w:color w:val="auto"/>
          <w:sz w:val="24"/>
          <w:highlight w:val="none"/>
        </w:rPr>
        <w:t>；</w:t>
      </w:r>
    </w:p>
    <w:p w14:paraId="16D2ABE6">
      <w:pPr>
        <w:widowControl/>
        <w:adjustRightInd/>
        <w:spacing w:line="30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用于确定注册建造师等级的相关数据：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按照国发（</w:t>
      </w:r>
      <w:r>
        <w:rPr>
          <w:rFonts w:hint="eastAsia" w:ascii="宋体" w:hAnsi="宋体" w:cs="宋体"/>
          <w:color w:val="auto"/>
          <w:sz w:val="24"/>
          <w:highlight w:val="none"/>
          <w:u w:val="single"/>
          <w:lang w:val="en-US" w:eastAsia="zh-CN"/>
        </w:rPr>
        <w:t>2013）13号、闽文物字〔2020〕298号的规定，</w:t>
      </w:r>
      <w:r>
        <w:rPr>
          <w:rFonts w:hint="eastAsia" w:ascii="宋体" w:hAnsi="宋体" w:cs="宋体"/>
          <w:sz w:val="24"/>
          <w:u w:val="single"/>
          <w:lang w:eastAsia="zh-CN"/>
        </w:rPr>
        <w:t>本招标项目</w:t>
      </w:r>
      <w:r>
        <w:rPr>
          <w:rFonts w:hint="eastAsia" w:ascii="宋体" w:hAnsi="宋体" w:cs="宋体"/>
          <w:color w:val="auto"/>
          <w:sz w:val="24"/>
          <w:u w:val="single"/>
          <w:lang w:eastAsia="zh-CN"/>
        </w:rPr>
        <w:t>属于全国重点文物保护单位</w:t>
      </w:r>
      <w:r>
        <w:rPr>
          <w:rFonts w:hint="eastAsia" w:ascii="宋体" w:hAnsi="宋体" w:cs="宋体"/>
          <w:color w:val="auto"/>
          <w:sz w:val="24"/>
          <w:highlight w:val="none"/>
        </w:rPr>
        <w:t>；</w:t>
      </w:r>
    </w:p>
    <w:p w14:paraId="111A940C">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招标控制价（即最高投标限价，下同）：</w:t>
      </w:r>
      <w:r>
        <w:rPr>
          <w:rFonts w:hint="eastAsia" w:ascii="宋体" w:hAnsi="宋体" w:cs="宋体"/>
          <w:sz w:val="24"/>
          <w:u w:val="single"/>
          <w:lang w:val="en-US" w:eastAsia="zh-CN"/>
        </w:rPr>
        <w:t>97.5701</w:t>
      </w:r>
      <w:r>
        <w:rPr>
          <w:rFonts w:hint="eastAsia" w:ascii="宋体" w:hAnsi="宋体" w:cs="宋体"/>
          <w:sz w:val="24"/>
          <w:u w:val="single"/>
          <w:lang w:eastAsia="zh-CN"/>
        </w:rPr>
        <w:t>万元</w:t>
      </w:r>
      <w:r>
        <w:rPr>
          <w:rFonts w:hint="eastAsia" w:ascii="宋体" w:hAnsi="宋体" w:cs="宋体"/>
          <w:sz w:val="24"/>
        </w:rPr>
        <w:t>；</w:t>
      </w:r>
    </w:p>
    <w:p w14:paraId="52D1DBF4">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工期要求：总工期为</w:t>
      </w:r>
      <w:r>
        <w:rPr>
          <w:rFonts w:hint="eastAsia" w:ascii="宋体" w:hAnsi="宋体" w:cs="宋体"/>
          <w:sz w:val="24"/>
          <w:u w:val="single"/>
          <w:lang w:val="en-US" w:eastAsia="zh-CN"/>
        </w:rPr>
        <w:t>90</w:t>
      </w:r>
      <w:r>
        <w:rPr>
          <w:rFonts w:hint="eastAsia" w:ascii="宋体" w:hAnsi="宋体" w:cs="宋体"/>
          <w:sz w:val="24"/>
        </w:rPr>
        <w:t>个日历天，定额工期</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r>
        <w:rPr>
          <w:rFonts w:hint="eastAsia" w:ascii="宋体" w:hAnsi="宋体" w:cs="宋体"/>
          <w:sz w:val="24"/>
        </w:rPr>
        <w:t>个日历天（适用于国家或我省对工期有规定的项目）；其中各关键节点的工期要求为（如果有）</w:t>
      </w:r>
      <w:r>
        <w:rPr>
          <w:rFonts w:hint="eastAsia" w:ascii="宋体" w:hAnsi="宋体" w:cs="宋体"/>
          <w:sz w:val="24"/>
          <w:u w:val="single"/>
        </w:rPr>
        <w:t xml:space="preserve">  </w:t>
      </w:r>
      <w:r>
        <w:rPr>
          <w:rFonts w:hint="eastAsia" w:ascii="宋体" w:hAnsi="宋体" w:cs="宋体"/>
          <w:sz w:val="24"/>
          <w:u w:val="single"/>
          <w:lang w:eastAsia="zh-CN"/>
        </w:rPr>
        <w:t>无</w:t>
      </w:r>
      <w:r>
        <w:rPr>
          <w:rFonts w:hint="eastAsia" w:ascii="宋体" w:hAnsi="宋体" w:cs="宋体"/>
          <w:sz w:val="24"/>
          <w:u w:val="single"/>
        </w:rPr>
        <w:t xml:space="preserve">  </w:t>
      </w:r>
      <w:r>
        <w:rPr>
          <w:rFonts w:hint="eastAsia" w:ascii="宋体" w:hAnsi="宋体" w:cs="宋体"/>
          <w:sz w:val="24"/>
        </w:rPr>
        <w:t>；</w:t>
      </w:r>
    </w:p>
    <w:p w14:paraId="1839F12C">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标段划分（如果有）：</w:t>
      </w:r>
      <w:r>
        <w:rPr>
          <w:rFonts w:hint="eastAsia" w:ascii="宋体" w:hAnsi="宋体" w:cs="宋体"/>
          <w:sz w:val="24"/>
          <w:u w:val="single"/>
        </w:rPr>
        <w:t xml:space="preserve">          </w:t>
      </w:r>
      <w:r>
        <w:rPr>
          <w:rFonts w:hint="eastAsia" w:ascii="宋体" w:hAnsi="宋体" w:cs="宋体"/>
          <w:sz w:val="24"/>
          <w:u w:val="single"/>
          <w:lang w:eastAsia="zh-CN"/>
        </w:rPr>
        <w:t>一个标段</w:t>
      </w:r>
      <w:r>
        <w:rPr>
          <w:rFonts w:hint="eastAsia" w:ascii="宋体" w:hAnsi="宋体" w:cs="宋体"/>
          <w:sz w:val="24"/>
          <w:u w:val="single"/>
        </w:rPr>
        <w:t xml:space="preserve">            </w:t>
      </w:r>
      <w:r>
        <w:rPr>
          <w:rFonts w:hint="eastAsia" w:ascii="宋体" w:hAnsi="宋体" w:cs="宋体"/>
          <w:sz w:val="24"/>
        </w:rPr>
        <w:t>；</w:t>
      </w:r>
    </w:p>
    <w:p w14:paraId="4B991BE4">
      <w:pPr>
        <w:widowControl/>
        <w:numPr>
          <w:ilvl w:val="1"/>
          <w:numId w:val="2"/>
        </w:numPr>
        <w:adjustRightInd/>
        <w:spacing w:line="300" w:lineRule="auto"/>
        <w:jc w:val="left"/>
        <w:textAlignment w:val="auto"/>
        <w:rPr>
          <w:rFonts w:hint="eastAsia" w:ascii="宋体" w:hAnsi="宋体" w:cs="宋体"/>
          <w:sz w:val="24"/>
        </w:rPr>
      </w:pPr>
      <w:r>
        <w:rPr>
          <w:rFonts w:hint="eastAsia" w:ascii="宋体" w:hAnsi="宋体" w:cs="宋体"/>
          <w:sz w:val="24"/>
        </w:rPr>
        <w:t>质量要求：</w:t>
      </w:r>
      <w:r>
        <w:rPr>
          <w:rFonts w:hint="eastAsia" w:ascii="宋体" w:hAnsi="宋体" w:cs="宋体"/>
          <w:sz w:val="24"/>
          <w:u w:val="single"/>
        </w:rPr>
        <w:t xml:space="preserve"> 符合《工程施工质量</w:t>
      </w:r>
      <w:r>
        <w:rPr>
          <w:rFonts w:hint="eastAsia" w:ascii="宋体" w:hAnsi="宋体" w:eastAsia="宋体" w:cs="宋体"/>
          <w:sz w:val="24"/>
          <w:u w:val="single"/>
        </w:rPr>
        <w:t>验收规范》</w:t>
      </w:r>
      <w:r>
        <w:rPr>
          <w:rFonts w:hint="eastAsia" w:ascii="宋体" w:hAnsi="宋体" w:eastAsia="宋体" w:cs="宋体"/>
          <w:sz w:val="24"/>
          <w:u w:val="single"/>
          <w:lang w:eastAsia="zh-CN"/>
        </w:rPr>
        <w:t>、《</w:t>
      </w:r>
      <w:r>
        <w:rPr>
          <w:rFonts w:hint="eastAsia" w:ascii="宋体" w:hAnsi="宋体" w:eastAsia="宋体" w:cs="宋体"/>
          <w:sz w:val="24"/>
          <w:u w:val="single"/>
          <w:lang w:val="en-US" w:eastAsia="zh-CN"/>
        </w:rPr>
        <w:t>福建省文物保护工程竣工验收管理规定》</w:t>
      </w:r>
      <w:r>
        <w:rPr>
          <w:rFonts w:hint="eastAsia" w:ascii="宋体" w:hAnsi="宋体" w:cs="宋体"/>
          <w:sz w:val="24"/>
          <w:u w:val="single"/>
        </w:rPr>
        <w:t xml:space="preserve">并达到合格标准  </w:t>
      </w:r>
      <w:r>
        <w:rPr>
          <w:rFonts w:hint="eastAsia" w:ascii="宋体" w:hAnsi="宋体" w:cs="宋体"/>
          <w:sz w:val="24"/>
        </w:rPr>
        <w:t>。</w:t>
      </w:r>
    </w:p>
    <w:p w14:paraId="53CB7785">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投标人资格要求及审查办法</w:t>
      </w:r>
    </w:p>
    <w:p w14:paraId="0117EE3B">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本招标项目要求投标人须具备有效的不低于</w:t>
      </w:r>
      <w:r>
        <w:rPr>
          <w:rFonts w:hint="eastAsia" w:ascii="宋体" w:hAnsi="宋体" w:cs="宋体"/>
          <w:sz w:val="24"/>
          <w:u w:val="single"/>
        </w:rPr>
        <w:t xml:space="preserve"> </w:t>
      </w:r>
      <w:r>
        <w:rPr>
          <w:rFonts w:hint="eastAsia" w:ascii="宋体" w:hAnsi="宋体" w:cs="宋体"/>
          <w:b/>
          <w:bCs/>
          <w:sz w:val="24"/>
          <w:u w:val="single"/>
          <w:lang w:eastAsia="zh-CN"/>
        </w:rPr>
        <w:t>壹</w:t>
      </w:r>
      <w:r>
        <w:rPr>
          <w:rFonts w:hint="eastAsia" w:ascii="宋体" w:hAnsi="宋体" w:cs="宋体"/>
          <w:sz w:val="24"/>
          <w:u w:val="single"/>
        </w:rPr>
        <w:t xml:space="preserve"> </w:t>
      </w:r>
      <w:r>
        <w:rPr>
          <w:rFonts w:hint="eastAsia" w:ascii="宋体" w:hAnsi="宋体" w:cs="宋体"/>
          <w:sz w:val="24"/>
        </w:rPr>
        <w:t>级</w:t>
      </w:r>
      <w:r>
        <w:rPr>
          <w:rFonts w:hint="eastAsia" w:ascii="宋体" w:hAnsi="宋体" w:cs="宋体"/>
          <w:sz w:val="24"/>
          <w:u w:val="single"/>
        </w:rPr>
        <w:t xml:space="preserve"> </w:t>
      </w:r>
      <w:r>
        <w:rPr>
          <w:rFonts w:hint="eastAsia" w:ascii="宋体" w:hAnsi="宋体" w:cs="宋体"/>
          <w:b/>
          <w:iCs/>
          <w:sz w:val="24"/>
          <w:u w:val="single"/>
          <w:lang w:val="en-US" w:eastAsia="zh-CN"/>
        </w:rPr>
        <w:t>消防设施工程专业</w:t>
      </w:r>
      <w:r>
        <w:rPr>
          <w:rFonts w:hint="eastAsia" w:ascii="宋体" w:hAnsi="宋体" w:cs="宋体"/>
          <w:b/>
          <w:iCs/>
          <w:sz w:val="24"/>
          <w:u w:val="single"/>
        </w:rPr>
        <w:t>承包</w:t>
      </w:r>
      <w:r>
        <w:rPr>
          <w:rFonts w:hint="eastAsia" w:ascii="宋体" w:hAnsi="宋体" w:cs="宋体"/>
          <w:sz w:val="24"/>
          <w:u w:val="single"/>
        </w:rPr>
        <w:t xml:space="preserve"> </w:t>
      </w:r>
      <w:r>
        <w:rPr>
          <w:rFonts w:hint="eastAsia" w:ascii="宋体" w:hAnsi="宋体" w:cs="宋体"/>
          <w:sz w:val="24"/>
        </w:rPr>
        <w:t>资质和《施工企业安全生产许可证》。（无需资质的项目，从其规定）</w:t>
      </w:r>
    </w:p>
    <w:p w14:paraId="7749432C">
      <w:pPr>
        <w:widowControl/>
        <w:numPr>
          <w:ilvl w:val="2"/>
          <w:numId w:val="2"/>
        </w:numPr>
        <w:tabs>
          <w:tab w:val="left" w:pos="900"/>
          <w:tab w:val="left" w:pos="1100"/>
          <w:tab w:val="clear" w:pos="510"/>
        </w:tabs>
        <w:adjustRightInd/>
        <w:spacing w:line="300" w:lineRule="auto"/>
        <w:ind w:left="0" w:leftChars="0" w:firstLine="510" w:firstLineChars="0"/>
        <w:jc w:val="left"/>
        <w:textAlignment w:val="auto"/>
        <w:rPr>
          <w:rFonts w:hint="eastAsia" w:ascii="宋体" w:hAnsi="宋体" w:cs="宋体"/>
          <w:sz w:val="24"/>
        </w:rPr>
      </w:pPr>
      <w:r>
        <w:rPr>
          <w:rFonts w:hint="eastAsia" w:ascii="宋体" w:hAnsi="宋体" w:cs="宋体"/>
          <w:sz w:val="24"/>
        </w:rPr>
        <w:t>投标人拟担任本招标项目的项目负责人（即项目经理，下同）须具备有效的不低于</w:t>
      </w:r>
      <w:r>
        <w:rPr>
          <w:rFonts w:hint="eastAsia" w:ascii="宋体" w:hAnsi="宋体" w:cs="宋体"/>
          <w:i/>
          <w:sz w:val="24"/>
          <w:u w:val="single"/>
        </w:rPr>
        <w:t>　</w:t>
      </w:r>
      <w:r>
        <w:rPr>
          <w:rFonts w:hint="eastAsia" w:ascii="宋体" w:hAnsi="宋体" w:cs="宋体"/>
          <w:b/>
          <w:bCs/>
          <w:i w:val="0"/>
          <w:iCs/>
          <w:sz w:val="24"/>
          <w:u w:val="single"/>
          <w:lang w:eastAsia="zh-CN"/>
        </w:rPr>
        <w:t>壹</w:t>
      </w:r>
      <w:r>
        <w:rPr>
          <w:rFonts w:hint="eastAsia" w:ascii="宋体" w:hAnsi="宋体" w:cs="宋体"/>
          <w:i/>
          <w:sz w:val="24"/>
          <w:u w:val="single"/>
        </w:rPr>
        <w:t>　</w:t>
      </w:r>
      <w:r>
        <w:rPr>
          <w:rFonts w:hint="eastAsia" w:ascii="宋体" w:hAnsi="宋体" w:cs="宋体"/>
          <w:sz w:val="24"/>
        </w:rPr>
        <w:t>级</w:t>
      </w:r>
      <w:r>
        <w:rPr>
          <w:rFonts w:hint="eastAsia" w:ascii="宋体" w:hAnsi="宋体" w:cs="宋体"/>
          <w:sz w:val="24"/>
          <w:u w:val="single"/>
          <w:lang w:val="en-US" w:eastAsia="zh-CN"/>
        </w:rPr>
        <w:t xml:space="preserve"> </w:t>
      </w:r>
      <w:r>
        <w:rPr>
          <w:rFonts w:hint="eastAsia" w:ascii="宋体" w:hAnsi="宋体" w:eastAsia="宋体" w:cs="宋体"/>
          <w:b/>
          <w:bCs/>
          <w:sz w:val="24"/>
          <w:u w:val="single"/>
          <w:lang w:eastAsia="zh-CN"/>
        </w:rPr>
        <w:t>机电</w:t>
      </w:r>
      <w:r>
        <w:rPr>
          <w:rFonts w:hint="eastAsia" w:ascii="宋体" w:hAnsi="宋体" w:cs="宋体"/>
          <w:b/>
          <w:bCs/>
          <w:sz w:val="24"/>
          <w:u w:val="single"/>
        </w:rPr>
        <w:t>工程</w:t>
      </w:r>
      <w:r>
        <w:rPr>
          <w:rFonts w:hint="eastAsia" w:ascii="宋体" w:hAnsi="宋体" w:cs="宋体"/>
          <w:sz w:val="24"/>
          <w:u w:val="single"/>
        </w:rPr>
        <w:t xml:space="preserve"> </w:t>
      </w:r>
      <w:r>
        <w:rPr>
          <w:rFonts w:hint="eastAsia" w:ascii="宋体" w:hAnsi="宋体" w:cs="宋体"/>
          <w:sz w:val="24"/>
        </w:rPr>
        <w:t>专业注册建造师执业资格，并具备有效的安全生产考核合格证书（B证）。（无需资质的项目，从其规定）</w:t>
      </w:r>
    </w:p>
    <w:p w14:paraId="65C2151F">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不接受</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联合体投标。</w:t>
      </w:r>
    </w:p>
    <w:p w14:paraId="3689014E">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w:t>
      </w:r>
      <w:r>
        <w:rPr>
          <w:rFonts w:hint="eastAsia" w:ascii="宋体" w:hAnsi="宋体" w:cs="宋体"/>
          <w:sz w:val="24"/>
          <w:u w:val="single"/>
        </w:rPr>
        <w:t xml:space="preserve">  </w:t>
      </w:r>
      <w:r>
        <w:rPr>
          <w:rFonts w:hint="eastAsia" w:ascii="宋体" w:hAnsi="宋体" w:cs="宋体"/>
          <w:sz w:val="24"/>
          <w:u w:val="single"/>
          <w:lang w:eastAsia="zh-CN"/>
        </w:rPr>
        <w:t>不</w:t>
      </w:r>
      <w:r>
        <w:rPr>
          <w:rFonts w:hint="eastAsia" w:ascii="宋体" w:hAnsi="宋体" w:cs="宋体"/>
          <w:sz w:val="24"/>
          <w:u w:val="single"/>
        </w:rPr>
        <w:t>应用</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福建省建筑施工企业信用综合评价分值。</w:t>
      </w:r>
    </w:p>
    <w:p w14:paraId="46CE34D6">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投标人“类似工程业绩”要求：</w:t>
      </w:r>
      <w:r>
        <w:rPr>
          <w:rFonts w:hint="eastAsia" w:ascii="宋体" w:hAnsi="宋体" w:cs="宋体"/>
          <w:i/>
          <w:sz w:val="24"/>
          <w:u w:val="single"/>
        </w:rPr>
        <w:t xml:space="preserve">  </w:t>
      </w:r>
      <w:r>
        <w:rPr>
          <w:rFonts w:hint="eastAsia" w:ascii="宋体" w:hAnsi="宋体" w:cs="宋体"/>
          <w:sz w:val="24"/>
          <w:u w:val="single"/>
          <w:lang w:eastAsia="zh-CN"/>
        </w:rPr>
        <w:t>不适用</w:t>
      </w:r>
      <w:r>
        <w:rPr>
          <w:rFonts w:hint="eastAsia" w:ascii="宋体" w:hAnsi="宋体" w:cs="宋体"/>
          <w:sz w:val="24"/>
          <w:u w:val="single"/>
          <w:lang w:val="en-US" w:eastAsia="zh-CN"/>
        </w:rPr>
        <w:t xml:space="preserve"> </w:t>
      </w:r>
      <w:r>
        <w:rPr>
          <w:rFonts w:hint="eastAsia" w:ascii="宋体" w:hAnsi="宋体" w:cs="宋体"/>
          <w:sz w:val="24"/>
        </w:rPr>
        <w:t>个；“类似工程业绩”是指：自本招标项目在法定媒介发布招标公告之日的前五年内（含本招标项目在法定媒介发布招标公告之日）完成的并经竣工验收合格的</w:t>
      </w:r>
      <w:r>
        <w:rPr>
          <w:rFonts w:hint="eastAsia" w:ascii="宋体" w:hAnsi="宋体" w:cs="宋体"/>
          <w:sz w:val="24"/>
          <w:u w:val="single"/>
        </w:rPr>
        <w:t xml:space="preserve">  </w:t>
      </w:r>
      <w:r>
        <w:rPr>
          <w:rFonts w:hint="eastAsia" w:ascii="宋体" w:hAnsi="宋体" w:cs="宋体"/>
          <w:sz w:val="24"/>
          <w:u w:val="single"/>
          <w:lang w:eastAsia="zh-CN"/>
        </w:rPr>
        <w:t>不适用</w:t>
      </w:r>
      <w:r>
        <w:rPr>
          <w:rFonts w:hint="eastAsia" w:ascii="宋体" w:hAnsi="宋体" w:cs="宋体"/>
          <w:sz w:val="24"/>
          <w:u w:val="single"/>
        </w:rPr>
        <w:t xml:space="preserve">   </w:t>
      </w:r>
      <w:r>
        <w:rPr>
          <w:rFonts w:hint="eastAsia" w:ascii="宋体" w:hAnsi="宋体" w:cs="宋体"/>
          <w:sz w:val="24"/>
        </w:rPr>
        <w:t>。</w:t>
      </w:r>
    </w:p>
    <w:p w14:paraId="5EBF656C">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各投标人均可就本招标项目上述标段中的</w:t>
      </w:r>
      <w:r>
        <w:rPr>
          <w:rFonts w:hint="eastAsia" w:ascii="宋体" w:hAnsi="宋体" w:cs="宋体"/>
          <w:sz w:val="24"/>
          <w:u w:val="single"/>
        </w:rPr>
        <w:t xml:space="preserve">　 </w:t>
      </w:r>
      <w:r>
        <w:rPr>
          <w:rFonts w:hint="eastAsia" w:ascii="宋体" w:hAnsi="宋体" w:cs="宋体"/>
          <w:sz w:val="24"/>
          <w:u w:val="single"/>
          <w:lang w:eastAsia="zh-CN"/>
        </w:rPr>
        <w:t>一</w:t>
      </w:r>
      <w:r>
        <w:rPr>
          <w:rFonts w:hint="eastAsia" w:ascii="宋体" w:hAnsi="宋体" w:cs="宋体"/>
          <w:sz w:val="24"/>
          <w:u w:val="single"/>
        </w:rPr>
        <w:t xml:space="preserve">  </w:t>
      </w:r>
      <w:r>
        <w:rPr>
          <w:rFonts w:hint="eastAsia" w:ascii="宋体" w:hAnsi="宋体" w:cs="宋体"/>
          <w:sz w:val="24"/>
        </w:rPr>
        <w:t>个标段投标，但最多允许中标</w:t>
      </w:r>
      <w:r>
        <w:rPr>
          <w:rFonts w:hint="eastAsia" w:ascii="宋体" w:hAnsi="宋体" w:cs="宋体"/>
          <w:sz w:val="24"/>
          <w:u w:val="single"/>
        </w:rPr>
        <w:t>　</w:t>
      </w:r>
      <w:r>
        <w:rPr>
          <w:rFonts w:hint="eastAsia" w:ascii="宋体" w:hAnsi="宋体" w:cs="宋体"/>
          <w:sz w:val="24"/>
          <w:u w:val="single"/>
          <w:lang w:eastAsia="zh-CN"/>
        </w:rPr>
        <w:t>一</w:t>
      </w:r>
      <w:r>
        <w:rPr>
          <w:rFonts w:hint="eastAsia" w:ascii="宋体" w:hAnsi="宋体" w:cs="宋体"/>
          <w:sz w:val="24"/>
          <w:u w:val="single"/>
        </w:rPr>
        <w:t xml:space="preserve">  </w:t>
      </w:r>
      <w:r>
        <w:rPr>
          <w:rFonts w:hint="eastAsia" w:ascii="宋体" w:hAnsi="宋体" w:cs="宋体"/>
          <w:sz w:val="24"/>
        </w:rPr>
        <w:t>个标段。（适用于分标段的招标项目）</w:t>
      </w:r>
    </w:p>
    <w:p w14:paraId="1BE84B69">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其他资格要求：</w:t>
      </w:r>
      <w:r>
        <w:rPr>
          <w:rFonts w:hint="eastAsia" w:ascii="宋体" w:hAnsi="宋体" w:cs="宋体"/>
          <w:sz w:val="24"/>
          <w:u w:val="single"/>
        </w:rPr>
        <w:t xml:space="preserve">  投标人应在人员、设备、资金等方面具有承担本招标项目（标段）施工的能力，具体要求详见招标文件 </w:t>
      </w:r>
      <w:r>
        <w:rPr>
          <w:rFonts w:hint="eastAsia" w:ascii="宋体" w:hAnsi="宋体" w:cs="宋体"/>
          <w:sz w:val="24"/>
        </w:rPr>
        <w:t>。</w:t>
      </w:r>
    </w:p>
    <w:p w14:paraId="60BEEA51">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本招标项目采用</w:t>
      </w:r>
      <w:r>
        <w:rPr>
          <w:rFonts w:hint="eastAsia" w:ascii="宋体" w:hAnsi="宋体" w:cs="宋体"/>
          <w:sz w:val="24"/>
          <w:u w:val="single"/>
        </w:rPr>
        <w:t xml:space="preserve">   资格后审</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方式对投标人的资格进行审查。</w:t>
      </w:r>
    </w:p>
    <w:p w14:paraId="3C74C772">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cs="宋体"/>
          <w:sz w:val="24"/>
        </w:rPr>
        <w:t>本招标项目不要求中标人在项目所在地设立分（子）公司，中标人应当依法履行纳税义务。</w:t>
      </w:r>
    </w:p>
    <w:p w14:paraId="1DF619EF">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招标文件的获取</w:t>
      </w:r>
    </w:p>
    <w:p w14:paraId="7754F2FE">
      <w:pPr>
        <w:widowControl/>
        <w:tabs>
          <w:tab w:val="left" w:pos="510"/>
          <w:tab w:val="left" w:pos="900"/>
          <w:tab w:val="left" w:pos="1100"/>
        </w:tabs>
        <w:adjustRightInd/>
        <w:spacing w:line="300" w:lineRule="auto"/>
        <w:ind w:firstLine="499" w:firstLineChars="208"/>
        <w:textAlignment w:val="auto"/>
        <w:rPr>
          <w:rFonts w:hint="eastAsia" w:ascii="宋体" w:hAnsi="宋体" w:cs="宋体"/>
          <w:sz w:val="24"/>
        </w:rPr>
      </w:pPr>
      <w:r>
        <w:rPr>
          <w:rFonts w:hint="eastAsia" w:ascii="宋体" w:hAnsi="宋体" w:cs="宋体"/>
          <w:sz w:val="24"/>
        </w:rPr>
        <w:t>凡有意参加投标者，请于</w:t>
      </w:r>
      <w:r>
        <w:rPr>
          <w:rFonts w:hint="eastAsia" w:ascii="宋体" w:hAnsi="宋体" w:cs="宋体"/>
          <w:sz w:val="24"/>
          <w:u w:val="single"/>
        </w:rPr>
        <w:t xml:space="preserve"> </w:t>
      </w:r>
      <w:r>
        <w:rPr>
          <w:rFonts w:hint="eastAsia" w:ascii="宋体" w:hAnsi="宋体" w:cs="宋体"/>
          <w:sz w:val="24"/>
          <w:u w:val="single"/>
          <w:lang w:val="en-US" w:eastAsia="zh-CN"/>
        </w:rPr>
        <w:t>2025</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lang w:val="en-US" w:eastAsia="zh-CN"/>
        </w:rPr>
        <w:t>10</w:t>
      </w:r>
      <w:r>
        <w:rPr>
          <w:rFonts w:hint="eastAsia" w:ascii="宋体" w:hAnsi="宋体" w:cs="宋体"/>
          <w:sz w:val="24"/>
        </w:rPr>
        <w:t>月</w:t>
      </w:r>
      <w:r>
        <w:rPr>
          <w:rFonts w:hint="eastAsia" w:ascii="宋体" w:hAnsi="宋体" w:cs="宋体"/>
          <w:sz w:val="24"/>
          <w:u w:val="single"/>
          <w:lang w:val="en-US" w:eastAsia="zh-CN"/>
        </w:rPr>
        <w:t>24</w:t>
      </w:r>
      <w:r>
        <w:rPr>
          <w:rFonts w:hint="eastAsia" w:ascii="宋体" w:hAnsi="宋体" w:cs="宋体"/>
          <w:sz w:val="24"/>
        </w:rPr>
        <w:t>日</w:t>
      </w:r>
      <w:r>
        <w:rPr>
          <w:rFonts w:hint="eastAsia" w:ascii="宋体" w:hAnsi="宋体" w:cs="宋体"/>
          <w:sz w:val="24"/>
          <w:u w:val="single"/>
          <w:lang w:val="en-US" w:eastAsia="zh-CN"/>
        </w:rPr>
        <w:t>9</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rPr>
        <w:t>秒至</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lang w:val="en-US" w:eastAsia="zh-CN"/>
        </w:rPr>
        <w:t>10</w:t>
      </w:r>
      <w:r>
        <w:rPr>
          <w:rFonts w:hint="eastAsia" w:ascii="宋体" w:hAnsi="宋体" w:cs="宋体"/>
          <w:sz w:val="24"/>
        </w:rPr>
        <w:t>月</w:t>
      </w:r>
      <w:r>
        <w:rPr>
          <w:rFonts w:hint="eastAsia" w:ascii="宋体" w:hAnsi="宋体" w:cs="宋体"/>
          <w:sz w:val="24"/>
          <w:u w:val="single"/>
          <w:lang w:val="en-US" w:eastAsia="zh-CN"/>
        </w:rPr>
        <w:t>30</w:t>
      </w:r>
      <w:r>
        <w:rPr>
          <w:rFonts w:hint="eastAsia" w:ascii="宋体" w:hAnsi="宋体" w:cs="宋体"/>
          <w:sz w:val="24"/>
        </w:rPr>
        <w:t>日</w:t>
      </w:r>
      <w:r>
        <w:rPr>
          <w:rFonts w:hint="eastAsia" w:ascii="宋体" w:hAnsi="宋体" w:cs="宋体"/>
          <w:sz w:val="24"/>
          <w:u w:val="single"/>
          <w:lang w:val="en-US" w:eastAsia="zh-CN"/>
        </w:rPr>
        <w:t>18</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rPr>
        <w:t>分</w:t>
      </w:r>
      <w:r>
        <w:rPr>
          <w:rFonts w:hint="eastAsia" w:ascii="宋体" w:hAnsi="宋体" w:cs="宋体"/>
          <w:sz w:val="24"/>
          <w:u w:val="single"/>
          <w:lang w:val="en-US" w:eastAsia="zh-CN"/>
        </w:rPr>
        <w:t>00</w:t>
      </w:r>
      <w:r>
        <w:rPr>
          <w:rFonts w:hint="eastAsia" w:ascii="宋体" w:hAnsi="宋体" w:cs="宋体"/>
          <w:sz w:val="24"/>
        </w:rPr>
        <w:t>秒通过</w:t>
      </w:r>
      <w:r>
        <w:rPr>
          <w:rFonts w:hint="eastAsia" w:ascii="宋体" w:hAnsi="宋体" w:cs="宋体"/>
          <w:sz w:val="24"/>
          <w:u w:val="single"/>
        </w:rPr>
        <w:t>“</w:t>
      </w:r>
      <w:r>
        <w:rPr>
          <w:rFonts w:hint="eastAsia" w:ascii="宋体" w:hAnsi="宋体" w:cs="宋体"/>
          <w:color w:val="auto"/>
          <w:sz w:val="24"/>
          <w:highlight w:val="none"/>
          <w:u w:val="single"/>
          <w:lang w:val="en-US" w:eastAsia="zh-CN"/>
        </w:rPr>
        <w:t>易交易电子招标投标交易平台 （ https://</w:t>
      </w:r>
      <w:r>
        <w:rPr>
          <w:rFonts w:hint="eastAsia" w:ascii="宋体" w:hAnsi="宋体" w:cs="宋体"/>
          <w:color w:val="auto"/>
          <w:sz w:val="24"/>
          <w:highlight w:val="none"/>
          <w:u w:val="single"/>
          <w:lang w:val="en-US" w:eastAsia="zh-CN"/>
        </w:rPr>
        <w:fldChar w:fldCharType="begin"/>
      </w:r>
      <w:r>
        <w:rPr>
          <w:rFonts w:hint="eastAsia" w:ascii="宋体" w:hAnsi="宋体" w:cs="宋体"/>
          <w:color w:val="auto"/>
          <w:sz w:val="24"/>
          <w:highlight w:val="none"/>
          <w:u w:val="single"/>
          <w:lang w:val="en-US" w:eastAsia="zh-CN"/>
        </w:rPr>
        <w:instrText xml:space="preserve"> HYPERLINK "http://www.enjoy5191.com/" \h </w:instrText>
      </w:r>
      <w:r>
        <w:rPr>
          <w:rFonts w:hint="eastAsia" w:ascii="宋体" w:hAnsi="宋体" w:cs="宋体"/>
          <w:color w:val="auto"/>
          <w:sz w:val="24"/>
          <w:highlight w:val="none"/>
          <w:u w:val="single"/>
          <w:lang w:val="en-US" w:eastAsia="zh-CN"/>
        </w:rPr>
        <w:fldChar w:fldCharType="separate"/>
      </w:r>
      <w:r>
        <w:rPr>
          <w:rFonts w:hint="eastAsia" w:ascii="宋体" w:hAnsi="宋体" w:cs="宋体"/>
          <w:color w:val="auto"/>
          <w:sz w:val="24"/>
          <w:highlight w:val="none"/>
          <w:u w:val="single"/>
          <w:lang w:val="en-US" w:eastAsia="zh-CN"/>
        </w:rPr>
        <w:t xml:space="preserve">www.enjoy5191.com/ </w:t>
      </w:r>
      <w:r>
        <w:rPr>
          <w:rFonts w:hint="eastAsia" w:ascii="宋体" w:hAnsi="宋体" w:cs="宋体"/>
          <w:color w:val="auto"/>
          <w:sz w:val="24"/>
          <w:highlight w:val="none"/>
          <w:u w:val="single"/>
          <w:lang w:val="en-US" w:eastAsia="zh-CN"/>
        </w:rPr>
        <w:fldChar w:fldCharType="end"/>
      </w:r>
      <w:r>
        <w:rPr>
          <w:rFonts w:hint="eastAsia" w:ascii="宋体" w:hAnsi="宋体" w:cs="宋体"/>
          <w:color w:val="auto"/>
          <w:sz w:val="24"/>
          <w:highlight w:val="none"/>
          <w:u w:val="single"/>
          <w:lang w:val="en-US" w:eastAsia="zh-CN"/>
        </w:rPr>
        <w:t>）</w:t>
      </w:r>
      <w:r>
        <w:rPr>
          <w:rFonts w:hint="eastAsia" w:ascii="宋体" w:hAnsi="宋体" w:cs="宋体"/>
          <w:sz w:val="24"/>
          <w:u w:val="single"/>
        </w:rPr>
        <w:t>”</w:t>
      </w:r>
      <w:r>
        <w:rPr>
          <w:rFonts w:hint="eastAsia" w:ascii="宋体" w:hAnsi="宋体" w:cs="宋体"/>
          <w:sz w:val="24"/>
        </w:rPr>
        <w:t>采取无记名方式下载电子招标文件等相关资料。招标资料（含招标文件、工程量清单及预算书等</w:t>
      </w:r>
      <w:r>
        <w:rPr>
          <w:rFonts w:hint="eastAsia" w:ascii="宋体" w:hAnsi="宋体" w:cs="宋体"/>
          <w:sz w:val="24"/>
          <w:lang w:eastAsia="zh-CN"/>
        </w:rPr>
        <w:t>纸质</w:t>
      </w:r>
      <w:r>
        <w:rPr>
          <w:rFonts w:hint="eastAsia" w:ascii="宋体" w:hAnsi="宋体" w:cs="宋体"/>
          <w:sz w:val="24"/>
        </w:rPr>
        <w:t>资料）每套售价300元（售后不退），过期不售。本招标项目电子招标文件使用</w:t>
      </w:r>
      <w:r>
        <w:rPr>
          <w:rFonts w:hint="eastAsia" w:ascii="宋体" w:hAnsi="宋体" w:cs="宋体"/>
          <w:sz w:val="24"/>
          <w:u w:val="single"/>
          <w:lang w:val="en-US" w:eastAsia="zh-CN"/>
        </w:rPr>
        <w:t xml:space="preserve"> </w:t>
      </w:r>
      <w:r>
        <w:rPr>
          <w:rFonts w:hint="eastAsia" w:ascii="宋体" w:hAnsi="宋体" w:cs="宋体"/>
          <w:color w:val="auto"/>
          <w:sz w:val="24"/>
          <w:highlight w:val="none"/>
          <w:u w:val="single"/>
          <w:lang w:val="en-US" w:eastAsia="zh-CN"/>
        </w:rPr>
        <w:t>福建随行软件有限公司易交易电子招标投标交易平台</w:t>
      </w:r>
      <w:r>
        <w:rPr>
          <w:rFonts w:hint="eastAsia" w:ascii="宋体" w:hAnsi="宋体" w:cs="宋体"/>
          <w:sz w:val="24"/>
          <w:u w:val="single"/>
        </w:rPr>
        <w:t xml:space="preserve">  </w:t>
      </w:r>
      <w:r>
        <w:rPr>
          <w:rFonts w:hint="eastAsia" w:ascii="宋体" w:hAnsi="宋体" w:cs="宋体"/>
          <w:sz w:val="24"/>
        </w:rPr>
        <w:t>打开。对平台操作有任何疑问，请联系福建随行软件有限公司，联系电话：400-870-5191</w:t>
      </w:r>
      <w:r>
        <w:rPr>
          <w:rFonts w:hint="eastAsia" w:ascii="宋体" w:hAnsi="宋体" w:cs="宋体"/>
          <w:iCs/>
          <w:sz w:val="24"/>
        </w:rPr>
        <w:t>。</w:t>
      </w:r>
    </w:p>
    <w:p w14:paraId="6C6890B3">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评标办法和定标方式</w:t>
      </w:r>
    </w:p>
    <w:p w14:paraId="053FF6AB">
      <w:pPr>
        <w:widowControl/>
        <w:tabs>
          <w:tab w:val="left" w:pos="0"/>
          <w:tab w:val="left" w:pos="900"/>
          <w:tab w:val="left" w:pos="1100"/>
        </w:tabs>
        <w:adjustRightInd/>
        <w:spacing w:line="300" w:lineRule="auto"/>
        <w:ind w:firstLine="510"/>
        <w:jc w:val="left"/>
        <w:textAlignment w:val="auto"/>
        <w:rPr>
          <w:rFonts w:hint="eastAsia" w:ascii="宋体" w:hAnsi="宋体" w:cs="宋体"/>
          <w:sz w:val="24"/>
        </w:rPr>
      </w:pPr>
      <w:r>
        <w:rPr>
          <w:rFonts w:hint="eastAsia" w:ascii="宋体" w:hAnsi="宋体" w:cs="宋体"/>
          <w:sz w:val="24"/>
        </w:rPr>
        <w:t>5.1本招标项目采用的评标办法：</w:t>
      </w:r>
      <w:r>
        <w:rPr>
          <w:rFonts w:hint="eastAsia" w:ascii="宋体" w:hAnsi="宋体" w:cs="宋体"/>
          <w:sz w:val="24"/>
          <w:u w:val="single"/>
        </w:rPr>
        <w:t xml:space="preserve">   简易评标法        </w:t>
      </w:r>
      <w:r>
        <w:rPr>
          <w:rFonts w:hint="eastAsia" w:ascii="宋体" w:hAnsi="宋体" w:cs="宋体"/>
          <w:sz w:val="24"/>
        </w:rPr>
        <w:t>。</w:t>
      </w:r>
    </w:p>
    <w:p w14:paraId="26EF61EA">
      <w:pPr>
        <w:widowControl/>
        <w:tabs>
          <w:tab w:val="left" w:pos="0"/>
          <w:tab w:val="left" w:pos="900"/>
          <w:tab w:val="left" w:pos="1100"/>
        </w:tabs>
        <w:adjustRightInd/>
        <w:spacing w:line="300" w:lineRule="auto"/>
        <w:ind w:firstLine="510"/>
        <w:jc w:val="left"/>
        <w:textAlignment w:val="auto"/>
        <w:rPr>
          <w:rFonts w:hint="eastAsia" w:ascii="宋体" w:hAnsi="宋体" w:cs="宋体"/>
          <w:sz w:val="24"/>
        </w:rPr>
      </w:pPr>
      <w:r>
        <w:rPr>
          <w:rFonts w:hint="eastAsia" w:ascii="宋体" w:hAnsi="宋体" w:cs="宋体"/>
          <w:sz w:val="24"/>
        </w:rPr>
        <w:t>5.2本招标项目采用的定标方式：</w:t>
      </w:r>
      <w:r>
        <w:rPr>
          <w:rFonts w:hint="eastAsia" w:ascii="宋体" w:hAnsi="宋体" w:cs="宋体"/>
          <w:sz w:val="24"/>
          <w:u w:val="single"/>
        </w:rPr>
        <w:t xml:space="preserve"> </w:t>
      </w:r>
      <w:r>
        <w:rPr>
          <w:rFonts w:hint="eastAsia" w:hAnsi="宋体" w:cs="宋体"/>
          <w:sz w:val="24"/>
          <w:u w:val="single"/>
        </w:rPr>
        <w:t>依据评标委员会推荐的中标候选人确定中标人</w:t>
      </w:r>
      <w:r>
        <w:rPr>
          <w:rFonts w:hint="eastAsia" w:ascii="宋体" w:hAnsi="宋体" w:cs="宋体"/>
          <w:sz w:val="24"/>
          <w:u w:val="single"/>
        </w:rPr>
        <w:t xml:space="preserve"> </w:t>
      </w:r>
      <w:r>
        <w:rPr>
          <w:rFonts w:hint="eastAsia" w:ascii="宋体" w:hAnsi="宋体" w:cs="宋体"/>
          <w:sz w:val="24"/>
        </w:rPr>
        <w:t>。</w:t>
      </w:r>
    </w:p>
    <w:p w14:paraId="4686538D">
      <w:pPr>
        <w:widowControl/>
        <w:numPr>
          <w:ilvl w:val="0"/>
          <w:numId w:val="2"/>
        </w:numPr>
        <w:tabs>
          <w:tab w:val="left" w:pos="900"/>
          <w:tab w:val="left" w:pos="1100"/>
        </w:tabs>
        <w:adjustRightInd/>
        <w:spacing w:line="300" w:lineRule="auto"/>
        <w:textAlignment w:val="auto"/>
        <w:rPr>
          <w:rFonts w:hint="eastAsia" w:ascii="宋体" w:hAnsi="宋体" w:cs="宋体"/>
          <w:sz w:val="24"/>
          <w:u w:val="single"/>
        </w:rPr>
      </w:pPr>
      <w:r>
        <w:rPr>
          <w:rFonts w:hint="eastAsia" w:ascii="宋体" w:hAnsi="宋体" w:cs="宋体"/>
          <w:b/>
          <w:sz w:val="24"/>
        </w:rPr>
        <w:t>投标保证金的提交</w:t>
      </w:r>
    </w:p>
    <w:p w14:paraId="502E9004">
      <w:pPr>
        <w:widowControl/>
        <w:numPr>
          <w:ilvl w:val="0"/>
          <w:numId w:val="0"/>
        </w:numPr>
        <w:tabs>
          <w:tab w:val="left" w:pos="900"/>
          <w:tab w:val="left" w:pos="1100"/>
        </w:tabs>
        <w:adjustRightInd/>
        <w:spacing w:line="440" w:lineRule="exact"/>
        <w:ind w:left="510" w:leftChars="0"/>
        <w:jc w:val="left"/>
        <w:textAlignment w:val="auto"/>
        <w:rPr>
          <w:rFonts w:hint="eastAsia" w:ascii="宋体" w:hAnsi="宋体" w:cs="宋体"/>
          <w:color w:val="auto"/>
          <w:sz w:val="24"/>
          <w:szCs w:val="24"/>
          <w:highlight w:val="none"/>
          <w:u w:val="single"/>
        </w:rPr>
      </w:pPr>
      <w:r>
        <w:rPr>
          <w:rFonts w:hint="eastAsia" w:ascii="宋体" w:hAnsi="宋体" w:cs="宋体"/>
          <w:sz w:val="24"/>
        </w:rPr>
        <w:t>6.1.</w:t>
      </w:r>
      <w:r>
        <w:rPr>
          <w:rFonts w:hint="eastAsia" w:ascii="宋体" w:hAnsi="宋体" w:cs="宋体"/>
          <w:color w:val="auto"/>
          <w:sz w:val="24"/>
          <w:szCs w:val="24"/>
          <w:highlight w:val="none"/>
        </w:rPr>
        <w:t>投标保证金（现金）提交的时间：</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w:t>
      </w:r>
    </w:p>
    <w:p w14:paraId="2AB14BFD">
      <w:pPr>
        <w:widowControl/>
        <w:numPr>
          <w:ilvl w:val="1"/>
          <w:numId w:val="2"/>
        </w:numPr>
        <w:tabs>
          <w:tab w:val="left" w:pos="900"/>
          <w:tab w:val="left" w:pos="1100"/>
          <w:tab w:val="clear" w:pos="510"/>
        </w:tabs>
        <w:adjustRightInd/>
        <w:spacing w:line="440" w:lineRule="exact"/>
        <w:ind w:left="0" w:leftChars="0" w:firstLine="510" w:firstLineChars="0"/>
        <w:jc w:val="left"/>
        <w:textAlignment w:val="auto"/>
        <w:rPr>
          <w:rFonts w:hint="eastAsia" w:ascii="宋体" w:hAnsi="宋体"/>
          <w:sz w:val="24"/>
          <w:highlight w:val="none"/>
        </w:rPr>
      </w:pPr>
      <w:r>
        <w:rPr>
          <w:rFonts w:hint="eastAsia" w:ascii="宋体" w:hAnsi="宋体"/>
          <w:sz w:val="24"/>
          <w:szCs w:val="24"/>
          <w:highlight w:val="none"/>
        </w:rPr>
        <w:t>投标保证金提交的金额：</w:t>
      </w:r>
      <w:r>
        <w:rPr>
          <w:rFonts w:hint="eastAsia" w:ascii="宋体" w:hAnsi="宋体" w:cs="宋体"/>
          <w:color w:val="auto"/>
          <w:sz w:val="24"/>
          <w:szCs w:val="24"/>
          <w:highlight w:val="none"/>
          <w:u w:val="single"/>
        </w:rPr>
        <w:t>本项目执行泉发改规[2023]3号文规定，免缴投标保证金</w:t>
      </w:r>
      <w:r>
        <w:rPr>
          <w:rFonts w:hint="eastAsia" w:ascii="宋体" w:hAnsi="宋体" w:cs="宋体"/>
          <w:sz w:val="24"/>
          <w:szCs w:val="24"/>
          <w:highlight w:val="none"/>
        </w:rPr>
        <w:t>（下同）。</w:t>
      </w:r>
    </w:p>
    <w:p w14:paraId="4812E128">
      <w:pPr>
        <w:widowControl/>
        <w:tabs>
          <w:tab w:val="left" w:pos="900"/>
          <w:tab w:val="left" w:pos="1100"/>
        </w:tabs>
        <w:adjustRightInd/>
        <w:spacing w:line="300" w:lineRule="auto"/>
        <w:ind w:firstLine="510"/>
        <w:jc w:val="left"/>
        <w:textAlignment w:val="auto"/>
        <w:rPr>
          <w:rFonts w:hint="eastAsia" w:ascii="宋体" w:hAnsi="宋体" w:eastAsia="宋体" w:cs="宋体"/>
          <w:sz w:val="24"/>
          <w:lang w:eastAsia="zh-CN"/>
        </w:rPr>
      </w:pPr>
      <w:r>
        <w:rPr>
          <w:rFonts w:hint="eastAsia" w:ascii="宋体" w:hAnsi="宋体"/>
          <w:sz w:val="24"/>
          <w:highlight w:val="none"/>
        </w:rPr>
        <w:t>投标保证金提交的方式：</w:t>
      </w:r>
      <w:r>
        <w:rPr>
          <w:rFonts w:hint="eastAsia" w:ascii="宋体" w:hAnsi="宋体" w:cs="宋体"/>
          <w:color w:val="auto"/>
          <w:sz w:val="24"/>
          <w:szCs w:val="24"/>
          <w:highlight w:val="none"/>
          <w:u w:val="single"/>
        </w:rPr>
        <w:t>本项目实行免缴投标保证金。投标人仅须在投标文件中上传按格式规定签章后的《免缴投标保证金承诺函》即可</w:t>
      </w:r>
      <w:r>
        <w:rPr>
          <w:rFonts w:hint="eastAsia" w:ascii="宋体" w:hAnsi="宋体" w:cs="宋体"/>
          <w:color w:val="auto"/>
          <w:sz w:val="24"/>
          <w:szCs w:val="24"/>
          <w:highlight w:val="none"/>
          <w:u w:val="single"/>
          <w:lang w:eastAsia="zh-CN"/>
        </w:rPr>
        <w:t>。</w:t>
      </w:r>
    </w:p>
    <w:p w14:paraId="029E2969">
      <w:pPr>
        <w:widowControl/>
        <w:numPr>
          <w:ilvl w:val="0"/>
          <w:numId w:val="2"/>
        </w:numPr>
        <w:tabs>
          <w:tab w:val="left" w:pos="900"/>
          <w:tab w:val="left" w:pos="1100"/>
        </w:tabs>
        <w:adjustRightInd/>
        <w:spacing w:line="300" w:lineRule="auto"/>
        <w:jc w:val="left"/>
        <w:textAlignment w:val="auto"/>
        <w:rPr>
          <w:rFonts w:hint="eastAsia" w:ascii="宋体" w:hAnsi="宋体" w:cs="宋体"/>
          <w:b/>
          <w:sz w:val="24"/>
        </w:rPr>
      </w:pPr>
      <w:r>
        <w:rPr>
          <w:rFonts w:hint="eastAsia" w:ascii="宋体" w:hAnsi="宋体" w:cs="宋体"/>
          <w:b/>
          <w:sz w:val="24"/>
        </w:rPr>
        <w:t>投标文件的递交</w:t>
      </w:r>
    </w:p>
    <w:p w14:paraId="73926ABF">
      <w:pPr>
        <w:keepNext w:val="0"/>
        <w:keepLines w:val="0"/>
        <w:pageBreakBefore w:val="0"/>
        <w:widowControl/>
        <w:numPr>
          <w:ilvl w:val="1"/>
          <w:numId w:val="2"/>
        </w:numPr>
        <w:tabs>
          <w:tab w:val="left" w:pos="900"/>
          <w:tab w:val="left" w:pos="1100"/>
        </w:tabs>
        <w:kinsoku/>
        <w:wordWrap w:val="0"/>
        <w:overflowPunct/>
        <w:topLinePunct w:val="0"/>
        <w:autoSpaceDE/>
        <w:autoSpaceDN/>
        <w:bidi w:val="0"/>
        <w:adjustRightInd/>
        <w:snapToGrid/>
        <w:spacing w:line="300" w:lineRule="auto"/>
        <w:ind w:firstLine="510"/>
        <w:jc w:val="left"/>
        <w:textAlignment w:val="auto"/>
        <w:rPr>
          <w:rFonts w:hint="eastAsia" w:ascii="宋体" w:hAnsi="宋体" w:cs="宋体"/>
          <w:i/>
          <w:sz w:val="24"/>
        </w:rPr>
      </w:pPr>
      <w:r>
        <w:rPr>
          <w:rFonts w:hint="eastAsia" w:ascii="宋体" w:hAnsi="宋体" w:cs="宋体"/>
          <w:sz w:val="24"/>
        </w:rPr>
        <w:t>投标文件递交的截止时间（投标截止时间，下同）：</w:t>
      </w:r>
      <w:r>
        <w:rPr>
          <w:rFonts w:hint="eastAsia" w:ascii="宋体" w:hAnsi="宋体" w:cs="宋体"/>
          <w:sz w:val="24"/>
          <w:u w:val="single"/>
          <w:lang w:val="en-US" w:eastAsia="zh-CN"/>
        </w:rPr>
        <w:t>2025</w:t>
      </w:r>
      <w:r>
        <w:rPr>
          <w:rFonts w:hint="eastAsia" w:ascii="宋体" w:hAnsi="宋体" w:cs="宋体"/>
          <w:sz w:val="24"/>
        </w:rPr>
        <w:t>年</w:t>
      </w:r>
      <w:r>
        <w:rPr>
          <w:rFonts w:hint="eastAsia" w:ascii="宋体" w:hAnsi="宋体" w:cs="宋体"/>
          <w:sz w:val="24"/>
          <w:u w:val="single"/>
          <w:lang w:val="en-US" w:eastAsia="zh-CN"/>
        </w:rPr>
        <w:t>11</w:t>
      </w:r>
      <w:r>
        <w:rPr>
          <w:rFonts w:hint="eastAsia" w:ascii="宋体" w:hAnsi="宋体" w:cs="宋体"/>
          <w:sz w:val="24"/>
        </w:rPr>
        <w:t>月</w:t>
      </w:r>
      <w:r>
        <w:rPr>
          <w:rFonts w:hint="eastAsia" w:ascii="宋体" w:hAnsi="宋体" w:cs="宋体"/>
          <w:sz w:val="24"/>
          <w:u w:val="single"/>
          <w:lang w:val="en-US" w:eastAsia="zh-CN"/>
        </w:rPr>
        <w:t>06</w:t>
      </w:r>
      <w:r>
        <w:rPr>
          <w:rFonts w:hint="eastAsia" w:ascii="宋体" w:hAnsi="宋体" w:cs="宋体"/>
          <w:sz w:val="24"/>
        </w:rPr>
        <w:t>日</w:t>
      </w:r>
      <w:r>
        <w:rPr>
          <w:rFonts w:hint="eastAsia" w:ascii="宋体" w:hAnsi="宋体" w:cs="宋体"/>
          <w:sz w:val="24"/>
          <w:u w:val="single"/>
          <w:lang w:val="en-US" w:eastAsia="zh-CN"/>
        </w:rPr>
        <w:t>10</w:t>
      </w:r>
      <w:r>
        <w:rPr>
          <w:rFonts w:hint="eastAsia" w:ascii="宋体" w:hAnsi="宋体" w:cs="宋体"/>
          <w:sz w:val="24"/>
        </w:rPr>
        <w:t>时</w:t>
      </w:r>
      <w:r>
        <w:rPr>
          <w:rFonts w:hint="eastAsia" w:ascii="宋体" w:hAnsi="宋体" w:cs="宋体"/>
          <w:sz w:val="24"/>
          <w:u w:val="single"/>
          <w:lang w:val="en-US" w:eastAsia="zh-CN"/>
        </w:rPr>
        <w:t>00</w:t>
      </w:r>
      <w:r>
        <w:rPr>
          <w:rFonts w:hint="eastAsia" w:ascii="宋体" w:hAnsi="宋体" w:cs="宋体"/>
          <w:sz w:val="24"/>
        </w:rPr>
        <w:t>分，投标人应在截止时间前通过</w:t>
      </w:r>
      <w:r>
        <w:rPr>
          <w:rFonts w:hint="eastAsia" w:ascii="宋体" w:hAnsi="宋体" w:cs="宋体"/>
          <w:sz w:val="24"/>
          <w:u w:val="single"/>
        </w:rPr>
        <w:t xml:space="preserve"> 随行易交易公共资源交易平台（https://www.enjoy5191.com） </w:t>
      </w:r>
      <w:r>
        <w:rPr>
          <w:rFonts w:hint="eastAsia" w:ascii="宋体" w:hAnsi="宋体" w:cs="宋体"/>
          <w:sz w:val="24"/>
        </w:rPr>
        <w:t>递交电子投标文件</w:t>
      </w:r>
      <w:r>
        <w:rPr>
          <w:rFonts w:hint="eastAsia" w:ascii="宋体" w:hAnsi="宋体" w:cs="宋体"/>
          <w:sz w:val="24"/>
          <w:lang w:eastAsia="zh-CN"/>
        </w:rPr>
        <w:t>，逾期递交电子投标文件的，电子招标投标交易平台将予以拒收</w:t>
      </w:r>
      <w:r>
        <w:rPr>
          <w:rFonts w:hint="eastAsia" w:ascii="宋体" w:hAnsi="宋体" w:cs="宋体"/>
          <w:sz w:val="24"/>
        </w:rPr>
        <w:t>；</w:t>
      </w:r>
    </w:p>
    <w:p w14:paraId="2B433413">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sz w:val="24"/>
          <w:szCs w:val="24"/>
        </w:rPr>
        <w:t>本工程采用网上无纸化招投标，投标人须于投标截止时间前通过电子招标投标交易平台在线递交投标文件，投标人可对已投递的电子投标文件撤回、编辑再投递，交易系统以投标截止时间前最后一份投递成功的电子投标文件信息为准。投标人必须严格按照电子招标投标交易平台的操作规程编制电子投标文件并对其进行加密和上传，有关投标的操作规程详见电子招标投标交易平台的相关使用说明或电话咨询客服（联系电话：4008705191）</w:t>
      </w:r>
      <w:r>
        <w:rPr>
          <w:rFonts w:hint="eastAsia" w:ascii="宋体" w:hAnsi="宋体" w:cs="宋体"/>
          <w:sz w:val="24"/>
          <w:szCs w:val="22"/>
        </w:rPr>
        <w:t>。</w:t>
      </w:r>
    </w:p>
    <w:p w14:paraId="46BEBE4A">
      <w:pPr>
        <w:widowControl/>
        <w:numPr>
          <w:ilvl w:val="1"/>
          <w:numId w:val="2"/>
        </w:numPr>
        <w:tabs>
          <w:tab w:val="left" w:pos="900"/>
          <w:tab w:val="left" w:pos="1100"/>
        </w:tabs>
        <w:adjustRightInd/>
        <w:spacing w:line="300" w:lineRule="auto"/>
        <w:jc w:val="left"/>
        <w:textAlignment w:val="auto"/>
        <w:rPr>
          <w:rFonts w:hint="eastAsia" w:ascii="宋体" w:hAnsi="宋体" w:cs="宋体"/>
          <w:sz w:val="24"/>
        </w:rPr>
      </w:pPr>
      <w:r>
        <w:rPr>
          <w:rFonts w:hint="eastAsia" w:ascii="宋体" w:hAnsi="宋体"/>
          <w:sz w:val="24"/>
          <w:szCs w:val="24"/>
        </w:rPr>
        <w:t>电子投标文件解密：投标人应在开始解密时间起 30 分钟内在线进行电子投标文件的解密操作，因投标人原因未在规定时间内解密，其投标视为无效。</w:t>
      </w:r>
    </w:p>
    <w:p w14:paraId="121CD983">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发布公告的媒介</w:t>
      </w:r>
    </w:p>
    <w:p w14:paraId="4D5123B2">
      <w:pPr>
        <w:keepNext w:val="0"/>
        <w:keepLines w:val="0"/>
        <w:pageBreakBefore w:val="0"/>
        <w:widowControl/>
        <w:tabs>
          <w:tab w:val="left" w:pos="900"/>
          <w:tab w:val="left" w:pos="1100"/>
        </w:tabs>
        <w:kinsoku/>
        <w:wordWrap w:val="0"/>
        <w:overflowPunct/>
        <w:topLinePunct w:val="0"/>
        <w:autoSpaceDE/>
        <w:autoSpaceDN/>
        <w:bidi w:val="0"/>
        <w:adjustRightInd/>
        <w:snapToGrid/>
        <w:spacing w:line="300" w:lineRule="auto"/>
        <w:ind w:left="0" w:hanging="240" w:hangingChars="100"/>
        <w:jc w:val="left"/>
        <w:textAlignment w:val="auto"/>
        <w:rPr>
          <w:rFonts w:hint="eastAsia" w:ascii="宋体" w:hAnsi="宋体" w:cs="宋体"/>
          <w:sz w:val="24"/>
        </w:rPr>
      </w:pPr>
      <w:r>
        <w:rPr>
          <w:rFonts w:hint="eastAsia" w:ascii="宋体" w:hAnsi="宋体" w:cs="宋体"/>
          <w:sz w:val="24"/>
        </w:rPr>
        <w:t xml:space="preserve">    本次招标公告同时在</w:t>
      </w:r>
      <w:r>
        <w:rPr>
          <w:rFonts w:hint="eastAsia" w:ascii="宋体" w:hAnsi="宋体" w:cs="宋体"/>
          <w:sz w:val="24"/>
          <w:u w:val="single"/>
        </w:rPr>
        <w:t xml:space="preserve"> </w:t>
      </w:r>
      <w:r>
        <w:rPr>
          <w:rFonts w:hint="eastAsia" w:ascii="宋体"/>
          <w:sz w:val="24"/>
          <w:u w:val="single"/>
          <w:lang w:eastAsia="zh-CN"/>
        </w:rPr>
        <w:t>随行易交易公共资源交易平台（https://www.enjoy5191.com）、晋江市人民政府网（ http://www.jinjiang.gov.cn/xxgk/zdxxgk/ggzypz/gcztb/gczbgg）</w:t>
      </w:r>
      <w:r>
        <w:rPr>
          <w:rFonts w:hint="eastAsia" w:ascii="宋体" w:hAnsi="宋体" w:cs="宋体"/>
          <w:sz w:val="24"/>
        </w:rPr>
        <w:t>上发布。</w:t>
      </w:r>
    </w:p>
    <w:p w14:paraId="266CE078">
      <w:pPr>
        <w:widowControl/>
        <w:numPr>
          <w:ilvl w:val="0"/>
          <w:numId w:val="2"/>
        </w:numPr>
        <w:tabs>
          <w:tab w:val="left" w:pos="900"/>
          <w:tab w:val="left" w:pos="1100"/>
        </w:tabs>
        <w:adjustRightInd/>
        <w:spacing w:line="300" w:lineRule="auto"/>
        <w:textAlignment w:val="auto"/>
        <w:rPr>
          <w:rFonts w:hint="eastAsia" w:ascii="宋体" w:hAnsi="宋体" w:cs="宋体"/>
          <w:b/>
          <w:sz w:val="24"/>
        </w:rPr>
      </w:pPr>
      <w:r>
        <w:rPr>
          <w:rFonts w:hint="eastAsia" w:ascii="宋体" w:hAnsi="宋体" w:cs="宋体"/>
          <w:b/>
          <w:sz w:val="24"/>
        </w:rPr>
        <w:t>联系方式</w:t>
      </w:r>
    </w:p>
    <w:p w14:paraId="4045E85B">
      <w:pPr>
        <w:pStyle w:val="3"/>
        <w:snapToGrid w:val="0"/>
        <w:spacing w:line="420" w:lineRule="exact"/>
        <w:ind w:firstLine="480" w:firstLineChars="200"/>
        <w:rPr>
          <w:rFonts w:hint="eastAsia" w:ascii="宋体" w:hAnsi="宋体" w:cs="宋体"/>
          <w:sz w:val="24"/>
        </w:rPr>
      </w:pPr>
      <w:r>
        <w:rPr>
          <w:rFonts w:hint="eastAsia" w:ascii="宋体" w:hAnsi="宋体" w:cs="宋体"/>
          <w:sz w:val="24"/>
        </w:rPr>
        <w:t>招标人：</w:t>
      </w:r>
      <w:r>
        <w:rPr>
          <w:rFonts w:hint="eastAsia" w:ascii="宋体" w:hAnsi="宋体" w:cs="宋体"/>
          <w:sz w:val="24"/>
          <w:u w:val="single"/>
        </w:rPr>
        <w:t xml:space="preserve">  </w:t>
      </w:r>
      <w:r>
        <w:rPr>
          <w:rFonts w:hint="eastAsia" w:ascii="宋体" w:hAnsi="宋体" w:cs="宋体"/>
          <w:sz w:val="24"/>
          <w:u w:val="single"/>
          <w:lang w:val="en-US" w:eastAsia="zh-CN"/>
        </w:rPr>
        <w:t>晋江市东石镇人民政府</w:t>
      </w:r>
      <w:r>
        <w:rPr>
          <w:rFonts w:hint="eastAsia" w:ascii="宋体" w:hAnsi="宋体" w:cs="宋体"/>
          <w:sz w:val="24"/>
          <w:u w:val="single"/>
        </w:rPr>
        <w:t xml:space="preserve">  </w:t>
      </w:r>
    </w:p>
    <w:p w14:paraId="1D57E8AB">
      <w:pPr>
        <w:pStyle w:val="3"/>
        <w:snapToGrid w:val="0"/>
        <w:spacing w:line="420" w:lineRule="exact"/>
        <w:ind w:firstLine="480" w:firstLineChars="2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u w:val="single"/>
          <w:lang w:eastAsia="zh-CN"/>
        </w:rPr>
        <w:t>晋江市东石镇</w:t>
      </w:r>
      <w:r>
        <w:rPr>
          <w:rFonts w:hint="eastAsia" w:ascii="宋体" w:hAnsi="宋体" w:cs="宋体"/>
          <w:sz w:val="24"/>
          <w:u w:val="single"/>
          <w:lang w:val="en-US" w:eastAsia="zh-CN"/>
        </w:rPr>
        <w:t xml:space="preserve"> </w:t>
      </w:r>
      <w:r>
        <w:rPr>
          <w:rFonts w:hint="eastAsia" w:ascii="宋体" w:hAnsi="宋体" w:cs="宋体"/>
          <w:sz w:val="24"/>
        </w:rPr>
        <w:t>，邮编：</w:t>
      </w:r>
      <w:r>
        <w:rPr>
          <w:rFonts w:hint="eastAsia" w:ascii="宋体" w:hAnsi="宋体" w:cs="宋体"/>
          <w:sz w:val="24"/>
          <w:u w:val="single"/>
        </w:rPr>
        <w:t xml:space="preserve"> </w:t>
      </w:r>
      <w:r>
        <w:rPr>
          <w:rFonts w:hint="eastAsia" w:ascii="宋体" w:hAnsi="宋体" w:cs="宋体"/>
          <w:sz w:val="24"/>
          <w:u w:val="single"/>
          <w:lang w:val="en-US" w:eastAsia="zh-CN"/>
        </w:rPr>
        <w:t>362200</w:t>
      </w:r>
      <w:r>
        <w:rPr>
          <w:rFonts w:hint="eastAsia" w:ascii="宋体" w:hAnsi="宋体" w:cs="宋体"/>
          <w:sz w:val="24"/>
          <w:u w:val="single"/>
        </w:rPr>
        <w:t xml:space="preserve"> </w:t>
      </w:r>
    </w:p>
    <w:p w14:paraId="0C5C955C">
      <w:pPr>
        <w:pStyle w:val="3"/>
        <w:snapToGrid w:val="0"/>
        <w:spacing w:line="420" w:lineRule="exact"/>
        <w:ind w:firstLine="480" w:firstLineChars="200"/>
        <w:rPr>
          <w:rFonts w:hint="eastAsia"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p>
    <w:p w14:paraId="4C1F1198">
      <w:pPr>
        <w:pStyle w:val="3"/>
        <w:snapToGrid w:val="0"/>
        <w:spacing w:line="420" w:lineRule="exact"/>
        <w:ind w:firstLine="480" w:firstLineChars="200"/>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cs="宋体"/>
          <w:sz w:val="24"/>
          <w:u w:val="single"/>
          <w:lang w:val="en-US" w:eastAsia="zh-CN"/>
        </w:rPr>
        <w:t>19959997858</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u w:val="single"/>
          <w:lang w:val="en-US" w:eastAsia="zh-CN"/>
        </w:rPr>
        <w:t>/</w:t>
      </w:r>
      <w:r>
        <w:rPr>
          <w:rFonts w:hint="eastAsia" w:ascii="宋体" w:hAnsi="宋体" w:cs="宋体"/>
          <w:sz w:val="24"/>
          <w:u w:val="single"/>
        </w:rPr>
        <w:t xml:space="preserve">         </w:t>
      </w:r>
    </w:p>
    <w:p w14:paraId="7B6B18E1">
      <w:pPr>
        <w:pStyle w:val="3"/>
        <w:snapToGrid w:val="0"/>
        <w:spacing w:line="42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u w:val="single"/>
        </w:rPr>
        <w:t xml:space="preserve">  </w:t>
      </w:r>
      <w:r>
        <w:rPr>
          <w:rFonts w:hint="eastAsia" w:ascii="宋体" w:hAnsi="宋体" w:cs="宋体"/>
          <w:sz w:val="24"/>
          <w:u w:val="single"/>
          <w:lang w:eastAsia="zh-CN"/>
        </w:rPr>
        <w:t>乔先生</w:t>
      </w:r>
      <w:r>
        <w:rPr>
          <w:rFonts w:hint="eastAsia" w:ascii="宋体" w:hAnsi="宋体" w:cs="宋体"/>
          <w:sz w:val="24"/>
          <w:u w:val="single"/>
        </w:rPr>
        <w:t xml:space="preserve">  </w:t>
      </w:r>
    </w:p>
    <w:p w14:paraId="43A4F2BF">
      <w:pPr>
        <w:pStyle w:val="3"/>
        <w:snapToGrid w:val="0"/>
        <w:spacing w:before="240" w:line="420" w:lineRule="exact"/>
        <w:ind w:firstLine="480" w:firstLineChars="200"/>
        <w:rPr>
          <w:rFonts w:hint="eastAsia" w:ascii="宋体" w:hAnsi="宋体" w:cs="宋体"/>
          <w:sz w:val="24"/>
        </w:rPr>
      </w:pPr>
      <w:r>
        <w:rPr>
          <w:rFonts w:hint="eastAsia" w:ascii="宋体" w:hAnsi="宋体" w:cs="宋体"/>
          <w:sz w:val="24"/>
        </w:rPr>
        <w:t>招标代理机构：</w:t>
      </w:r>
      <w:r>
        <w:rPr>
          <w:rFonts w:hint="eastAsia" w:ascii="宋体" w:hAnsi="宋体" w:cs="宋体"/>
          <w:sz w:val="24"/>
          <w:u w:val="single"/>
        </w:rPr>
        <w:t xml:space="preserve">  </w:t>
      </w:r>
      <w:r>
        <w:rPr>
          <w:rFonts w:hint="eastAsia" w:ascii="宋体" w:hAnsi="宋体" w:cs="宋体"/>
          <w:sz w:val="24"/>
          <w:u w:val="single"/>
          <w:lang w:eastAsia="zh-CN"/>
        </w:rPr>
        <w:t>福建省筑远投资咨询有限公司</w:t>
      </w:r>
      <w:r>
        <w:rPr>
          <w:rFonts w:hint="eastAsia" w:ascii="宋体" w:hAnsi="宋体" w:cs="宋体"/>
          <w:sz w:val="24"/>
          <w:u w:val="single"/>
        </w:rPr>
        <w:t xml:space="preserve">    </w:t>
      </w:r>
    </w:p>
    <w:p w14:paraId="4A3BD64A">
      <w:pPr>
        <w:pStyle w:val="3"/>
        <w:snapToGrid w:val="0"/>
        <w:spacing w:line="420" w:lineRule="exact"/>
        <w:ind w:firstLine="480" w:firstLineChars="200"/>
        <w:rPr>
          <w:rFonts w:hint="eastAsia" w:ascii="宋体" w:hAnsi="宋体" w:cs="宋体"/>
          <w:sz w:val="24"/>
          <w:u w:val="single"/>
        </w:rPr>
      </w:pPr>
      <w:r>
        <w:rPr>
          <w:rFonts w:hint="eastAsia" w:ascii="宋体" w:hAnsi="宋体" w:cs="宋体"/>
          <w:sz w:val="24"/>
        </w:rPr>
        <w:t>地址：</w:t>
      </w:r>
      <w:r>
        <w:rPr>
          <w:rFonts w:hint="eastAsia" w:ascii="宋体" w:hAnsi="宋体" w:cs="宋体"/>
          <w:sz w:val="24"/>
          <w:u w:val="single"/>
        </w:rPr>
        <w:t xml:space="preserve"> </w:t>
      </w:r>
      <w:r>
        <w:rPr>
          <w:rFonts w:hint="eastAsia" w:ascii="宋体" w:hAnsi="宋体" w:cs="宋体"/>
          <w:sz w:val="24"/>
          <w:u w:val="single"/>
          <w:lang w:eastAsia="zh-CN"/>
        </w:rPr>
        <w:t>福建省泉州市洛江区万虹路60号综合楼C栋C2梯15楼</w:t>
      </w:r>
      <w:r>
        <w:rPr>
          <w:rFonts w:hint="eastAsia" w:ascii="宋体" w:hAnsi="宋体" w:cs="宋体"/>
          <w:sz w:val="24"/>
        </w:rPr>
        <w:t>，邮编：</w:t>
      </w:r>
      <w:r>
        <w:rPr>
          <w:rFonts w:hint="eastAsia" w:ascii="宋体" w:hAnsi="宋体" w:cs="宋体"/>
          <w:sz w:val="24"/>
          <w:u w:val="single"/>
        </w:rPr>
        <w:t xml:space="preserve">  </w:t>
      </w:r>
      <w:r>
        <w:rPr>
          <w:rFonts w:hint="eastAsia" w:ascii="宋体" w:hAnsi="宋体" w:cs="宋体"/>
          <w:sz w:val="24"/>
          <w:u w:val="single"/>
          <w:lang w:val="en-US" w:eastAsia="zh-CN"/>
        </w:rPr>
        <w:t>362000</w:t>
      </w:r>
      <w:r>
        <w:rPr>
          <w:rFonts w:hint="eastAsia" w:ascii="宋体" w:hAnsi="宋体" w:cs="宋体"/>
          <w:sz w:val="24"/>
          <w:u w:val="single"/>
        </w:rPr>
        <w:t xml:space="preserve"> </w:t>
      </w:r>
    </w:p>
    <w:p w14:paraId="287DA6F7">
      <w:pPr>
        <w:pStyle w:val="3"/>
        <w:snapToGrid w:val="0"/>
        <w:spacing w:line="420" w:lineRule="exact"/>
        <w:ind w:firstLine="480" w:firstLineChars="200"/>
        <w:rPr>
          <w:rFonts w:hint="eastAsia" w:ascii="宋体" w:hAnsi="宋体" w:cs="宋体"/>
          <w:sz w:val="24"/>
        </w:rPr>
      </w:pPr>
      <w:r>
        <w:rPr>
          <w:rFonts w:hint="eastAsia" w:ascii="宋体" w:hAnsi="宋体" w:cs="宋体"/>
          <w:sz w:val="24"/>
        </w:rPr>
        <w:t>电子邮箱:</w:t>
      </w:r>
      <w:r>
        <w:rPr>
          <w:rFonts w:hint="eastAsia" w:ascii="宋体" w:hAnsi="宋体" w:cs="宋体"/>
          <w:sz w:val="24"/>
          <w:u w:val="single"/>
        </w:rPr>
        <w:t xml:space="preserve">       </w:t>
      </w:r>
      <w:r>
        <w:rPr>
          <w:rFonts w:hint="eastAsia" w:ascii="宋体"/>
          <w:sz w:val="24"/>
          <w:u w:val="single"/>
        </w:rPr>
        <w:t xml:space="preserve"> </w:t>
      </w:r>
      <w:r>
        <w:rPr>
          <w:rFonts w:hint="eastAsia" w:ascii="宋体"/>
          <w:sz w:val="24"/>
          <w:u w:val="single"/>
          <w:lang w:eastAsia="zh-CN"/>
        </w:rPr>
        <w:t>fjzytzzx@163.com</w:t>
      </w:r>
      <w:r>
        <w:rPr>
          <w:rFonts w:hint="eastAsia" w:ascii="宋体" w:hAnsi="宋体" w:cs="宋体"/>
          <w:sz w:val="24"/>
          <w:u w:val="single"/>
        </w:rPr>
        <w:t xml:space="preserve">          </w:t>
      </w:r>
    </w:p>
    <w:p w14:paraId="29E9495B">
      <w:pPr>
        <w:pStyle w:val="3"/>
        <w:snapToGrid w:val="0"/>
        <w:spacing w:line="420" w:lineRule="exact"/>
        <w:ind w:firstLine="480" w:firstLineChars="200"/>
        <w:rPr>
          <w:rFonts w:hint="eastAsia" w:ascii="宋体" w:hAnsi="宋体" w:cs="宋体"/>
          <w:sz w:val="24"/>
        </w:rPr>
      </w:pPr>
      <w:r>
        <w:rPr>
          <w:rFonts w:hint="eastAsia" w:ascii="宋体" w:hAnsi="宋体" w:cs="宋体"/>
          <w:sz w:val="24"/>
        </w:rPr>
        <w:t>电话：</w:t>
      </w:r>
      <w:r>
        <w:rPr>
          <w:rFonts w:hint="eastAsia" w:ascii="宋体" w:hAnsi="宋体" w:cs="宋体"/>
          <w:sz w:val="24"/>
          <w:u w:val="single"/>
        </w:rPr>
        <w:t xml:space="preserve">   </w:t>
      </w:r>
      <w:r>
        <w:rPr>
          <w:rFonts w:hint="eastAsia" w:ascii="宋体" w:hAnsi="宋体"/>
          <w:sz w:val="24"/>
          <w:u w:val="single"/>
          <w:lang w:val="en-US" w:eastAsia="zh-CN"/>
        </w:rPr>
        <w:t>0595-28865518</w:t>
      </w:r>
      <w:r>
        <w:rPr>
          <w:rFonts w:hint="eastAsia" w:ascii="宋体" w:hAnsi="宋体" w:cs="宋体"/>
          <w:sz w:val="24"/>
          <w:u w:val="single"/>
        </w:rPr>
        <w:t xml:space="preserve">  </w:t>
      </w:r>
      <w:r>
        <w:rPr>
          <w:rFonts w:hint="eastAsia" w:ascii="宋体" w:hAnsi="宋体" w:cs="宋体"/>
          <w:sz w:val="24"/>
        </w:rPr>
        <w:t>，传真：</w:t>
      </w:r>
      <w:r>
        <w:rPr>
          <w:rFonts w:hint="eastAsia" w:ascii="宋体" w:hAnsi="宋体" w:cs="宋体"/>
          <w:sz w:val="24"/>
          <w:u w:val="single"/>
        </w:rPr>
        <w:t xml:space="preserve">  </w:t>
      </w:r>
      <w:r>
        <w:rPr>
          <w:rFonts w:hint="eastAsia" w:ascii="宋体" w:hAnsi="宋体" w:cs="宋体"/>
          <w:sz w:val="24"/>
          <w:u w:val="single"/>
          <w:lang w:val="en-US" w:eastAsia="zh-CN"/>
        </w:rPr>
        <w:t>0595-28865518</w:t>
      </w:r>
      <w:r>
        <w:rPr>
          <w:rFonts w:hint="eastAsia" w:ascii="宋体" w:hAnsi="宋体" w:cs="宋体"/>
          <w:sz w:val="24"/>
          <w:u w:val="single"/>
        </w:rPr>
        <w:t xml:space="preserve">  </w:t>
      </w:r>
    </w:p>
    <w:p w14:paraId="3DF4EC36">
      <w:pPr>
        <w:pStyle w:val="3"/>
        <w:snapToGrid w:val="0"/>
        <w:spacing w:line="420" w:lineRule="exact"/>
        <w:ind w:firstLine="480" w:firstLineChars="200"/>
        <w:rPr>
          <w:rFonts w:hint="eastAsia" w:ascii="宋体" w:hAnsi="宋体" w:cs="宋体"/>
          <w:sz w:val="24"/>
        </w:rPr>
      </w:pPr>
      <w:r>
        <w:rPr>
          <w:rFonts w:hint="eastAsia" w:ascii="宋体" w:hAnsi="宋体" w:cs="宋体"/>
          <w:sz w:val="24"/>
        </w:rPr>
        <w:t xml:space="preserve">联系人： </w:t>
      </w:r>
      <w:r>
        <w:rPr>
          <w:rFonts w:hint="eastAsia" w:ascii="宋体" w:hAnsi="宋体" w:cs="宋体"/>
          <w:sz w:val="24"/>
          <w:u w:val="single"/>
        </w:rPr>
        <w:t xml:space="preserve">   </w:t>
      </w:r>
      <w:r>
        <w:rPr>
          <w:rFonts w:hint="eastAsia" w:ascii="宋体" w:hAnsi="宋体" w:cs="宋体"/>
          <w:sz w:val="24"/>
          <w:u w:val="single"/>
          <w:lang w:eastAsia="zh-CN"/>
        </w:rPr>
        <w:t>刘先生、陈女士</w:t>
      </w:r>
      <w:r>
        <w:rPr>
          <w:rFonts w:hint="eastAsia" w:ascii="宋体" w:hAnsi="宋体" w:cs="宋体"/>
          <w:sz w:val="24"/>
          <w:u w:val="single"/>
        </w:rPr>
        <w:t xml:space="preserve">   </w:t>
      </w:r>
    </w:p>
    <w:p w14:paraId="645CFF2D">
      <w:bookmarkStart w:id="6" w:name="_GoBack"/>
      <w:bookmarkEnd w:id="6"/>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decimal"/>
      <w:lvlText w:val="%1."/>
      <w:lvlJc w:val="left"/>
      <w:pPr>
        <w:tabs>
          <w:tab w:val="left" w:pos="510"/>
        </w:tabs>
        <w:ind w:left="0" w:firstLine="510"/>
      </w:pPr>
      <w:rPr>
        <w:rFonts w:hint="eastAsia"/>
        <w:i w:val="0"/>
        <w:sz w:val="24"/>
      </w:rPr>
    </w:lvl>
    <w:lvl w:ilvl="1" w:tentative="0">
      <w:start w:val="1"/>
      <w:numFmt w:val="decimal"/>
      <w:lvlText w:val="%1.%2."/>
      <w:lvlJc w:val="left"/>
      <w:pPr>
        <w:tabs>
          <w:tab w:val="left" w:pos="510"/>
        </w:tabs>
        <w:ind w:left="0" w:firstLine="510"/>
      </w:pPr>
      <w:rPr>
        <w:rFonts w:hint="eastAsia" w:ascii="宋体" w:hAnsi="宋体" w:eastAsia="宋体"/>
        <w:i w:val="0"/>
      </w:rPr>
    </w:lvl>
    <w:lvl w:ilvl="2" w:tentative="0">
      <w:start w:val="1"/>
      <w:numFmt w:val="decimal"/>
      <w:lvlText w:val="%1.%2.%3."/>
      <w:lvlJc w:val="left"/>
      <w:pPr>
        <w:tabs>
          <w:tab w:val="left" w:pos="510"/>
        </w:tabs>
        <w:ind w:left="0" w:firstLine="510"/>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1511ED5"/>
    <w:multiLevelType w:val="multilevel"/>
    <w:tmpl w:val="61511ED5"/>
    <w:lvl w:ilvl="0" w:tentative="0">
      <w:start w:val="1"/>
      <w:numFmt w:val="decimal"/>
      <w:suff w:val="space"/>
      <w:lvlText w:val="第%1章"/>
      <w:lvlJc w:val="center"/>
      <w:pPr>
        <w:tabs>
          <w:tab w:val="left" w:pos="0"/>
        </w:tabs>
        <w:ind w:left="0" w:firstLine="624"/>
      </w:pPr>
      <w:rPr>
        <w:rFonts w:hint="eastAsia" w:eastAsia="宋体"/>
        <w:b/>
        <w:sz w:val="44"/>
      </w:rPr>
    </w:lvl>
    <w:lvl w:ilvl="1" w:tentative="0">
      <w:start w:val="1"/>
      <w:numFmt w:val="decimal"/>
      <w:pStyle w:val="2"/>
      <w:suff w:val="space"/>
      <w:lvlText w:val="第%2节"/>
      <w:lvlJc w:val="left"/>
      <w:pPr>
        <w:tabs>
          <w:tab w:val="left" w:pos="0"/>
        </w:tabs>
        <w:ind w:left="0" w:firstLine="624"/>
      </w:pPr>
      <w:rPr>
        <w:rFonts w:hint="eastAsia" w:eastAsia="宋体"/>
        <w:b/>
        <w:sz w:val="32"/>
      </w:rPr>
    </w:lvl>
    <w:lvl w:ilvl="2" w:tentative="0">
      <w:start w:val="1"/>
      <w:numFmt w:val="chineseCountingThousand"/>
      <w:suff w:val="space"/>
      <w:lvlText w:val="（%3）"/>
      <w:lvlJc w:val="left"/>
      <w:pPr>
        <w:tabs>
          <w:tab w:val="left" w:pos="0"/>
        </w:tabs>
        <w:ind w:left="0" w:firstLine="510"/>
      </w:pPr>
      <w:rPr>
        <w:rFonts w:hint="eastAsia" w:eastAsia="宋体"/>
        <w:b/>
        <w:sz w:val="28"/>
      </w:rPr>
    </w:lvl>
    <w:lvl w:ilvl="3" w:tentative="0">
      <w:start w:val="1"/>
      <w:numFmt w:val="decimal"/>
      <w:suff w:val="space"/>
      <w:lvlText w:val="%4"/>
      <w:lvlJc w:val="left"/>
      <w:pPr>
        <w:tabs>
          <w:tab w:val="left" w:pos="0"/>
        </w:tabs>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680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styleId="2">
    <w:name w:val="heading 2"/>
    <w:basedOn w:val="1"/>
    <w:next w:val="1"/>
    <w:qFormat/>
    <w:uiPriority w:val="0"/>
    <w:pPr>
      <w:keepNext/>
      <w:keepLines/>
      <w:widowControl w:val="0"/>
      <w:numPr>
        <w:ilvl w:val="1"/>
        <w:numId w:val="1"/>
      </w:numPr>
      <w:spacing w:before="260" w:after="260" w:line="416" w:lineRule="atLeast"/>
      <w:outlineLvl w:val="1"/>
    </w:pPr>
    <w:rPr>
      <w:rFonts w:ascii="Arial" w:hAnsi="Arial" w:eastAsia="黑体"/>
      <w:b/>
      <w:bCs/>
      <w:sz w:val="32"/>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2025-10-23T01:42:33Z</dcterms:created>
  <dc:creator>Administrator</dc:creator>
  <cp:lastModifiedBy>刘继强</cp:lastModifiedBy>
  <dcterms:modified xsi:type="dcterms:W3CDTF">2025-10-23T01:42:57Z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eyJoZGlkIjoiZTczYzAzZmQwYWU4MWE5MzI2YTI5OWI4NzRmM2I5MTMiLCJ1c2VySWQiOiI1MjU5NTU1NjgifQ==</vt:lpwstr>
  </property>
  <property fmtid="{D5CDD505-2E9C-101B-9397-08002B2CF9AE}" pid="4" name="ICV">
    <vt:lpwstr>75C384F4E1D4468ABCD14B99F8995D62_12</vt:lpwstr>
  </property>
</Properties>
</file>