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EF" w:rsidRPr="00FA5289" w:rsidRDefault="00801E4E">
      <w:pPr>
        <w:rPr>
          <w:rFonts w:ascii="方正小标宋简体" w:eastAsia="方正小标宋简体"/>
          <w:sz w:val="44"/>
          <w:szCs w:val="44"/>
          <w:shd w:val="clear" w:color="auto" w:fill="FFFFFF"/>
        </w:rPr>
      </w:pPr>
      <w:r w:rsidRPr="00FA5289">
        <w:rPr>
          <w:rFonts w:ascii="方正小标宋简体" w:eastAsia="方正小标宋简体" w:hint="eastAsia"/>
          <w:sz w:val="44"/>
          <w:szCs w:val="44"/>
          <w:shd w:val="clear" w:color="auto" w:fill="FFFFFF"/>
        </w:rPr>
        <w:t>青阳街道办事处政府信息公开指南（试行）</w:t>
      </w:r>
    </w:p>
    <w:p w:rsidR="001F2FEF" w:rsidRPr="00FA5289" w:rsidRDefault="00801E4E">
      <w:pPr>
        <w:widowControl/>
        <w:shd w:val="clear" w:color="auto" w:fill="FFFFFF"/>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根据《中华人民共和国政府信息公开条例》（以下简称《条例》）的规定，参照《福建省人民政府政府信息公开指南（试行）》及《晋江市人民政府信息公开指南（试行）》，遵循公正、公开、便民的原则，编制《青阳街道办事处政府信息公开指南（试行）》（以下简称《指南》）。</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本《指南》将根据政府信息公开工作进展情况及时更新，公民、法人和其他组织可以在“中国</w:t>
      </w:r>
      <w:r w:rsidRPr="00FA5289">
        <w:rPr>
          <w:rFonts w:ascii="仿宋_GB2312" w:eastAsia="仿宋_GB2312" w:hAnsi="宋体" w:cs="宋体" w:hint="eastAsia"/>
          <w:kern w:val="0"/>
          <w:sz w:val="28"/>
          <w:szCs w:val="28"/>
        </w:rPr>
        <w:t>●</w:t>
      </w:r>
      <w:r w:rsidRPr="00FA5289">
        <w:rPr>
          <w:rFonts w:ascii="仿宋_GB2312" w:eastAsia="仿宋_GB2312" w:hAnsi="宋体" w:cs="宋体" w:hint="eastAsia"/>
          <w:kern w:val="0"/>
          <w:sz w:val="32"/>
          <w:szCs w:val="32"/>
        </w:rPr>
        <w:t>晋江”网站（晋江政务网）上查阅本《指南》。</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根据《条例》规定，政府信息公开分为主动公开和依申请公开。</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黑体" w:eastAsia="黑体" w:hAnsi="黑体" w:cs="宋体" w:hint="eastAsia"/>
          <w:kern w:val="0"/>
          <w:sz w:val="32"/>
          <w:szCs w:val="32"/>
        </w:rPr>
        <w:t>一、主动公开</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（一）公开范围</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●机构、职能、人事类信息；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（1）机构职能</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（2）人事信息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●国民经济和社会发展规划、专项规划、区域规划和相关政策；</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（1）计划总结</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●财政资金；</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（1）部门财政预决算报告及收支情况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（2）各类专项资金使用情况、民生资金分配情况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lastRenderedPageBreak/>
        <w:t>●重大建设项目的批准和实施情况；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（1）重大建设项目批准和实施情况（项目动态）</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●扶贫、教育、医疗、社会保障、促进就业等重点领域的政策、措施及其实施情况；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（1）扶贫</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（2）教育</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（3）医疗</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（4）社会保障</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（5）就业创业</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●突发公共事件的应急管理；</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（1）突发公共事件应急预案</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（2）应对信息、应急动态</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●环境保护、公共卫生、安全生产、食品药品、产品质量等重点领域的政策、措施及其实施情况；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（1）环境保护</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（2）公共卫生</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（3）安全生产</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●城乡建设和管理的重大事项；</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（1）工程招投标</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（2）居住困难用地指标、土地使用权初始登记及变更情况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bookmarkStart w:id="0" w:name="_GoBack"/>
      <w:r w:rsidRPr="00FA5289">
        <w:rPr>
          <w:rFonts w:ascii="仿宋_GB2312" w:eastAsia="仿宋_GB2312" w:hAnsi="宋体" w:cs="宋体" w:hint="eastAsia"/>
          <w:kern w:val="0"/>
          <w:sz w:val="32"/>
          <w:szCs w:val="32"/>
        </w:rPr>
        <w:lastRenderedPageBreak/>
        <w:t>●抢险救灾、优抚、社会救助等款物的管理、使用、分</w:t>
      </w:r>
      <w:bookmarkEnd w:id="0"/>
      <w:r w:rsidRPr="00FA5289">
        <w:rPr>
          <w:rFonts w:ascii="仿宋_GB2312" w:eastAsia="仿宋_GB2312" w:hAnsi="宋体" w:cs="宋体" w:hint="eastAsia"/>
          <w:kern w:val="0"/>
          <w:sz w:val="32"/>
          <w:szCs w:val="32"/>
        </w:rPr>
        <w:t>配情况；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（1）抢险救灾</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（2）社会救助</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●乡（镇）土地利用、规划建设情况；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（1）危房翻建</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●政策解读信息；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●其他应主动公开的政府信息；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●政务公开工作信息；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（1）政府信息公开年度工作报告</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（2）政府信息公开工作指南、制度、动态</w:t>
      </w:r>
    </w:p>
    <w:p w:rsidR="001F2FEF" w:rsidRPr="00FA5289" w:rsidRDefault="00801E4E">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具体信息目录在“中国</w:t>
      </w:r>
      <w:r w:rsidRPr="00FA5289">
        <w:rPr>
          <w:rFonts w:ascii="仿宋_GB2312" w:eastAsia="仿宋_GB2312" w:hAnsi="宋体" w:cs="宋体" w:hint="eastAsia"/>
          <w:kern w:val="0"/>
          <w:sz w:val="28"/>
          <w:szCs w:val="28"/>
        </w:rPr>
        <w:t>●</w:t>
      </w:r>
      <w:r w:rsidRPr="00FA5289">
        <w:rPr>
          <w:rFonts w:ascii="仿宋_GB2312" w:eastAsia="仿宋_GB2312" w:hAnsi="宋体" w:cs="宋体" w:hint="eastAsia"/>
          <w:kern w:val="0"/>
          <w:sz w:val="32"/>
          <w:szCs w:val="32"/>
        </w:rPr>
        <w:t>晋江”网站（“晋江政务网”）上公布（网站地址为：</w:t>
      </w:r>
      <w:hyperlink r:id="rId7" w:history="1">
        <w:r w:rsidRPr="00FA5289">
          <w:rPr>
            <w:rFonts w:ascii="仿宋_GB2312" w:eastAsia="仿宋_GB2312" w:hAnsi="宋体" w:cs="宋体" w:hint="eastAsia"/>
            <w:kern w:val="0"/>
            <w:sz w:val="32"/>
            <w:u w:val="single"/>
          </w:rPr>
          <w:t>http://www.jinjiang.gov.cn</w:t>
        </w:r>
      </w:hyperlink>
      <w:r w:rsidRPr="00FA5289">
        <w:rPr>
          <w:rFonts w:ascii="仿宋_GB2312" w:eastAsia="仿宋_GB2312" w:hAnsi="宋体" w:cs="宋体" w:hint="eastAsia"/>
          <w:kern w:val="0"/>
          <w:sz w:val="32"/>
          <w:szCs w:val="32"/>
        </w:rPr>
        <w:t>）</w:t>
      </w:r>
    </w:p>
    <w:p w:rsidR="003E6E01" w:rsidRPr="00FA5289" w:rsidRDefault="003E6E01" w:rsidP="003E6E01">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（二）编排体系</w:t>
      </w:r>
    </w:p>
    <w:p w:rsidR="003E6E01" w:rsidRPr="00FA5289" w:rsidRDefault="003734E5"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青阳</w:t>
      </w:r>
      <w:r w:rsidR="003E6E01" w:rsidRPr="00FA5289">
        <w:rPr>
          <w:rFonts w:ascii="仿宋_GB2312" w:eastAsia="仿宋_GB2312" w:hAnsi="宋体" w:cs="宋体" w:hint="eastAsia"/>
          <w:kern w:val="0"/>
          <w:sz w:val="32"/>
          <w:szCs w:val="32"/>
        </w:rPr>
        <w:t>街道人民政府信息编排体系主要包含索引号、信息名称、发布机构、成文日期、文号等内容。</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说明：</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1.索引号：政府公开信息的唯一识别代码，由信息生成机构代码、信息类别、信息生成年度、年度信息流水号组成。</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2.信息名称：政府信息的标题。</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3.发布机构：政府信息发布主体。</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4.生成日期：政府信息生成或变更的时间。</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lastRenderedPageBreak/>
        <w:t>5.文号：政府信息的发文字号，由发文机关代字、发文年份和文件顺序号三个部分组成。</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w:t>
      </w:r>
      <w:r w:rsidR="003E6E01" w:rsidRPr="00FA5289">
        <w:rPr>
          <w:rFonts w:ascii="楷体_GB2312" w:eastAsia="楷体_GB2312" w:hAnsi="宋体" w:cs="宋体" w:hint="eastAsia"/>
          <w:kern w:val="0"/>
          <w:sz w:val="32"/>
          <w:szCs w:val="32"/>
        </w:rPr>
        <w:t>三</w:t>
      </w:r>
      <w:r w:rsidRPr="00FA5289">
        <w:rPr>
          <w:rFonts w:ascii="楷体_GB2312" w:eastAsia="楷体_GB2312" w:hAnsi="宋体" w:cs="宋体" w:hint="eastAsia"/>
          <w:kern w:val="0"/>
          <w:sz w:val="32"/>
          <w:szCs w:val="32"/>
        </w:rPr>
        <w:t>）公开形式</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1.互联网</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街道主要通过“中国晋江政府信息公开门户”对政府信息进行公开。</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2.公共查阅点</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每月前3个工作日内及时、完整地向政府信息查阅场所（市档案馆、市图书馆）送交上一月主动公开范围的政府信息材料，保障公众依法获取政府信息的权利。</w:t>
      </w:r>
    </w:p>
    <w:p w:rsidR="001F2FEF" w:rsidRPr="00FA5289" w:rsidRDefault="00801E4E">
      <w:pPr>
        <w:widowControl/>
        <w:numPr>
          <w:ilvl w:val="0"/>
          <w:numId w:val="1"/>
        </w:numPr>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政务公开栏、电子显示屏</w:t>
      </w:r>
    </w:p>
    <w:p w:rsidR="007F2112" w:rsidRPr="00FA5289" w:rsidRDefault="007F2112" w:rsidP="007F2112">
      <w:pPr>
        <w:widowControl/>
        <w:shd w:val="clear" w:color="auto" w:fill="FFFFFF"/>
        <w:spacing w:line="560" w:lineRule="atLeast"/>
        <w:ind w:firstLineChars="200"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街道在机关大院设置政府信息公开栏，进行政务公开。其中，在办公楼内设置大型LED屏幕，滚动播放信息公开内容；在机关大院门口墙面设置党（政）务公开栏，在各社区设置居务公开栏，及时更新公开内容，接受群众监督。</w:t>
      </w:r>
    </w:p>
    <w:p w:rsidR="007F2112" w:rsidRPr="00FA5289" w:rsidRDefault="007F2112" w:rsidP="00EE52CD">
      <w:pPr>
        <w:widowControl/>
        <w:shd w:val="clear" w:color="auto" w:fill="FFFFFF"/>
        <w:tabs>
          <w:tab w:val="left" w:pos="312"/>
        </w:tabs>
        <w:spacing w:line="560" w:lineRule="atLeast"/>
        <w:ind w:firstLineChars="200"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4.</w:t>
      </w:r>
      <w:r w:rsidR="00801E4E" w:rsidRPr="00FA5289">
        <w:rPr>
          <w:rFonts w:ascii="仿宋_GB2312" w:eastAsia="仿宋_GB2312" w:hAnsi="宋体" w:cs="宋体" w:hint="eastAsia"/>
          <w:kern w:val="0"/>
          <w:sz w:val="32"/>
          <w:szCs w:val="32"/>
        </w:rPr>
        <w:t>政务微信账号平台：“青阳在线”微信公众号</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w:t>
      </w:r>
      <w:r w:rsidR="003E6E01" w:rsidRPr="00FA5289">
        <w:rPr>
          <w:rFonts w:ascii="楷体_GB2312" w:eastAsia="楷体_GB2312" w:hAnsi="宋体" w:cs="宋体" w:hint="eastAsia"/>
          <w:kern w:val="0"/>
          <w:sz w:val="32"/>
          <w:szCs w:val="32"/>
        </w:rPr>
        <w:t>四</w:t>
      </w:r>
      <w:r w:rsidRPr="00FA5289">
        <w:rPr>
          <w:rFonts w:ascii="楷体_GB2312" w:eastAsia="楷体_GB2312" w:hAnsi="宋体" w:cs="宋体" w:hint="eastAsia"/>
          <w:kern w:val="0"/>
          <w:sz w:val="32"/>
          <w:szCs w:val="32"/>
        </w:rPr>
        <w:t>）公开时限</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属于主动公开范围的政府信息，自该信息形成或者变更之日起15个工作日内予以公开。法律、法规对政府信息公开的期限另有规定的，从其规定。</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w:t>
      </w:r>
      <w:r w:rsidR="003E6E01" w:rsidRPr="00FA5289">
        <w:rPr>
          <w:rFonts w:ascii="楷体_GB2312" w:eastAsia="楷体_GB2312" w:hAnsi="宋体" w:cs="宋体" w:hint="eastAsia"/>
          <w:kern w:val="0"/>
          <w:sz w:val="32"/>
          <w:szCs w:val="32"/>
        </w:rPr>
        <w:t>五</w:t>
      </w:r>
      <w:r w:rsidRPr="00FA5289">
        <w:rPr>
          <w:rFonts w:ascii="楷体_GB2312" w:eastAsia="楷体_GB2312" w:hAnsi="宋体" w:cs="宋体" w:hint="eastAsia"/>
          <w:kern w:val="0"/>
          <w:sz w:val="32"/>
          <w:szCs w:val="32"/>
        </w:rPr>
        <w:t>）获取信息的方法</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lastRenderedPageBreak/>
        <w:t>1.登入“中国</w:t>
      </w:r>
      <w:r w:rsidRPr="00FA5289">
        <w:rPr>
          <w:rFonts w:ascii="仿宋_GB2312" w:eastAsia="仿宋_GB2312" w:hAnsi="宋体" w:cs="宋体" w:hint="eastAsia"/>
          <w:kern w:val="0"/>
          <w:sz w:val="28"/>
          <w:szCs w:val="28"/>
        </w:rPr>
        <w:t>●</w:t>
      </w:r>
      <w:r w:rsidRPr="00FA5289">
        <w:rPr>
          <w:rFonts w:ascii="仿宋_GB2312" w:eastAsia="仿宋_GB2312" w:hAnsi="宋体" w:cs="宋体" w:hint="eastAsia"/>
          <w:kern w:val="0"/>
          <w:sz w:val="32"/>
          <w:szCs w:val="32"/>
        </w:rPr>
        <w:t>晋江”政府门户网站首页的“政府公开信息”栏目，浏览或使用搜索工具查找。</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2.在晋江市档案馆、图书馆设置的公共查阅室、资料索取点获得政府公开信息。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3.在街道设置的党（政）务公开栏、电子显示屏等获取政府公开信息。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黑体" w:eastAsia="黑体" w:hAnsi="黑体" w:cs="宋体" w:hint="eastAsia"/>
          <w:kern w:val="0"/>
          <w:sz w:val="32"/>
          <w:szCs w:val="32"/>
        </w:rPr>
        <w:t>二、依申请公开</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根据《条例》规定，除上述主动公开的政府信息外，公民、法人和其他组织还可以根据自身生产、生活、科研等特殊需要，申请获取相关政府信息。</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（一）青阳街道办事处受理信息公开申请的机构</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青阳街道办事处党政办</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咨询电话：0595—85601021</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传真号码：0595—85601022</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邮箱地址：523880984@qq.com</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通信地址：福建省晋江市南山路1号青阳街道办事处</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邮政编码：362200</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办公时间：周一至周五：上班时间，法定节假日除外。</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（二）申请的方式</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申请人持有效身份证明，按以下方式提出申请。</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1.书面申请</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lastRenderedPageBreak/>
        <w:t>申请人可从“中国</w:t>
      </w:r>
      <w:r w:rsidRPr="00FA5289">
        <w:rPr>
          <w:rFonts w:ascii="仿宋_GB2312" w:eastAsia="仿宋_GB2312" w:hAnsi="宋体" w:cs="宋体" w:hint="eastAsia"/>
          <w:kern w:val="0"/>
          <w:sz w:val="28"/>
          <w:szCs w:val="28"/>
        </w:rPr>
        <w:t>●</w:t>
      </w:r>
      <w:r w:rsidRPr="00FA5289">
        <w:rPr>
          <w:rFonts w:ascii="仿宋_GB2312" w:eastAsia="仿宋_GB2312" w:hAnsi="宋体" w:cs="宋体" w:hint="eastAsia"/>
          <w:kern w:val="0"/>
          <w:sz w:val="32"/>
          <w:szCs w:val="32"/>
        </w:rPr>
        <w:t>晋江”政府网站下载《申请表》或到街道领取《申请表》，填写后送交。</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2.口头申请</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采用书面形式申请确有困难的申请人可以口头提出，由街道代为填写《申请表》。</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楷体_GB2312" w:eastAsia="楷体_GB2312" w:hAnsi="宋体" w:cs="宋体" w:hint="eastAsia"/>
          <w:kern w:val="0"/>
          <w:sz w:val="32"/>
          <w:szCs w:val="32"/>
        </w:rPr>
        <w:t>（三）申请的处理</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街道收到《申请表》后向申请人出具回执。能够当场答复的当场答复，不能当场答复的，自收到申请之日起15个工作日内作出下列书面答复：</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1.属于主动公开范围的，将告知申请人获取该政府信息的方式和途径；</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2.属于不予公开范围的，将告知申请人并说明理由；</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3.依法不属于本机关公开范围的，将告知申请人该信息的掌握机关及联系方式；申请公开的政府信息不存在的，将告知申请人。</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4.如需延长答复期限的，经领导同意并告知申请人，延长答复期限最长不超过15个工作日；</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5.申请内容不明确的，将告知申请人作出更改、补充。</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6.政府信息涉及第三方权益的，须征求第三方的意见，征求第三方意见所需时间不计算在期限内。</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7.属于上级转交的申请件，在作出答复后将抄送一份给上级部门。</w:t>
      </w:r>
    </w:p>
    <w:p w:rsidR="001F2FEF" w:rsidRPr="00FA5289" w:rsidRDefault="00801E4E">
      <w:pPr>
        <w:widowControl/>
        <w:shd w:val="clear" w:color="auto" w:fill="FFFFFF"/>
        <w:spacing w:line="560" w:lineRule="atLeast"/>
        <w:ind w:firstLine="80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lastRenderedPageBreak/>
        <w:t>处理政府信息公开申请的流程见“中国</w:t>
      </w:r>
      <w:r w:rsidRPr="00FA5289">
        <w:rPr>
          <w:rFonts w:ascii="仿宋_GB2312" w:eastAsia="仿宋_GB2312" w:hAnsi="宋体" w:cs="宋体" w:hint="eastAsia"/>
          <w:kern w:val="0"/>
          <w:sz w:val="28"/>
          <w:szCs w:val="28"/>
        </w:rPr>
        <w:t>●</w:t>
      </w:r>
      <w:r w:rsidRPr="00FA5289">
        <w:rPr>
          <w:rFonts w:ascii="仿宋_GB2312" w:eastAsia="仿宋_GB2312" w:hAnsi="宋体" w:cs="宋体" w:hint="eastAsia"/>
          <w:kern w:val="0"/>
          <w:sz w:val="32"/>
          <w:szCs w:val="32"/>
        </w:rPr>
        <w:t>晋江”政府门户网站上的流程图。</w:t>
      </w:r>
    </w:p>
    <w:p w:rsidR="003E6E01" w:rsidRPr="00FA5289" w:rsidRDefault="003E6E01" w:rsidP="003E6E01">
      <w:pPr>
        <w:widowControl/>
        <w:shd w:val="clear" w:color="auto" w:fill="FFFFFF"/>
        <w:spacing w:line="560" w:lineRule="atLeast"/>
        <w:ind w:firstLine="640"/>
        <w:jc w:val="left"/>
        <w:rPr>
          <w:rFonts w:ascii="楷体_GB2312" w:eastAsia="楷体_GB2312" w:hAnsi="宋体" w:cs="宋体"/>
          <w:kern w:val="0"/>
          <w:sz w:val="32"/>
          <w:szCs w:val="32"/>
        </w:rPr>
      </w:pPr>
      <w:r w:rsidRPr="00FA5289">
        <w:rPr>
          <w:rFonts w:ascii="楷体_GB2312" w:eastAsia="楷体_GB2312" w:hAnsi="宋体" w:cs="宋体" w:hint="eastAsia"/>
          <w:kern w:val="0"/>
          <w:sz w:val="32"/>
          <w:szCs w:val="32"/>
        </w:rPr>
        <w:t>（</w:t>
      </w:r>
      <w:r w:rsidR="002B2013">
        <w:rPr>
          <w:rFonts w:ascii="楷体_GB2312" w:eastAsia="楷体_GB2312" w:hAnsi="宋体" w:cs="宋体" w:hint="eastAsia"/>
          <w:kern w:val="0"/>
          <w:sz w:val="32"/>
          <w:szCs w:val="32"/>
        </w:rPr>
        <w:t>四</w:t>
      </w:r>
      <w:r w:rsidRPr="00FA5289">
        <w:rPr>
          <w:rFonts w:ascii="楷体_GB2312" w:eastAsia="楷体_GB2312" w:hAnsi="宋体" w:cs="宋体" w:hint="eastAsia"/>
          <w:kern w:val="0"/>
          <w:sz w:val="32"/>
          <w:szCs w:val="32"/>
        </w:rPr>
        <w:t>）依申请公开提供信息的收费项目和收费标准</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本机关依申请提供政府信息，不收取费用。但是，申请人申请公开政府信息的数量、频次明显超过合理范围的，本机关将依照《国务院办公厅关于印发〈政府信息公开信息处理费管理办法〉的通知》（国办函〔2020〕109号）（点此查看）收取信息处理费。</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信息处理费可以按件计收或按量计收，均按照超额累进方式计算收费金额。行政机关对每件申请可以根据实际情况选择适用其中一种标准，但不得同时按照两种标准重复计算。</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按件计收适用于所有政府信息公开申请处理决定类型。申请人的一份政府信息公开申请包含多项内容的，行政机关可以按照“一事一申请”原则，以合理的最小单位拆分计算件数。</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按件计收执行下列收费标准：</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（1）同一申请人一个自然月内累计申请10件以下（含10件）的，不收费。</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（2）同一申请人一个自然月内累计申请11—30件（含30件）的部分：100元/件。</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（3）同一申请人一个自然月内累计申请31件以上的部分：以10件为一档，每增加一档，收费标准提高100元/件。</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lastRenderedPageBreak/>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按量计收执行下列收费标准：</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（1）30页以下（含30页）的，不收费。</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（2）31—100页（含100页）的部分：10元/页。</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（3）101—200页（含200页）的部分：20元/页。</w:t>
      </w:r>
    </w:p>
    <w:p w:rsidR="003E6E01" w:rsidRPr="00FA5289" w:rsidRDefault="003E6E01" w:rsidP="003E6E01">
      <w:pPr>
        <w:widowControl/>
        <w:shd w:val="clear" w:color="auto" w:fill="FFFFFF"/>
        <w:spacing w:line="560" w:lineRule="atLeast"/>
        <w:ind w:firstLine="640"/>
        <w:jc w:val="left"/>
        <w:rPr>
          <w:rFonts w:ascii="仿宋_GB2312" w:eastAsia="仿宋_GB2312" w:hAnsi="宋体" w:cs="宋体"/>
          <w:kern w:val="0"/>
          <w:sz w:val="32"/>
          <w:szCs w:val="32"/>
        </w:rPr>
      </w:pPr>
      <w:r w:rsidRPr="00FA5289">
        <w:rPr>
          <w:rFonts w:ascii="仿宋_GB2312" w:eastAsia="仿宋_GB2312" w:hAnsi="宋体" w:cs="宋体" w:hint="eastAsia"/>
          <w:kern w:val="0"/>
          <w:sz w:val="32"/>
          <w:szCs w:val="32"/>
        </w:rPr>
        <w:t>（4）201页以上的部分：40元/页。</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黑体" w:eastAsia="黑体" w:hAnsi="黑体" w:cs="宋体" w:hint="eastAsia"/>
          <w:kern w:val="0"/>
          <w:sz w:val="32"/>
          <w:szCs w:val="32"/>
        </w:rPr>
        <w:t>四、监督方法及程序</w:t>
      </w:r>
    </w:p>
    <w:p w:rsidR="001F2FEF" w:rsidRPr="00FA5289" w:rsidRDefault="00801E4E">
      <w:pPr>
        <w:widowControl/>
        <w:shd w:val="clear" w:color="auto" w:fill="FFFFFF"/>
        <w:spacing w:line="560" w:lineRule="atLeast"/>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 </w:t>
      </w:r>
      <w:r w:rsidRPr="00FA5289">
        <w:rPr>
          <w:rFonts w:ascii="仿宋_GB2312" w:eastAsia="仿宋_GB2312" w:hAnsi="宋体" w:cs="宋体" w:hint="eastAsia"/>
          <w:kern w:val="0"/>
          <w:sz w:val="32"/>
          <w:szCs w:val="32"/>
        </w:rPr>
        <w:t>公民、法人或者其他组织认为行政机关不依法履行政府信息公开义务的，可以向上一级行政机关、本级监察机关或者政府信息公开工作主管部门举报。收到举报的机关应当予以调查处理。</w:t>
      </w:r>
    </w:p>
    <w:p w:rsidR="001F2FEF" w:rsidRPr="00FA5289" w:rsidRDefault="00801E4E">
      <w:pPr>
        <w:widowControl/>
        <w:shd w:val="clear" w:color="auto" w:fill="FFFFFF"/>
        <w:ind w:firstLine="640"/>
        <w:jc w:val="left"/>
        <w:rPr>
          <w:rFonts w:ascii="宋体" w:eastAsia="宋体" w:hAnsi="宋体" w:cs="宋体"/>
          <w:kern w:val="0"/>
          <w:sz w:val="24"/>
          <w:szCs w:val="24"/>
        </w:rPr>
      </w:pPr>
      <w:r w:rsidRPr="00FA5289">
        <w:rPr>
          <w:rFonts w:ascii="仿宋_GB2312" w:eastAsia="仿宋_GB2312" w:hAnsi="宋体" w:cs="宋体" w:hint="eastAsia"/>
          <w:kern w:val="0"/>
          <w:sz w:val="32"/>
          <w:szCs w:val="32"/>
        </w:rPr>
        <w:t>公民、法人或者其他组织认为行政机关在政府信息公开工作中的具体行政行为侵犯其合法权益的，可以依法申请行政复议或者提起行政诉讼。</w:t>
      </w:r>
    </w:p>
    <w:p w:rsidR="001F2FEF" w:rsidRPr="00FA5289" w:rsidRDefault="001F2FEF"/>
    <w:sectPr w:rsidR="001F2FEF" w:rsidRPr="00FA5289" w:rsidSect="001F2F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691" w:rsidRDefault="00DA5691" w:rsidP="007F2112">
      <w:r>
        <w:separator/>
      </w:r>
    </w:p>
  </w:endnote>
  <w:endnote w:type="continuationSeparator" w:id="0">
    <w:p w:rsidR="00DA5691" w:rsidRDefault="00DA5691" w:rsidP="007F21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691" w:rsidRDefault="00DA5691" w:rsidP="007F2112">
      <w:r>
        <w:separator/>
      </w:r>
    </w:p>
  </w:footnote>
  <w:footnote w:type="continuationSeparator" w:id="0">
    <w:p w:rsidR="00DA5691" w:rsidRDefault="00DA5691" w:rsidP="007F2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6BFC34"/>
    <w:multiLevelType w:val="singleLevel"/>
    <w:tmpl w:val="C16BFC34"/>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E5NzhiZjQzMzEyZmRmNzI0YzY3NTU4OTRmZmY0NmEifQ=="/>
  </w:docVars>
  <w:rsids>
    <w:rsidRoot w:val="00C061F8"/>
    <w:rsid w:val="00093855"/>
    <w:rsid w:val="001F2FEF"/>
    <w:rsid w:val="002B2013"/>
    <w:rsid w:val="002C1C9A"/>
    <w:rsid w:val="002C3EB9"/>
    <w:rsid w:val="003734E5"/>
    <w:rsid w:val="003D3F70"/>
    <w:rsid w:val="003E6E01"/>
    <w:rsid w:val="00436216"/>
    <w:rsid w:val="00440C50"/>
    <w:rsid w:val="005E2145"/>
    <w:rsid w:val="00634C30"/>
    <w:rsid w:val="006B38D7"/>
    <w:rsid w:val="007F2112"/>
    <w:rsid w:val="00801E4E"/>
    <w:rsid w:val="00865387"/>
    <w:rsid w:val="00944007"/>
    <w:rsid w:val="00A20EE5"/>
    <w:rsid w:val="00B07DCD"/>
    <w:rsid w:val="00C061F8"/>
    <w:rsid w:val="00C32976"/>
    <w:rsid w:val="00D178BD"/>
    <w:rsid w:val="00DA5691"/>
    <w:rsid w:val="00EE52CD"/>
    <w:rsid w:val="00FA5289"/>
    <w:rsid w:val="4BA34F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F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F2FE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F2FE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1F2FEF"/>
    <w:rPr>
      <w:color w:val="0000FF"/>
      <w:u w:val="single"/>
    </w:rPr>
  </w:style>
  <w:style w:type="character" w:customStyle="1" w:styleId="Char0">
    <w:name w:val="页眉 Char"/>
    <w:basedOn w:val="a0"/>
    <w:link w:val="a4"/>
    <w:uiPriority w:val="99"/>
    <w:semiHidden/>
    <w:qFormat/>
    <w:rsid w:val="001F2FEF"/>
    <w:rPr>
      <w:sz w:val="18"/>
      <w:szCs w:val="18"/>
    </w:rPr>
  </w:style>
  <w:style w:type="character" w:customStyle="1" w:styleId="Char">
    <w:name w:val="页脚 Char"/>
    <w:basedOn w:val="a0"/>
    <w:link w:val="a3"/>
    <w:uiPriority w:val="99"/>
    <w:semiHidden/>
    <w:qFormat/>
    <w:rsid w:val="001F2FEF"/>
    <w:rPr>
      <w:sz w:val="18"/>
      <w:szCs w:val="18"/>
    </w:rPr>
  </w:style>
  <w:style w:type="paragraph" w:styleId="a6">
    <w:name w:val="List Paragraph"/>
    <w:basedOn w:val="a"/>
    <w:uiPriority w:val="99"/>
    <w:unhideWhenUsed/>
    <w:rsid w:val="007F2112"/>
    <w:pPr>
      <w:ind w:firstLineChars="200" w:firstLine="420"/>
    </w:pPr>
  </w:style>
</w:styles>
</file>

<file path=word/webSettings.xml><?xml version="1.0" encoding="utf-8"?>
<w:webSettings xmlns:r="http://schemas.openxmlformats.org/officeDocument/2006/relationships" xmlns:w="http://schemas.openxmlformats.org/wordprocessingml/2006/main">
  <w:divs>
    <w:div w:id="506212381">
      <w:bodyDiv w:val="1"/>
      <w:marLeft w:val="0"/>
      <w:marRight w:val="0"/>
      <w:marTop w:val="0"/>
      <w:marBottom w:val="0"/>
      <w:divBdr>
        <w:top w:val="none" w:sz="0" w:space="0" w:color="auto"/>
        <w:left w:val="none" w:sz="0" w:space="0" w:color="auto"/>
        <w:bottom w:val="none" w:sz="0" w:space="0" w:color="auto"/>
        <w:right w:val="none" w:sz="0" w:space="0" w:color="auto"/>
      </w:divBdr>
    </w:div>
    <w:div w:id="2016489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injiang.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474</Words>
  <Characters>2708</Characters>
  <Application>Microsoft Office Word</Application>
  <DocSecurity>0</DocSecurity>
  <Lines>22</Lines>
  <Paragraphs>6</Paragraphs>
  <ScaleCrop>false</ScaleCrop>
  <Company>china</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7</cp:revision>
  <dcterms:created xsi:type="dcterms:W3CDTF">2024-12-16T01:39:00Z</dcterms:created>
  <dcterms:modified xsi:type="dcterms:W3CDTF">2024-12-16T01:58:00Z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FBB1B8BDA9644C799C45C9829AA1D2CD</vt:lpwstr>
  </property>
</Properties>
</file>