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_GBK" w:eastAsia="方正小标宋简体" w:cs="Times New Roman"/>
          <w:spacing w:val="-10"/>
          <w:kern w:val="2"/>
          <w:sz w:val="44"/>
          <w:szCs w:val="44"/>
          <w:lang w:val="en-US" w:eastAsia="zh-CN" w:bidi="ar-SA"/>
          <w14:ligatures w14:val="none"/>
        </w:rPr>
      </w:pPr>
      <w:r>
        <w:rPr>
          <w:rFonts w:hint="eastAsia" w:ascii="方正小标宋简体" w:hAnsi="方正小标宋_GBK" w:eastAsia="方正小标宋简体" w:cs="Times New Roman"/>
          <w:spacing w:val="-10"/>
          <w:kern w:val="2"/>
          <w:sz w:val="44"/>
          <w:szCs w:val="44"/>
          <w:lang w:val="en-US" w:eastAsia="zh-CN" w:bidi="ar-SA"/>
          <w14:ligatures w14:val="none"/>
        </w:rPr>
        <w:t>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根据《中华人民共和国政府信息公开条例》，现公布晋江市住房和城乡建设局2024年度政府信息公开工作年度报告。本报告中所列数据的统计期限自2024年1月1日起至2024年12月31日止。本报告电子版可在“中国晋江政府信息公开专栏（晋江市住房和城乡建设局）网站(http://www.jinjiang.gov.cn/xxgk/)下载。如对本报告有任何疑问，请与晋江市住房和城乡建设局办公室联系（地址:晋江市梅岭街道桂华路88号晋江市青少年妇女儿童活动中心F栋13楼1303办公室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;邮编:362200;电话：0595-85681189传真:0595-85621558;邮箱: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fldChar w:fldCharType="begin"/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instrText xml:space="preserve"> HYPERLINK "mailto:jjszjj01@163.com%EF%BC%89%E3%80%82" </w:instrTex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fldChar w:fldCharType="separate"/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jjszjj01@163.com）。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一、总体情况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根据《中华人民共和国政府信息公开条例》（国务院令第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711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号）和《中华人民共和国政府信息公开工作年度报告格式》（国办公开办函〔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2021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〕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30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号）等有关规定和要求，我局积极开展政府信息公开工作，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切实保障人民群众知情权、参与权、表达权和监督权。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  <w14:ligatures w14:val="none"/>
        </w:rPr>
        <w:t>（一）主动公开情况。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围绕本局各项中心工作和社会公众关切的信息，认真贯彻落实新修订的《中华人民共和国政府信息公开条例》、《福建省政府信息公开办法》和市委、市政府的重要工作部署，完善工作机制，拓宽传播渠道，积极推进政务公开工作提质增效。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4年，共主动公开政府信息166条。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  <w14:ligatures w14:val="none"/>
        </w:rPr>
        <w:t>（二）依申请公开情况。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规范依申请公开工作，提升政府信息公开申请工作质量，提高政务公开水平。及时受理依申请公开案件，规范格式登记，对申请人相关信息进行审核，按照《规定》并在时限内办结。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4年，收到政府信息公开申请30件，办结30件依申请公开。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  <w14:ligatures w14:val="none"/>
        </w:rPr>
        <w:t>（三）政府信息管理。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建立健全政府信息管理工作机制，规范政府信息制作、获取、保存、处理相关流程。落实信息发布保密审查机制，坚持“先审查、后公开”。主动公开文件纸质文档定期送交图书馆、档案馆，方便公众查阅。做好政务公开数据季度统计报送工作，加强统计数据审核工作，确保填报数据真实、准确、完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  <w14:ligatures w14:val="none"/>
        </w:rPr>
        <w:t>（四）政府信息公开平台建设。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认真规范政务微信公众平台发布的信息编辑、审核、发布程序，从源头抓好信息发布管理，严把保密关、政策关、文字关，紧扣民生关注焦点，定期在微信公众号公开建设、房产、物业等民生信息，宣导解读国家最新政策方针等，充分利用政务新媒体的灵活性与创新性，打造政务公开舆论高地。</w:t>
      </w:r>
      <w:r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202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4年来，晋江市住建局微信公众号累计推送489条信息。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  <w14:ligatures w14:val="none"/>
        </w:rPr>
        <w:t>（五）监督保障。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政务信息、新媒体信息经事前监管系统再次审查后推送发布，同时定期开展内容排查、风险排查，强化政府信息监督。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主动公开政府信息情况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91"/>
        <w:gridCol w:w="688"/>
        <w:gridCol w:w="688"/>
        <w:gridCol w:w="688"/>
        <w:gridCol w:w="688"/>
        <w:gridCol w:w="688"/>
        <w:gridCol w:w="6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3"/>
        <w:tblpPr w:leftFromText="180" w:rightFromText="180" w:vertAnchor="text" w:horzAnchor="page" w:tblpX="1235" w:tblpY="146"/>
        <w:tblOverlap w:val="never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我局在政府信息公开工作上取得了一定的成效，但也存在一些不足之处：一是政府信息公开内容还不够丰富；二是政务公开工作人员业务水平还需提高。下一阶段，我局将积极改进提高，一是进一步加强政府信息公开，丰富公开形式，提升公开内容质量；二是积极主动与上级相关部门及政务信息工作先进单位交流，加强业务学习，提高业务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42" w:firstLineChars="200"/>
        <w:jc w:val="both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本年度无信息公开收费</w:t>
      </w:r>
    </w:p>
    <w:p/>
    <w:sectPr>
      <w:pgSz w:w="11906" w:h="16838"/>
      <w:pgMar w:top="1701" w:right="141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MTM0MWQwMzAwZDE5ODdjYmFkZmE2OTcxMGM2ZDUifQ=="/>
  </w:docVars>
  <w:rsids>
    <w:rsidRoot w:val="00000000"/>
    <w:rsid w:val="01431D45"/>
    <w:rsid w:val="01637D30"/>
    <w:rsid w:val="01D54D98"/>
    <w:rsid w:val="06600E63"/>
    <w:rsid w:val="0AFF2E86"/>
    <w:rsid w:val="0EEE5915"/>
    <w:rsid w:val="15076C26"/>
    <w:rsid w:val="172A3335"/>
    <w:rsid w:val="1BF831EB"/>
    <w:rsid w:val="1DF636DF"/>
    <w:rsid w:val="20B0346B"/>
    <w:rsid w:val="21EB5989"/>
    <w:rsid w:val="23ED3D6C"/>
    <w:rsid w:val="24764A9F"/>
    <w:rsid w:val="247C32A9"/>
    <w:rsid w:val="24CD06B1"/>
    <w:rsid w:val="266D7C75"/>
    <w:rsid w:val="271F88B4"/>
    <w:rsid w:val="2B724D12"/>
    <w:rsid w:val="2CC4222B"/>
    <w:rsid w:val="2F1D4BD4"/>
    <w:rsid w:val="30063A8E"/>
    <w:rsid w:val="36413AA3"/>
    <w:rsid w:val="36D81DC5"/>
    <w:rsid w:val="382B3123"/>
    <w:rsid w:val="3AEF6192"/>
    <w:rsid w:val="3CC66207"/>
    <w:rsid w:val="3EDB2CE7"/>
    <w:rsid w:val="3FF6041D"/>
    <w:rsid w:val="453950E7"/>
    <w:rsid w:val="47796F21"/>
    <w:rsid w:val="492F35B5"/>
    <w:rsid w:val="4D357A66"/>
    <w:rsid w:val="55386010"/>
    <w:rsid w:val="553B53CA"/>
    <w:rsid w:val="5552310F"/>
    <w:rsid w:val="56D91034"/>
    <w:rsid w:val="5DCA1FBC"/>
    <w:rsid w:val="5E51599E"/>
    <w:rsid w:val="5EEE5CC7"/>
    <w:rsid w:val="5F9BEE10"/>
    <w:rsid w:val="5F9E52B8"/>
    <w:rsid w:val="65621C5F"/>
    <w:rsid w:val="69B91DDC"/>
    <w:rsid w:val="6AD00976"/>
    <w:rsid w:val="6CD429A0"/>
    <w:rsid w:val="70473489"/>
    <w:rsid w:val="70942A92"/>
    <w:rsid w:val="70D32F6E"/>
    <w:rsid w:val="720B5F2D"/>
    <w:rsid w:val="74065409"/>
    <w:rsid w:val="74AF784E"/>
    <w:rsid w:val="75A31B96"/>
    <w:rsid w:val="75EDD5AC"/>
    <w:rsid w:val="7673D0A9"/>
    <w:rsid w:val="76DFC3AC"/>
    <w:rsid w:val="771C38A2"/>
    <w:rsid w:val="7834566E"/>
    <w:rsid w:val="795A422D"/>
    <w:rsid w:val="79A42F72"/>
    <w:rsid w:val="7CC82580"/>
    <w:rsid w:val="7D6E10E2"/>
    <w:rsid w:val="7DE73072"/>
    <w:rsid w:val="7E9FD409"/>
    <w:rsid w:val="7F7DFB95"/>
    <w:rsid w:val="7FA1E177"/>
    <w:rsid w:val="7FAEE315"/>
    <w:rsid w:val="B6777FE0"/>
    <w:rsid w:val="D6BF25CF"/>
    <w:rsid w:val="D6DAD0A0"/>
    <w:rsid w:val="F777E2F2"/>
    <w:rsid w:val="F87F5BBF"/>
    <w:rsid w:val="FB65D77F"/>
    <w:rsid w:val="FBBED2B4"/>
    <w:rsid w:val="FED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2217</Words>
  <Characters>2353</Characters>
  <Paragraphs>397</Paragraphs>
  <TotalTime>1127</TotalTime>
  <ScaleCrop>false</ScaleCrop>
  <LinksUpToDate>false</LinksUpToDate>
  <CharactersWithSpaces>2353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2024-01-08T11:21:00Z</dcterms:created>
  <dc:creator></dc:creator>
  <cp:lastModifiedBy>kylin</cp:lastModifiedBy>
  <cp:lastPrinted>2025-01-15T11:44:00Z</cp:lastPrinted>
  <dcterms:modified xsi:type="dcterms:W3CDTF">2025-01-21T11:11:31Z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FC67D62CDFBC4E8DA6878A0AFCDF58C1_13</vt:lpwstr>
  </property>
  <property fmtid="{D5CDD505-2E9C-101B-9397-08002B2CF9AE}" pid="4" name="KSOTemplateDocerSaveRecord">
    <vt:lpwstr>eyJoZGlkIjoiZTk2MTM0MWQwMzAwZDE5ODdjYmFkZmE2OTcxMGM2ZDUifQ==</vt:lpwstr>
  </property>
</Properties>
</file>