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_GBK" w:eastAsia="方正小标宋简体" w:cs="Times New Roman"/>
          <w:spacing w:val="-10"/>
          <w:kern w:val="2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方正小标宋简体" w:hAnsi="方正小标宋_GBK" w:eastAsia="方正小标宋简体" w:cs="Times New Roman"/>
          <w:spacing w:val="-10"/>
          <w:kern w:val="2"/>
          <w:sz w:val="44"/>
          <w:szCs w:val="44"/>
          <w:lang w:val="en-US" w:eastAsia="zh-CN" w:bidi="ar-SA"/>
          <w14:ligatures w14:val="none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根据《中华人民共和国政府信息公开条例》，现公布晋江市住房和城乡建设局2023年度政府信息公开工作年度报告。本报告中所列数据的统计期限自2023年1月1日起至2023年12月31日止。本报告电子版可在“中国晋江政府信息公开专栏（晋江市住房和城乡建设局）网站(http://www.jinjiang.gov.cn/xxgk/)下载。如对本报告有任何疑问，请与晋江市住房和城乡建设局办公室联系（地址:晋江市晋兴成发大厦16楼;邮编:362200;电话：0595-85681189传真:0595-85621558;邮箱: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instrText xml:space="preserve"> HYPERLINK "mailto:jjszjj01@163.com%EF%BC%89%E3%80%82" </w:instrTex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jjszjj01@163.com）。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2023年，我局认真贯彻落实《中华人民共和国政府信息公开条例》，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  <w14:ligatures w14:val="none"/>
        </w:rPr>
        <w:t>依据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福建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省政府信息公开办法》和《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晋江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市政府信息公开实施细则》的工作要求，深入推进信息公开公示制度，坚持把政府信息公开工作作为加强党风廉政建设、规范行业作风、促进依法行政的重要举措来抓，进一步细化各项工作任务，着力提高政务公开质量，扎实推进政府信息公开工作。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sz w:val="32"/>
          <w:szCs w:val="32"/>
          <w:lang w:eastAsia="zh-CN"/>
          <w14:ligatures w14:val="none"/>
        </w:rPr>
        <w:t>（一）</w:t>
      </w:r>
      <w:r>
        <w:rPr>
          <w:rFonts w:hint="eastAsia" w:ascii="楷体" w:hAnsi="楷体" w:eastAsia="楷体" w:cs="楷体"/>
          <w:sz w:val="32"/>
          <w:szCs w:val="32"/>
          <w14:ligatures w14:val="none"/>
        </w:rPr>
        <w:t>主动公开情况</w:t>
      </w:r>
      <w:r>
        <w:rPr>
          <w:rFonts w:hint="eastAsia" w:ascii="楷体" w:hAnsi="楷体" w:eastAsia="楷体" w:cs="楷体"/>
          <w:sz w:val="32"/>
          <w:szCs w:val="32"/>
          <w:lang w:eastAsia="zh-CN"/>
          <w14:ligatures w14:val="none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我局严格履行审批程序，全面、准确公布有关内容。本着规范、高效、便民原则，通过政府门户网站、信息公开栏等渠道予以依法公开，2023年，我局主动公开政务信息165条，涉及部门文件、保障性住房等信息内容，其中(各栏目的详细数据)，均按时更新发布。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sz w:val="32"/>
          <w:szCs w:val="32"/>
          <w:lang w:eastAsia="zh-CN"/>
          <w14:ligatures w14:val="none"/>
        </w:rPr>
        <w:t>（二）依申请公开情况。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我局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严格按照《政府信息公开条例》，认真审查公民、法人或其他组织提交的政务信息公开申请，确保在相应工作日内按时答复。2023年度，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累计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收到依申请公开信息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63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件，均在法定期限内予以答复。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sz w:val="32"/>
          <w:szCs w:val="32"/>
          <w:lang w:eastAsia="zh-CN"/>
          <w14:ligatures w14:val="none"/>
        </w:rPr>
        <w:t>（三）政府信息管理情况。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指定专人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负责政务公开工作，严格执行信息公开制度，规范信息审核工作，严格遵循“先审查、后公开”，确保信息公开及时、规范、安全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做到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涉密信息不上网、上网信息不涉密。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同时，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对上级反馈的政务公开问题进行研究分析，按时完成整改，并及时总结经验，不断提高信息公开质量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保证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政务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信息与政务公开准确、及时、规范。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sz w:val="32"/>
          <w:szCs w:val="32"/>
          <w:lang w:eastAsia="zh-CN"/>
          <w14:ligatures w14:val="none"/>
        </w:rPr>
        <w:t>（四）平台建设方面。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充分发挥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晋江市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人民政府门户网站第一平台作用，以门户网站为主要载体，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扎实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做好相关栏目信息发布工作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持续做好重大决策公开、政府信息依申请公开等各项政务公开工作，确保人民群众知情权、参与权和监督权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同时积极配合政务公开办，对日常监测、季度检查发现的问题及时整改，确保各项信息发布准确。</w:t>
      </w:r>
    </w:p>
    <w:p>
      <w:pPr>
        <w:autoSpaceDE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shd w:val="clear" w:color="auto" w:fill="FFFFFF"/>
        </w:rPr>
      </w:pPr>
      <w:r>
        <w:rPr>
          <w:rFonts w:hint="eastAsia" w:ascii="楷体" w:hAnsi="楷体" w:eastAsia="楷体" w:cs="楷体"/>
          <w:sz w:val="32"/>
          <w:szCs w:val="32"/>
          <w:lang w:eastAsia="zh-CN"/>
          <w14:ligatures w14:val="none"/>
        </w:rPr>
        <w:t>（五）监督保障方面。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我局加强信息公开的常态化监督管理，全面落实监督岗位责任，定期检查信息公开内容、更新情况，做好日常信息发布逐级审核，确保信息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真实性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、可靠性。妥善处理好政务公开与国家保密工作之间的关系，及时回应社会关切，接受群众监督。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pPr w:leftFromText="180" w:rightFromText="180" w:vertAnchor="text" w:horzAnchor="page" w:tblpX="1235" w:tblpY="146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我局在政府信息公开工作上取得了一定的成效，但也存在一些不足之处，主要表现在信息内容公开不够全面，只注重常规性工作的公开，信息公开的深度和广度有待进一步扩大，公开形式不够丰富。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针对存在问题，我局将从以下两个方面进行努力改进：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加大信息公开力度进一步提高对信息公开工作的认识，推进政府信息公开工作规范化、常态化，保证信息发布的及时、全面、系统。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认真梳理细化主动公开栏目，不断扩大信息公开的广度和深度，提高公开信息的质量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及时梳理、整合公众需求量大、申请比较集中的政府信息，对公众关注度高、专业性强的政府规章、规范性文件、政策性意见等，适时开展通俗化、问答式的服务解读，提升服务群众的效率与质量。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无</w:t>
      </w:r>
    </w:p>
    <w:p/>
    <w:sectPr>
      <w:pgSz w:w="11906" w:h="16838"/>
      <w:pgMar w:top="1701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MTM0MWQwMzAwZDE5ODdjYmFkZmE2OTcxMGM2ZDUifQ=="/>
  </w:docVars>
  <w:rsids>
    <w:rsidRoot w:val="00000000"/>
    <w:rsid w:val="01D54D98"/>
    <w:rsid w:val="1DF636DF"/>
    <w:rsid w:val="23ED3D6C"/>
    <w:rsid w:val="2CC4222B"/>
    <w:rsid w:val="3EDB2CE7"/>
    <w:rsid w:val="553B53CA"/>
    <w:rsid w:val="5552310F"/>
    <w:rsid w:val="5DCA1FBC"/>
    <w:rsid w:val="5E51599E"/>
    <w:rsid w:val="5EEE5CC7"/>
    <w:rsid w:val="69B91DDC"/>
    <w:rsid w:val="70473489"/>
    <w:rsid w:val="70942A92"/>
    <w:rsid w:val="74065409"/>
    <w:rsid w:val="74AF784E"/>
    <w:rsid w:val="7834566E"/>
    <w:rsid w:val="79A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5</Pages>
  <Words>2217</Words>
  <Characters>2355</Characters>
  <Paragraphs>397</Paragraphs>
  <TotalTime>421</TotalTime>
  <ScaleCrop>false</ScaleCrop>
  <LinksUpToDate>false</LinksUpToDate>
  <CharactersWithSpaces>2356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2024-01-08T03:21:00Z</dcterms:created>
  <dc:creator></dc:creator>
  <cp:lastModifiedBy></cp:lastModifiedBy>
  <cp:lastPrinted>2024-01-15T00:49:00Z</cp:lastPrinted>
  <dcterms:modified xsi:type="dcterms:W3CDTF">2024-01-15T08:16:53Z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65C2F841411446C5B6A37D48F07F9313_13</vt:lpwstr>
  </property>
</Properties>
</file>