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C724E">
      <w:pPr>
        <w:spacing w:line="267" w:lineRule="auto"/>
      </w:pPr>
    </w:p>
    <w:p w14:paraId="7088D100">
      <w:pPr>
        <w:spacing w:before="137" w:line="233" w:lineRule="auto"/>
        <w:ind w:left="3831" w:right="2086" w:hanging="1757"/>
        <w:outlineLvl w:val="0"/>
        <w:rPr>
          <w:rFonts w:ascii="微软雅黑" w:hAnsi="微软雅黑" w:eastAsia="微软雅黑" w:cs="微软雅黑"/>
          <w:sz w:val="32"/>
          <w:szCs w:val="32"/>
          <w:lang w:eastAsia="zh-CN"/>
        </w:rPr>
      </w:pPr>
      <w:r>
        <w:rPr>
          <w:rFonts w:hint="eastAsia" w:ascii="微软雅黑" w:hAnsi="微软雅黑" w:eastAsia="微软雅黑" w:cs="微软雅黑"/>
          <w:spacing w:val="-1"/>
          <w:sz w:val="32"/>
          <w:szCs w:val="32"/>
          <w:lang w:eastAsia="zh-CN"/>
        </w:rPr>
        <w:t>晋江市</w:t>
      </w:r>
      <w:r>
        <w:rPr>
          <w:rFonts w:ascii="微软雅黑" w:hAnsi="微软雅黑" w:eastAsia="微软雅黑" w:cs="微软雅黑"/>
          <w:spacing w:val="-1"/>
          <w:sz w:val="32"/>
          <w:szCs w:val="32"/>
          <w:lang w:eastAsia="zh-CN"/>
        </w:rPr>
        <w:t>产品质量监督抽查实施细则</w:t>
      </w:r>
      <w:r>
        <w:rPr>
          <w:rFonts w:ascii="微软雅黑" w:hAnsi="微软雅黑" w:eastAsia="微软雅黑" w:cs="微软雅黑"/>
          <w:spacing w:val="7"/>
          <w:sz w:val="32"/>
          <w:szCs w:val="32"/>
          <w:lang w:eastAsia="zh-CN"/>
        </w:rPr>
        <w:t xml:space="preserve"> </w:t>
      </w:r>
      <w:r>
        <w:rPr>
          <w:rFonts w:ascii="微软雅黑" w:hAnsi="微软雅黑" w:eastAsia="微软雅黑" w:cs="微软雅黑"/>
          <w:spacing w:val="-4"/>
          <w:sz w:val="32"/>
          <w:szCs w:val="32"/>
          <w:lang w:eastAsia="zh-CN"/>
        </w:rPr>
        <w:t>车用汽油</w:t>
      </w:r>
    </w:p>
    <w:p w14:paraId="23EA3057">
      <w:pPr>
        <w:spacing w:line="296" w:lineRule="auto"/>
        <w:rPr>
          <w:lang w:eastAsia="zh-CN"/>
        </w:rPr>
      </w:pPr>
    </w:p>
    <w:p w14:paraId="798230B6">
      <w:pPr>
        <w:spacing w:before="68" w:line="219" w:lineRule="auto"/>
        <w:ind w:left="12"/>
        <w:rPr>
          <w:rFonts w:ascii="黑体" w:hAnsi="黑体" w:eastAsia="黑体" w:cs="黑体"/>
          <w:lang w:eastAsia="zh-CN"/>
        </w:rPr>
      </w:pPr>
      <w:bookmarkStart w:id="0" w:name="_GoBack"/>
      <w:bookmarkEnd w:id="0"/>
      <w:r>
        <w:rPr>
          <w:rFonts w:ascii="黑体" w:hAnsi="黑体" w:eastAsia="黑体" w:cs="黑体"/>
          <w:spacing w:val="-6"/>
          <w:lang w:eastAsia="zh-CN"/>
        </w:rPr>
        <w:t>1</w:t>
      </w:r>
      <w:r>
        <w:rPr>
          <w:rFonts w:ascii="黑体" w:hAnsi="黑体" w:eastAsia="黑体" w:cs="黑体"/>
          <w:spacing w:val="13"/>
          <w:lang w:eastAsia="zh-CN"/>
        </w:rPr>
        <w:t xml:space="preserve"> </w:t>
      </w:r>
      <w:r>
        <w:rPr>
          <w:rFonts w:ascii="黑体" w:hAnsi="黑体" w:eastAsia="黑体" w:cs="黑体"/>
          <w:spacing w:val="-6"/>
          <w:lang w:eastAsia="zh-CN"/>
        </w:rPr>
        <w:t>抽样方法</w:t>
      </w:r>
    </w:p>
    <w:p w14:paraId="29E185EB">
      <w:pPr>
        <w:pStyle w:val="2"/>
        <w:spacing w:before="189" w:line="362" w:lineRule="auto"/>
        <w:ind w:firstLine="444"/>
        <w:rPr>
          <w:lang w:eastAsia="zh-CN"/>
        </w:rPr>
      </w:pPr>
      <w:r>
        <w:rPr>
          <w:spacing w:val="11"/>
          <w:lang w:eastAsia="zh-CN"/>
        </w:rPr>
        <w:t>以随机抽样的方式在被抽样生产者、销售者的待销产品中抽取。具体抽样</w:t>
      </w:r>
      <w:r>
        <w:rPr>
          <w:spacing w:val="10"/>
          <w:lang w:eastAsia="zh-CN"/>
        </w:rPr>
        <w:t xml:space="preserve">方法参照 </w:t>
      </w:r>
      <w:r>
        <w:rPr>
          <w:lang w:eastAsia="zh-CN"/>
        </w:rPr>
        <w:t>GB</w:t>
      </w:r>
      <w:r>
        <w:rPr>
          <w:spacing w:val="10"/>
          <w:lang w:eastAsia="zh-CN"/>
        </w:rPr>
        <w:t>/T</w:t>
      </w:r>
      <w:r>
        <w:rPr>
          <w:lang w:eastAsia="zh-CN"/>
        </w:rPr>
        <w:t xml:space="preserve"> </w:t>
      </w:r>
      <w:r>
        <w:rPr>
          <w:spacing w:val="-1"/>
          <w:lang w:eastAsia="zh-CN"/>
        </w:rPr>
        <w:t>4756-2015。</w:t>
      </w:r>
    </w:p>
    <w:p w14:paraId="278F55B0">
      <w:pPr>
        <w:pStyle w:val="2"/>
        <w:spacing w:before="57" w:line="220" w:lineRule="auto"/>
        <w:ind w:left="433"/>
        <w:rPr>
          <w:lang w:eastAsia="zh-CN"/>
        </w:rPr>
      </w:pPr>
      <w:r>
        <w:rPr>
          <w:spacing w:val="-2"/>
          <w:lang w:eastAsia="zh-CN"/>
        </w:rPr>
        <w:t>随机数一般可使用随机数表等方法产生。</w:t>
      </w:r>
    </w:p>
    <w:p w14:paraId="0C7A61CD">
      <w:pPr>
        <w:pStyle w:val="2"/>
        <w:spacing w:before="189" w:line="221" w:lineRule="auto"/>
        <w:ind w:left="421"/>
        <w:rPr>
          <w:lang w:eastAsia="zh-CN"/>
        </w:rPr>
      </w:pPr>
      <w:r>
        <w:rPr>
          <w:lang w:eastAsia="zh-CN"/>
        </w:rPr>
        <w:t>每批次产品抽取样品</w:t>
      </w:r>
      <w:r>
        <w:rPr>
          <w:spacing w:val="-45"/>
          <w:lang w:eastAsia="zh-CN"/>
        </w:rPr>
        <w:t xml:space="preserve"> </w:t>
      </w:r>
      <w:r>
        <w:rPr>
          <w:lang w:eastAsia="zh-CN"/>
        </w:rPr>
        <w:t>4L，平均分成两份，其中一份作为检验样品</w:t>
      </w:r>
      <w:r>
        <w:rPr>
          <w:spacing w:val="-1"/>
          <w:lang w:eastAsia="zh-CN"/>
        </w:rPr>
        <w:t>，另一份作为备用样品。</w:t>
      </w:r>
    </w:p>
    <w:p w14:paraId="0137B123">
      <w:pPr>
        <w:spacing w:line="279" w:lineRule="auto"/>
        <w:rPr>
          <w:lang w:eastAsia="zh-CN"/>
        </w:rPr>
      </w:pPr>
    </w:p>
    <w:p w14:paraId="66F0FD9C">
      <w:pPr>
        <w:spacing w:before="68" w:line="220" w:lineRule="auto"/>
        <w:rPr>
          <w:rFonts w:ascii="黑体" w:hAnsi="黑体" w:eastAsia="黑体" w:cs="黑体"/>
          <w:lang w:eastAsia="zh-CN"/>
        </w:rPr>
      </w:pPr>
      <w:r>
        <w:rPr>
          <w:rFonts w:ascii="黑体" w:hAnsi="黑体" w:eastAsia="黑体" w:cs="黑体"/>
          <w:spacing w:val="-1"/>
          <w:lang w:eastAsia="zh-CN"/>
        </w:rPr>
        <w:t>2 检验依据</w:t>
      </w:r>
    </w:p>
    <w:p w14:paraId="7EE62929">
      <w:pPr>
        <w:pStyle w:val="2"/>
        <w:spacing w:before="189" w:line="221" w:lineRule="auto"/>
        <w:ind w:left="3349"/>
        <w:rPr>
          <w:lang w:eastAsia="zh-CN"/>
        </w:rPr>
      </w:pPr>
      <w:r>
        <w:rPr>
          <w:spacing w:val="-3"/>
          <w:lang w:eastAsia="zh-CN"/>
        </w:rPr>
        <w:t>表</w:t>
      </w:r>
      <w:r>
        <w:rPr>
          <w:spacing w:val="-22"/>
          <w:lang w:eastAsia="zh-CN"/>
        </w:rPr>
        <w:t xml:space="preserve"> </w:t>
      </w:r>
      <w:r>
        <w:rPr>
          <w:spacing w:val="-3"/>
          <w:lang w:eastAsia="zh-CN"/>
        </w:rPr>
        <w:t>1  车用汽油检验项目</w:t>
      </w:r>
    </w:p>
    <w:p w14:paraId="08BDDDB7">
      <w:pPr>
        <w:spacing w:line="17" w:lineRule="exact"/>
        <w:rPr>
          <w:lang w:eastAsia="zh-CN"/>
        </w:rPr>
      </w:pPr>
    </w:p>
    <w:tbl>
      <w:tblPr>
        <w:tblStyle w:val="7"/>
        <w:tblW w:w="8516" w:type="dxa"/>
        <w:tblInd w:w="2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3786"/>
        <w:gridCol w:w="3910"/>
      </w:tblGrid>
      <w:tr w14:paraId="07F1E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20" w:type="dxa"/>
          </w:tcPr>
          <w:p w14:paraId="5A05D500">
            <w:pPr>
              <w:pStyle w:val="8"/>
              <w:spacing w:before="178" w:line="222" w:lineRule="auto"/>
              <w:ind w:left="203"/>
            </w:pPr>
            <w:r>
              <w:rPr>
                <w:spacing w:val="-2"/>
              </w:rPr>
              <w:t>序号</w:t>
            </w:r>
          </w:p>
        </w:tc>
        <w:tc>
          <w:tcPr>
            <w:tcW w:w="3786" w:type="dxa"/>
          </w:tcPr>
          <w:p w14:paraId="33885FFE">
            <w:pPr>
              <w:pStyle w:val="8"/>
              <w:spacing w:before="177" w:line="221" w:lineRule="auto"/>
              <w:ind w:left="1478"/>
            </w:pPr>
            <w:r>
              <w:rPr>
                <w:spacing w:val="-2"/>
              </w:rPr>
              <w:t>检验项目</w:t>
            </w:r>
          </w:p>
        </w:tc>
        <w:tc>
          <w:tcPr>
            <w:tcW w:w="3910" w:type="dxa"/>
          </w:tcPr>
          <w:p w14:paraId="3CF451FE">
            <w:pPr>
              <w:pStyle w:val="8"/>
              <w:spacing w:before="177" w:line="221" w:lineRule="auto"/>
              <w:ind w:left="1537"/>
            </w:pPr>
            <w:r>
              <w:rPr>
                <w:spacing w:val="-2"/>
              </w:rPr>
              <w:t>检验方法</w:t>
            </w:r>
          </w:p>
        </w:tc>
      </w:tr>
      <w:tr w14:paraId="5B56D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20" w:type="dxa"/>
          </w:tcPr>
          <w:p w14:paraId="0123A39B">
            <w:pPr>
              <w:pStyle w:val="8"/>
              <w:spacing w:before="157" w:line="183" w:lineRule="auto"/>
              <w:ind w:left="378"/>
            </w:pPr>
            <w:r>
              <w:t>1</w:t>
            </w:r>
          </w:p>
        </w:tc>
        <w:tc>
          <w:tcPr>
            <w:tcW w:w="3786" w:type="dxa"/>
          </w:tcPr>
          <w:p w14:paraId="3BE114E8">
            <w:pPr>
              <w:pStyle w:val="8"/>
              <w:spacing w:before="123" w:line="220" w:lineRule="auto"/>
              <w:ind w:left="111"/>
            </w:pPr>
            <w:r>
              <w:rPr>
                <w:spacing w:val="-1"/>
              </w:rPr>
              <w:t>研究法辛烷值（RON）</w:t>
            </w:r>
          </w:p>
        </w:tc>
        <w:tc>
          <w:tcPr>
            <w:tcW w:w="3910" w:type="dxa"/>
          </w:tcPr>
          <w:p w14:paraId="3824EEB2">
            <w:pPr>
              <w:pStyle w:val="8"/>
              <w:spacing w:before="120" w:line="226" w:lineRule="auto"/>
              <w:ind w:left="1218"/>
            </w:pPr>
            <w:r>
              <w:rPr>
                <w:spacing w:val="-2"/>
              </w:rPr>
              <w:t>GB/T</w:t>
            </w:r>
            <w:r>
              <w:rPr>
                <w:spacing w:val="22"/>
              </w:rPr>
              <w:t xml:space="preserve"> </w:t>
            </w:r>
            <w:r>
              <w:rPr>
                <w:spacing w:val="-2"/>
              </w:rPr>
              <w:t>5487-2015</w:t>
            </w:r>
          </w:p>
        </w:tc>
      </w:tr>
      <w:tr w14:paraId="70AEA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20" w:type="dxa"/>
          </w:tcPr>
          <w:p w14:paraId="0E049A37">
            <w:pPr>
              <w:pStyle w:val="8"/>
              <w:spacing w:before="207" w:line="182" w:lineRule="auto"/>
              <w:ind w:left="365"/>
            </w:pPr>
            <w:r>
              <w:t>2</w:t>
            </w:r>
          </w:p>
        </w:tc>
        <w:tc>
          <w:tcPr>
            <w:tcW w:w="3786" w:type="dxa"/>
          </w:tcPr>
          <w:p w14:paraId="1E6A5748">
            <w:pPr>
              <w:pStyle w:val="8"/>
              <w:spacing w:before="171" w:line="219" w:lineRule="auto"/>
              <w:ind w:left="111"/>
            </w:pPr>
            <w:r>
              <w:rPr>
                <w:spacing w:val="-2"/>
              </w:rPr>
              <w:t>抗爆指数</w:t>
            </w:r>
          </w:p>
        </w:tc>
        <w:tc>
          <w:tcPr>
            <w:tcW w:w="3910" w:type="dxa"/>
          </w:tcPr>
          <w:p w14:paraId="36CC72F3">
            <w:pPr>
              <w:pStyle w:val="8"/>
              <w:spacing w:before="29" w:line="226" w:lineRule="auto"/>
              <w:ind w:left="1218"/>
            </w:pPr>
            <w:r>
              <w:rPr>
                <w:spacing w:val="-2"/>
              </w:rPr>
              <w:t>GB/T</w:t>
            </w:r>
            <w:r>
              <w:rPr>
                <w:spacing w:val="22"/>
              </w:rPr>
              <w:t xml:space="preserve"> </w:t>
            </w:r>
            <w:r>
              <w:rPr>
                <w:spacing w:val="-2"/>
              </w:rPr>
              <w:t>5487-2015</w:t>
            </w:r>
          </w:p>
          <w:p w14:paraId="7F8DDBA1">
            <w:pPr>
              <w:pStyle w:val="8"/>
              <w:spacing w:before="16" w:line="207" w:lineRule="auto"/>
              <w:ind w:left="1270"/>
            </w:pPr>
            <w:r>
              <w:rPr>
                <w:spacing w:val="-2"/>
              </w:rPr>
              <w:t>GB/T</w:t>
            </w:r>
            <w:r>
              <w:rPr>
                <w:spacing w:val="20"/>
              </w:rPr>
              <w:t xml:space="preserve"> </w:t>
            </w:r>
            <w:r>
              <w:rPr>
                <w:spacing w:val="-2"/>
              </w:rPr>
              <w:t>503-2016</w:t>
            </w:r>
          </w:p>
        </w:tc>
      </w:tr>
      <w:tr w14:paraId="1B08A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20" w:type="dxa"/>
          </w:tcPr>
          <w:p w14:paraId="46D8FFE9">
            <w:pPr>
              <w:pStyle w:val="8"/>
              <w:spacing w:before="161" w:line="182" w:lineRule="auto"/>
              <w:ind w:left="367"/>
            </w:pPr>
            <w:r>
              <w:t>3</w:t>
            </w:r>
          </w:p>
        </w:tc>
        <w:tc>
          <w:tcPr>
            <w:tcW w:w="3786" w:type="dxa"/>
          </w:tcPr>
          <w:p w14:paraId="6DA70C05">
            <w:pPr>
              <w:pStyle w:val="8"/>
              <w:spacing w:before="126" w:line="221" w:lineRule="auto"/>
              <w:ind w:left="111"/>
            </w:pPr>
            <w:r>
              <w:rPr>
                <w:spacing w:val="-2"/>
              </w:rPr>
              <w:t>馏程</w:t>
            </w:r>
          </w:p>
        </w:tc>
        <w:tc>
          <w:tcPr>
            <w:tcW w:w="3910" w:type="dxa"/>
          </w:tcPr>
          <w:p w14:paraId="03F2537C">
            <w:pPr>
              <w:pStyle w:val="8"/>
              <w:spacing w:before="121" w:line="226" w:lineRule="auto"/>
              <w:ind w:left="1218"/>
            </w:pPr>
            <w:r>
              <w:rPr>
                <w:spacing w:val="-1"/>
              </w:rPr>
              <w:t>GB/T 6536-2010</w:t>
            </w:r>
          </w:p>
        </w:tc>
      </w:tr>
      <w:tr w14:paraId="0DDA1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820" w:type="dxa"/>
          </w:tcPr>
          <w:p w14:paraId="6BD42E22">
            <w:pPr>
              <w:pStyle w:val="8"/>
              <w:spacing w:before="162" w:line="182" w:lineRule="auto"/>
              <w:ind w:left="362"/>
            </w:pPr>
            <w:r>
              <w:t>4</w:t>
            </w:r>
          </w:p>
        </w:tc>
        <w:tc>
          <w:tcPr>
            <w:tcW w:w="3786" w:type="dxa"/>
          </w:tcPr>
          <w:p w14:paraId="03FFCEAB">
            <w:pPr>
              <w:pStyle w:val="8"/>
              <w:spacing w:before="126" w:line="220" w:lineRule="auto"/>
              <w:ind w:left="114"/>
            </w:pPr>
            <w:r>
              <w:rPr>
                <w:spacing w:val="-2"/>
              </w:rPr>
              <w:t>溶剂洗胶质</w:t>
            </w:r>
          </w:p>
        </w:tc>
        <w:tc>
          <w:tcPr>
            <w:tcW w:w="3910" w:type="dxa"/>
          </w:tcPr>
          <w:p w14:paraId="23F73E11">
            <w:pPr>
              <w:pStyle w:val="8"/>
              <w:spacing w:before="121" w:line="226" w:lineRule="auto"/>
              <w:ind w:left="1218"/>
            </w:pPr>
            <w:r>
              <w:rPr>
                <w:spacing w:val="-1"/>
              </w:rPr>
              <w:t>GB/T 8019-2008</w:t>
            </w:r>
          </w:p>
        </w:tc>
      </w:tr>
      <w:tr w14:paraId="05BE4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20" w:type="dxa"/>
          </w:tcPr>
          <w:p w14:paraId="37F79B2F">
            <w:pPr>
              <w:pStyle w:val="8"/>
              <w:spacing w:before="163" w:line="181" w:lineRule="auto"/>
              <w:ind w:left="367"/>
            </w:pPr>
            <w:r>
              <w:t>5</w:t>
            </w:r>
          </w:p>
        </w:tc>
        <w:tc>
          <w:tcPr>
            <w:tcW w:w="3786" w:type="dxa"/>
          </w:tcPr>
          <w:p w14:paraId="2EC02342">
            <w:pPr>
              <w:pStyle w:val="8"/>
              <w:spacing w:before="126" w:line="221" w:lineRule="auto"/>
              <w:ind w:left="99"/>
            </w:pPr>
            <w:r>
              <w:rPr>
                <w:spacing w:val="-1"/>
              </w:rPr>
              <w:t>硫含量</w:t>
            </w:r>
          </w:p>
        </w:tc>
        <w:tc>
          <w:tcPr>
            <w:tcW w:w="3910" w:type="dxa"/>
          </w:tcPr>
          <w:p w14:paraId="22C7B4EF">
            <w:pPr>
              <w:pStyle w:val="8"/>
              <w:spacing w:before="122" w:line="226" w:lineRule="auto"/>
              <w:ind w:left="1221"/>
            </w:pPr>
            <w:r>
              <w:rPr>
                <w:spacing w:val="-1"/>
              </w:rPr>
              <w:t>SH/T 0689-2000</w:t>
            </w:r>
          </w:p>
        </w:tc>
      </w:tr>
      <w:tr w14:paraId="7E6D6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20" w:type="dxa"/>
          </w:tcPr>
          <w:p w14:paraId="0100EE4A">
            <w:pPr>
              <w:pStyle w:val="8"/>
              <w:spacing w:before="163" w:line="182" w:lineRule="auto"/>
              <w:ind w:left="364"/>
            </w:pPr>
            <w:r>
              <w:t>6</w:t>
            </w:r>
          </w:p>
        </w:tc>
        <w:tc>
          <w:tcPr>
            <w:tcW w:w="3786" w:type="dxa"/>
          </w:tcPr>
          <w:p w14:paraId="0FE2B644">
            <w:pPr>
              <w:pStyle w:val="8"/>
              <w:spacing w:before="127" w:line="218" w:lineRule="auto"/>
              <w:ind w:left="99"/>
            </w:pPr>
            <w:r>
              <w:rPr>
                <w:spacing w:val="-1"/>
              </w:rPr>
              <w:t>铜片腐蚀（50℃,3h）</w:t>
            </w:r>
          </w:p>
        </w:tc>
        <w:tc>
          <w:tcPr>
            <w:tcW w:w="3910" w:type="dxa"/>
          </w:tcPr>
          <w:p w14:paraId="3EDAFB65">
            <w:pPr>
              <w:pStyle w:val="8"/>
              <w:spacing w:before="122" w:line="226" w:lineRule="auto"/>
              <w:ind w:left="1218"/>
            </w:pPr>
            <w:r>
              <w:rPr>
                <w:spacing w:val="-2"/>
              </w:rPr>
              <w:t>GB/T</w:t>
            </w:r>
            <w:r>
              <w:rPr>
                <w:spacing w:val="22"/>
              </w:rPr>
              <w:t xml:space="preserve"> </w:t>
            </w:r>
            <w:r>
              <w:rPr>
                <w:spacing w:val="-2"/>
              </w:rPr>
              <w:t>5096-2017</w:t>
            </w:r>
          </w:p>
        </w:tc>
      </w:tr>
      <w:tr w14:paraId="3387A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820" w:type="dxa"/>
          </w:tcPr>
          <w:p w14:paraId="451EE2F1">
            <w:pPr>
              <w:pStyle w:val="8"/>
              <w:spacing w:before="163" w:line="181" w:lineRule="auto"/>
              <w:ind w:left="368"/>
            </w:pPr>
            <w:r>
              <w:t>7</w:t>
            </w:r>
          </w:p>
        </w:tc>
        <w:tc>
          <w:tcPr>
            <w:tcW w:w="3786" w:type="dxa"/>
          </w:tcPr>
          <w:p w14:paraId="7395FB6B">
            <w:pPr>
              <w:pStyle w:val="8"/>
              <w:spacing w:before="126" w:line="221" w:lineRule="auto"/>
              <w:ind w:left="102"/>
            </w:pPr>
            <w:r>
              <w:rPr>
                <w:spacing w:val="-2"/>
              </w:rPr>
              <w:t>水溶性酸或碱</w:t>
            </w:r>
          </w:p>
        </w:tc>
        <w:tc>
          <w:tcPr>
            <w:tcW w:w="3910" w:type="dxa"/>
          </w:tcPr>
          <w:p w14:paraId="5F9AD274">
            <w:pPr>
              <w:pStyle w:val="8"/>
              <w:spacing w:before="122" w:line="226" w:lineRule="auto"/>
              <w:ind w:left="1270"/>
            </w:pPr>
            <w:r>
              <w:rPr>
                <w:spacing w:val="-2"/>
              </w:rPr>
              <w:t>GB/T</w:t>
            </w:r>
            <w:r>
              <w:rPr>
                <w:spacing w:val="20"/>
              </w:rPr>
              <w:t xml:space="preserve"> </w:t>
            </w:r>
            <w:r>
              <w:rPr>
                <w:spacing w:val="-2"/>
              </w:rPr>
              <w:t>259-1988</w:t>
            </w:r>
          </w:p>
        </w:tc>
      </w:tr>
      <w:tr w14:paraId="5DE35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20" w:type="dxa"/>
          </w:tcPr>
          <w:p w14:paraId="42C162C9">
            <w:pPr>
              <w:pStyle w:val="8"/>
              <w:spacing w:before="163" w:line="182" w:lineRule="auto"/>
              <w:ind w:left="364"/>
            </w:pPr>
            <w:r>
              <w:t>8</w:t>
            </w:r>
          </w:p>
        </w:tc>
        <w:tc>
          <w:tcPr>
            <w:tcW w:w="3786" w:type="dxa"/>
          </w:tcPr>
          <w:p w14:paraId="313CF19E">
            <w:pPr>
              <w:pStyle w:val="8"/>
              <w:spacing w:before="127" w:line="220" w:lineRule="auto"/>
              <w:ind w:left="114"/>
            </w:pPr>
            <w:r>
              <w:rPr>
                <w:spacing w:val="-2"/>
              </w:rPr>
              <w:t>苯含量</w:t>
            </w:r>
          </w:p>
        </w:tc>
        <w:tc>
          <w:tcPr>
            <w:tcW w:w="3910" w:type="dxa"/>
          </w:tcPr>
          <w:p w14:paraId="09A62E02">
            <w:pPr>
              <w:pStyle w:val="8"/>
              <w:spacing w:before="122" w:line="226" w:lineRule="auto"/>
              <w:ind w:left="1221"/>
            </w:pPr>
            <w:r>
              <w:rPr>
                <w:spacing w:val="-1"/>
              </w:rPr>
              <w:t>SH/T 0713-2002</w:t>
            </w:r>
          </w:p>
        </w:tc>
      </w:tr>
      <w:tr w14:paraId="77773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20" w:type="dxa"/>
          </w:tcPr>
          <w:p w14:paraId="518B10F9">
            <w:pPr>
              <w:pStyle w:val="8"/>
              <w:spacing w:before="163" w:line="182" w:lineRule="auto"/>
              <w:ind w:left="364"/>
            </w:pPr>
            <w:r>
              <w:t>9</w:t>
            </w:r>
          </w:p>
        </w:tc>
        <w:tc>
          <w:tcPr>
            <w:tcW w:w="3786" w:type="dxa"/>
          </w:tcPr>
          <w:p w14:paraId="1CA6D1FA">
            <w:pPr>
              <w:pStyle w:val="8"/>
              <w:spacing w:before="127" w:line="221" w:lineRule="auto"/>
              <w:ind w:left="139"/>
            </w:pPr>
            <w:r>
              <w:rPr>
                <w:spacing w:val="-8"/>
              </w:rPr>
              <w:t>甲醇含量</w:t>
            </w:r>
          </w:p>
        </w:tc>
        <w:tc>
          <w:tcPr>
            <w:tcW w:w="3910" w:type="dxa"/>
          </w:tcPr>
          <w:p w14:paraId="26EDAB5B">
            <w:pPr>
              <w:pStyle w:val="8"/>
              <w:spacing w:before="122" w:line="226" w:lineRule="auto"/>
              <w:ind w:left="1058"/>
            </w:pPr>
            <w:r>
              <w:t>NB/SH/T 0663-2014</w:t>
            </w:r>
          </w:p>
        </w:tc>
      </w:tr>
      <w:tr w14:paraId="74B01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820" w:type="dxa"/>
          </w:tcPr>
          <w:p w14:paraId="7F08F5DC">
            <w:pPr>
              <w:pStyle w:val="8"/>
              <w:spacing w:before="162" w:line="183" w:lineRule="auto"/>
              <w:ind w:left="325"/>
            </w:pPr>
            <w:r>
              <w:rPr>
                <w:spacing w:val="-6"/>
              </w:rPr>
              <w:t>10</w:t>
            </w:r>
          </w:p>
        </w:tc>
        <w:tc>
          <w:tcPr>
            <w:tcW w:w="3786" w:type="dxa"/>
          </w:tcPr>
          <w:p w14:paraId="22DC6E69">
            <w:pPr>
              <w:pStyle w:val="8"/>
              <w:spacing w:before="128" w:line="220" w:lineRule="auto"/>
              <w:ind w:left="112"/>
            </w:pPr>
            <w:r>
              <w:rPr>
                <w:spacing w:val="-2"/>
              </w:rPr>
              <w:t>氧含量</w:t>
            </w:r>
          </w:p>
        </w:tc>
        <w:tc>
          <w:tcPr>
            <w:tcW w:w="3910" w:type="dxa"/>
          </w:tcPr>
          <w:p w14:paraId="793F242A">
            <w:pPr>
              <w:pStyle w:val="8"/>
              <w:spacing w:before="123" w:line="226" w:lineRule="auto"/>
              <w:ind w:left="1058"/>
            </w:pPr>
            <w:r>
              <w:t>NB/SH/T 0663-2014</w:t>
            </w:r>
          </w:p>
        </w:tc>
      </w:tr>
      <w:tr w14:paraId="5677C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20" w:type="dxa"/>
          </w:tcPr>
          <w:p w14:paraId="4CE7191B">
            <w:pPr>
              <w:pStyle w:val="8"/>
              <w:spacing w:before="206" w:line="183" w:lineRule="auto"/>
              <w:ind w:left="325"/>
            </w:pPr>
            <w:r>
              <w:rPr>
                <w:spacing w:val="-6"/>
              </w:rPr>
              <w:t>11</w:t>
            </w:r>
          </w:p>
        </w:tc>
        <w:tc>
          <w:tcPr>
            <w:tcW w:w="3786" w:type="dxa"/>
          </w:tcPr>
          <w:p w14:paraId="516EB389">
            <w:pPr>
              <w:pStyle w:val="8"/>
              <w:spacing w:before="171" w:line="221" w:lineRule="auto"/>
              <w:ind w:left="112"/>
            </w:pPr>
            <w:r>
              <w:rPr>
                <w:spacing w:val="-2"/>
              </w:rPr>
              <w:t>烯烃含量</w:t>
            </w:r>
          </w:p>
        </w:tc>
        <w:tc>
          <w:tcPr>
            <w:tcW w:w="3910" w:type="dxa"/>
          </w:tcPr>
          <w:p w14:paraId="24906E73">
            <w:pPr>
              <w:pStyle w:val="8"/>
              <w:spacing w:before="32" w:line="226" w:lineRule="auto"/>
              <w:ind w:left="1167"/>
            </w:pPr>
            <w:r>
              <w:rPr>
                <w:spacing w:val="-1"/>
              </w:rPr>
              <w:t>GB/T 30519-2014</w:t>
            </w:r>
          </w:p>
          <w:p w14:paraId="7CE4E5BD">
            <w:pPr>
              <w:pStyle w:val="8"/>
              <w:spacing w:before="15" w:line="206" w:lineRule="auto"/>
              <w:ind w:left="1167"/>
            </w:pPr>
            <w:r>
              <w:rPr>
                <w:spacing w:val="-2"/>
              </w:rPr>
              <w:t>GB/T</w:t>
            </w:r>
            <w:r>
              <w:rPr>
                <w:spacing w:val="24"/>
              </w:rPr>
              <w:t xml:space="preserve"> </w:t>
            </w:r>
            <w:r>
              <w:rPr>
                <w:spacing w:val="-2"/>
              </w:rPr>
              <w:t>11132-2022</w:t>
            </w:r>
          </w:p>
        </w:tc>
      </w:tr>
      <w:tr w14:paraId="2F9F1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20" w:type="dxa"/>
          </w:tcPr>
          <w:p w14:paraId="454B8D95">
            <w:pPr>
              <w:pStyle w:val="8"/>
              <w:spacing w:before="209" w:line="183" w:lineRule="auto"/>
              <w:ind w:left="325"/>
            </w:pPr>
            <w:r>
              <w:rPr>
                <w:spacing w:val="-6"/>
              </w:rPr>
              <w:t>12</w:t>
            </w:r>
          </w:p>
        </w:tc>
        <w:tc>
          <w:tcPr>
            <w:tcW w:w="3786" w:type="dxa"/>
          </w:tcPr>
          <w:p w14:paraId="51606E4E">
            <w:pPr>
              <w:pStyle w:val="8"/>
              <w:spacing w:before="174" w:line="221" w:lineRule="auto"/>
              <w:ind w:left="117"/>
            </w:pPr>
            <w:r>
              <w:rPr>
                <w:spacing w:val="-3"/>
              </w:rPr>
              <w:t>芳烃含量</w:t>
            </w:r>
          </w:p>
        </w:tc>
        <w:tc>
          <w:tcPr>
            <w:tcW w:w="3910" w:type="dxa"/>
          </w:tcPr>
          <w:p w14:paraId="221A7E01">
            <w:pPr>
              <w:pStyle w:val="8"/>
              <w:spacing w:before="32" w:line="226" w:lineRule="auto"/>
              <w:ind w:left="1167"/>
            </w:pPr>
            <w:r>
              <w:rPr>
                <w:spacing w:val="-1"/>
              </w:rPr>
              <w:t>GB/T 30519-2014</w:t>
            </w:r>
          </w:p>
          <w:p w14:paraId="49689660">
            <w:pPr>
              <w:pStyle w:val="8"/>
              <w:spacing w:before="16" w:line="204" w:lineRule="auto"/>
              <w:ind w:left="1167"/>
            </w:pPr>
            <w:r>
              <w:rPr>
                <w:spacing w:val="-2"/>
              </w:rPr>
              <w:t>GB/T</w:t>
            </w:r>
            <w:r>
              <w:rPr>
                <w:spacing w:val="24"/>
              </w:rPr>
              <w:t xml:space="preserve"> </w:t>
            </w:r>
            <w:r>
              <w:rPr>
                <w:spacing w:val="-2"/>
              </w:rPr>
              <w:t>11132-2022</w:t>
            </w:r>
          </w:p>
        </w:tc>
      </w:tr>
      <w:tr w14:paraId="1FA9B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20" w:type="dxa"/>
          </w:tcPr>
          <w:p w14:paraId="7CC1089F">
            <w:pPr>
              <w:pStyle w:val="8"/>
              <w:spacing w:before="164" w:line="183" w:lineRule="auto"/>
              <w:ind w:left="325"/>
            </w:pPr>
            <w:r>
              <w:rPr>
                <w:spacing w:val="-6"/>
              </w:rPr>
              <w:t>13</w:t>
            </w:r>
          </w:p>
        </w:tc>
        <w:tc>
          <w:tcPr>
            <w:tcW w:w="3786" w:type="dxa"/>
          </w:tcPr>
          <w:p w14:paraId="081CCB7B">
            <w:pPr>
              <w:pStyle w:val="8"/>
              <w:spacing w:before="129" w:line="221" w:lineRule="auto"/>
              <w:ind w:left="111"/>
            </w:pPr>
            <w:r>
              <w:rPr>
                <w:spacing w:val="-2"/>
              </w:rPr>
              <w:t>锰含量</w:t>
            </w:r>
          </w:p>
        </w:tc>
        <w:tc>
          <w:tcPr>
            <w:tcW w:w="3910" w:type="dxa"/>
          </w:tcPr>
          <w:p w14:paraId="35D9B259">
            <w:pPr>
              <w:pStyle w:val="8"/>
              <w:spacing w:before="124" w:line="226" w:lineRule="auto"/>
              <w:ind w:left="1058"/>
            </w:pPr>
            <w:r>
              <w:t>NB/SH/T 0711-2019</w:t>
            </w:r>
          </w:p>
        </w:tc>
      </w:tr>
    </w:tbl>
    <w:p w14:paraId="556E026A"/>
    <w:p w14:paraId="4ED1F9AA">
      <w:pPr>
        <w:sectPr>
          <w:headerReference r:id="rId3" w:type="default"/>
          <w:footerReference r:id="rId4" w:type="default"/>
          <w:pgSz w:w="11907" w:h="16839"/>
          <w:pgMar w:top="1172" w:right="1356" w:bottom="1412" w:left="1595" w:header="866" w:footer="1198" w:gutter="0"/>
          <w:cols w:space="720" w:num="1"/>
        </w:sectPr>
      </w:pPr>
    </w:p>
    <w:p w14:paraId="127D0233">
      <w:pPr>
        <w:spacing w:line="303" w:lineRule="auto"/>
      </w:pPr>
    </w:p>
    <w:p w14:paraId="219836E3">
      <w:pPr>
        <w:spacing w:line="303" w:lineRule="auto"/>
      </w:pPr>
    </w:p>
    <w:p w14:paraId="6EE45AAC">
      <w:pPr>
        <w:spacing w:line="303" w:lineRule="auto"/>
      </w:pPr>
    </w:p>
    <w:p w14:paraId="577C1DDA">
      <w:pPr>
        <w:pStyle w:val="2"/>
        <w:spacing w:before="69" w:line="221" w:lineRule="auto"/>
        <w:ind w:left="360"/>
        <w:rPr>
          <w:lang w:eastAsia="zh-CN"/>
        </w:rPr>
      </w:pPr>
      <w:r>
        <w:rPr>
          <w:spacing w:val="-1"/>
          <w:lang w:eastAsia="zh-CN"/>
        </w:rPr>
        <w:t>执行企业标准、团体标准、地方标准的产品，检验项目参照上述内容执行。</w:t>
      </w:r>
    </w:p>
    <w:p w14:paraId="4603288B">
      <w:pPr>
        <w:pStyle w:val="2"/>
        <w:spacing w:before="189" w:line="374" w:lineRule="auto"/>
        <w:ind w:left="3" w:right="2" w:firstLine="360"/>
        <w:rPr>
          <w:lang w:eastAsia="zh-CN"/>
        </w:rPr>
      </w:pPr>
      <w:r>
        <w:rPr>
          <w:spacing w:val="-1"/>
          <w:lang w:eastAsia="zh-CN"/>
        </w:rPr>
        <w:t>凡是注日期的文件，其随后所有的修改单（不包括勘误的内容）或修订版不适用于本细则。凡</w:t>
      </w:r>
      <w:r>
        <w:rPr>
          <w:spacing w:val="18"/>
          <w:lang w:eastAsia="zh-CN"/>
        </w:rPr>
        <w:t xml:space="preserve"> </w:t>
      </w:r>
      <w:r>
        <w:rPr>
          <w:spacing w:val="-1"/>
          <w:lang w:eastAsia="zh-CN"/>
        </w:rPr>
        <w:t>是不注日期的文件，其最新版本适用于本细则。</w:t>
      </w:r>
    </w:p>
    <w:p w14:paraId="4635989A">
      <w:pPr>
        <w:spacing w:line="385" w:lineRule="auto"/>
        <w:rPr>
          <w:lang w:eastAsia="zh-CN"/>
        </w:rPr>
      </w:pPr>
    </w:p>
    <w:p w14:paraId="3316F055">
      <w:pPr>
        <w:spacing w:before="68" w:line="220" w:lineRule="auto"/>
        <w:rPr>
          <w:rFonts w:ascii="黑体" w:hAnsi="黑体" w:eastAsia="黑体" w:cs="黑体"/>
          <w:lang w:eastAsia="zh-CN"/>
        </w:rPr>
      </w:pPr>
      <w:r>
        <w:rPr>
          <w:rFonts w:ascii="黑体" w:hAnsi="黑体" w:eastAsia="黑体" w:cs="黑体"/>
          <w:spacing w:val="-1"/>
          <w:lang w:eastAsia="zh-CN"/>
        </w:rPr>
        <w:t>3 判定规则</w:t>
      </w:r>
    </w:p>
    <w:p w14:paraId="3A673663">
      <w:pPr>
        <w:pStyle w:val="2"/>
        <w:spacing w:before="258" w:line="220" w:lineRule="auto"/>
        <w:ind w:left="4"/>
        <w:rPr>
          <w:lang w:eastAsia="zh-CN"/>
        </w:rPr>
      </w:pPr>
      <w:r>
        <w:rPr>
          <w:spacing w:val="-3"/>
          <w:lang w:eastAsia="zh-CN"/>
        </w:rPr>
        <w:t>3.1</w:t>
      </w:r>
      <w:r>
        <w:rPr>
          <w:spacing w:val="-42"/>
          <w:lang w:eastAsia="zh-CN"/>
        </w:rPr>
        <w:t xml:space="preserve"> </w:t>
      </w:r>
      <w:r>
        <w:rPr>
          <w:spacing w:val="-3"/>
          <w:lang w:eastAsia="zh-CN"/>
        </w:rPr>
        <w:t>依据标准</w:t>
      </w:r>
    </w:p>
    <w:p w14:paraId="4B6F5DA9">
      <w:pPr>
        <w:pStyle w:val="2"/>
        <w:spacing w:before="148" w:line="221" w:lineRule="auto"/>
        <w:ind w:left="417"/>
        <w:rPr>
          <w:lang w:eastAsia="zh-CN"/>
        </w:rPr>
      </w:pPr>
      <w:r>
        <w:rPr>
          <w:spacing w:val="-2"/>
          <w:lang w:eastAsia="zh-CN"/>
        </w:rPr>
        <w:t>GB</w:t>
      </w:r>
      <w:r>
        <w:rPr>
          <w:spacing w:val="32"/>
          <w:lang w:eastAsia="zh-CN"/>
        </w:rPr>
        <w:t xml:space="preserve"> </w:t>
      </w:r>
      <w:r>
        <w:rPr>
          <w:spacing w:val="-2"/>
          <w:lang w:eastAsia="zh-CN"/>
        </w:rPr>
        <w:t>17930-2016  车用汽油</w:t>
      </w:r>
    </w:p>
    <w:p w14:paraId="53A6F246">
      <w:pPr>
        <w:pStyle w:val="2"/>
        <w:spacing w:before="258" w:line="375" w:lineRule="auto"/>
        <w:ind w:left="4" w:right="2657" w:firstLine="417"/>
        <w:rPr>
          <w:lang w:eastAsia="zh-CN"/>
        </w:rPr>
      </w:pPr>
      <w:r>
        <w:rPr>
          <w:lang w:eastAsia="zh-CN"/>
        </w:rPr>
        <w:t>现行有效的企业标准、团体标准、地方标准及产品</w:t>
      </w:r>
      <w:r>
        <w:rPr>
          <w:spacing w:val="-1"/>
          <w:lang w:eastAsia="zh-CN"/>
        </w:rPr>
        <w:t>明示质量要求</w:t>
      </w:r>
      <w:r>
        <w:rPr>
          <w:lang w:eastAsia="zh-CN"/>
        </w:rPr>
        <w:t xml:space="preserve"> </w:t>
      </w:r>
      <w:r>
        <w:rPr>
          <w:spacing w:val="-3"/>
          <w:lang w:eastAsia="zh-CN"/>
        </w:rPr>
        <w:t>3.2</w:t>
      </w:r>
      <w:r>
        <w:rPr>
          <w:spacing w:val="-42"/>
          <w:lang w:eastAsia="zh-CN"/>
        </w:rPr>
        <w:t xml:space="preserve"> </w:t>
      </w:r>
      <w:r>
        <w:rPr>
          <w:spacing w:val="-3"/>
          <w:lang w:eastAsia="zh-CN"/>
        </w:rPr>
        <w:t>判定原则</w:t>
      </w:r>
    </w:p>
    <w:p w14:paraId="3956761D">
      <w:pPr>
        <w:pStyle w:val="2"/>
        <w:spacing w:before="26" w:line="373" w:lineRule="auto"/>
        <w:ind w:left="3" w:right="4" w:firstLine="418"/>
        <w:rPr>
          <w:lang w:eastAsia="zh-CN"/>
        </w:rPr>
      </w:pPr>
      <w:r>
        <w:rPr>
          <w:spacing w:val="-2"/>
          <w:lang w:eastAsia="zh-CN"/>
        </w:rPr>
        <w:t>经检验，检验项目全部合格，判定为被抽查产品所检项目未发现不合格；检验项目中任一项或</w:t>
      </w:r>
      <w:r>
        <w:rPr>
          <w:lang w:eastAsia="zh-CN"/>
        </w:rPr>
        <w:t xml:space="preserve"> </w:t>
      </w:r>
      <w:r>
        <w:rPr>
          <w:spacing w:val="-2"/>
          <w:lang w:eastAsia="zh-CN"/>
        </w:rPr>
        <w:t>一项以上不合格，判定为被抽查产品不合格。</w:t>
      </w:r>
    </w:p>
    <w:p w14:paraId="4AC95D97">
      <w:pPr>
        <w:pStyle w:val="2"/>
        <w:spacing w:before="33" w:line="373" w:lineRule="auto"/>
        <w:ind w:firstLine="418"/>
        <w:rPr>
          <w:lang w:eastAsia="zh-CN"/>
        </w:rPr>
      </w:pPr>
      <w:r>
        <w:rPr>
          <w:spacing w:val="-2"/>
          <w:lang w:eastAsia="zh-CN"/>
        </w:rPr>
        <w:t>若被检产品明示的质量要求高于本细则中检验项目依据的标准要求时，应按被检产品明示的质</w:t>
      </w:r>
      <w:r>
        <w:rPr>
          <w:spacing w:val="7"/>
          <w:lang w:eastAsia="zh-CN"/>
        </w:rPr>
        <w:t xml:space="preserve"> </w:t>
      </w:r>
      <w:r>
        <w:rPr>
          <w:spacing w:val="-1"/>
          <w:lang w:eastAsia="zh-CN"/>
        </w:rPr>
        <w:t>量要求判定。</w:t>
      </w:r>
    </w:p>
    <w:p w14:paraId="24DCA57E">
      <w:pPr>
        <w:pStyle w:val="2"/>
        <w:spacing w:before="31" w:line="375" w:lineRule="auto"/>
        <w:ind w:left="1" w:firstLine="416"/>
        <w:rPr>
          <w:lang w:eastAsia="zh-CN"/>
        </w:rPr>
      </w:pPr>
      <w:r>
        <w:rPr>
          <w:spacing w:val="-2"/>
          <w:lang w:eastAsia="zh-CN"/>
        </w:rPr>
        <w:t>若被检产品明示的质量要求低于本细则中检验项目依据的强制性标准要求时，应按照强制性标</w:t>
      </w:r>
      <w:r>
        <w:rPr>
          <w:spacing w:val="7"/>
          <w:lang w:eastAsia="zh-CN"/>
        </w:rPr>
        <w:t xml:space="preserve"> </w:t>
      </w:r>
      <w:r>
        <w:rPr>
          <w:spacing w:val="-2"/>
          <w:lang w:eastAsia="zh-CN"/>
        </w:rPr>
        <w:t>准要求判定。</w:t>
      </w:r>
    </w:p>
    <w:p w14:paraId="2B6E1D17">
      <w:pPr>
        <w:pStyle w:val="2"/>
        <w:spacing w:before="26" w:line="373" w:lineRule="auto"/>
        <w:ind w:firstLine="418"/>
        <w:rPr>
          <w:lang w:eastAsia="zh-CN"/>
        </w:rPr>
      </w:pPr>
      <w:r>
        <w:rPr>
          <w:spacing w:val="-2"/>
          <w:lang w:eastAsia="zh-CN"/>
        </w:rPr>
        <w:t>若被检产品明示的质量要求低于或包含本细则中检验项目依据的推荐性标准要求时，应以被检</w:t>
      </w:r>
      <w:r>
        <w:rPr>
          <w:spacing w:val="7"/>
          <w:lang w:eastAsia="zh-CN"/>
        </w:rPr>
        <w:t xml:space="preserve"> </w:t>
      </w:r>
      <w:r>
        <w:rPr>
          <w:spacing w:val="-1"/>
          <w:lang w:eastAsia="zh-CN"/>
        </w:rPr>
        <w:t>产品明示的质量要求判定。</w:t>
      </w:r>
    </w:p>
    <w:p w14:paraId="1D528E13">
      <w:pPr>
        <w:pStyle w:val="2"/>
        <w:spacing w:before="33" w:line="373" w:lineRule="auto"/>
        <w:ind w:left="1" w:firstLine="416"/>
        <w:rPr>
          <w:lang w:eastAsia="zh-CN"/>
        </w:rPr>
      </w:pPr>
      <w:r>
        <w:rPr>
          <w:spacing w:val="-2"/>
          <w:lang w:eastAsia="zh-CN"/>
        </w:rPr>
        <w:t>若被检产品明示的质量要求缺少本细则中检验项目依据的强制性标准要求时，应按照强制性标</w:t>
      </w:r>
      <w:r>
        <w:rPr>
          <w:spacing w:val="7"/>
          <w:lang w:eastAsia="zh-CN"/>
        </w:rPr>
        <w:t xml:space="preserve"> </w:t>
      </w:r>
      <w:r>
        <w:rPr>
          <w:spacing w:val="-2"/>
          <w:lang w:eastAsia="zh-CN"/>
        </w:rPr>
        <w:t>准要求判定。</w:t>
      </w:r>
    </w:p>
    <w:p w14:paraId="3FE5B971">
      <w:pPr>
        <w:pStyle w:val="2"/>
        <w:spacing w:before="30" w:line="375" w:lineRule="auto"/>
        <w:ind w:left="5" w:firstLine="413"/>
        <w:rPr>
          <w:lang w:eastAsia="zh-CN"/>
        </w:rPr>
      </w:pPr>
      <w:r>
        <w:rPr>
          <w:spacing w:val="-2"/>
          <w:lang w:eastAsia="zh-CN"/>
        </w:rPr>
        <w:t>若被检产品明示的质量要求缺少本细则中检验项目依据的推荐性标准要求时，该项目不参与判</w:t>
      </w:r>
      <w:r>
        <w:rPr>
          <w:spacing w:val="7"/>
          <w:lang w:eastAsia="zh-CN"/>
        </w:rPr>
        <w:t xml:space="preserve"> </w:t>
      </w:r>
      <w:r>
        <w:rPr>
          <w:spacing w:val="-11"/>
          <w:lang w:eastAsia="zh-CN"/>
        </w:rPr>
        <w:t>定。</w:t>
      </w:r>
    </w:p>
    <w:sectPr>
      <w:headerReference r:id="rId5" w:type="default"/>
      <w:footerReference r:id="rId6" w:type="default"/>
      <w:pgSz w:w="11907" w:h="16839"/>
      <w:pgMar w:top="1172" w:right="1354" w:bottom="1412" w:left="1597" w:header="866" w:footer="119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B2192">
    <w:pPr>
      <w:pStyle w:val="2"/>
      <w:spacing w:line="209" w:lineRule="auto"/>
      <w:ind w:left="3802"/>
      <w:rPr>
        <w:sz w:val="18"/>
        <w:szCs w:val="18"/>
      </w:rPr>
    </w:pPr>
    <w:r>
      <w:rPr>
        <w:spacing w:val="-7"/>
        <w:sz w:val="18"/>
        <w:szCs w:val="18"/>
      </w:rPr>
      <w:t>第</w:t>
    </w:r>
    <w:r>
      <w:rPr>
        <w:spacing w:val="23"/>
        <w:sz w:val="18"/>
        <w:szCs w:val="18"/>
      </w:rPr>
      <w:t xml:space="preserve"> </w:t>
    </w:r>
    <w:r>
      <w:rPr>
        <w:rFonts w:ascii="Times New Roman" w:hAnsi="Times New Roman" w:eastAsia="Times New Roman" w:cs="Times New Roman"/>
        <w:spacing w:val="-7"/>
        <w:sz w:val="18"/>
        <w:szCs w:val="18"/>
      </w:rPr>
      <w:t>1</w:t>
    </w:r>
    <w:r>
      <w:rPr>
        <w:rFonts w:ascii="Times New Roman" w:hAnsi="Times New Roman" w:eastAsia="Times New Roman" w:cs="Times New Roman"/>
        <w:spacing w:val="7"/>
        <w:sz w:val="18"/>
        <w:szCs w:val="18"/>
      </w:rPr>
      <w:t xml:space="preserve">  </w:t>
    </w:r>
    <w:r>
      <w:rPr>
        <w:spacing w:val="-7"/>
        <w:sz w:val="18"/>
        <w:szCs w:val="18"/>
      </w:rPr>
      <w:t>页</w:t>
    </w:r>
    <w:r>
      <w:rPr>
        <w:spacing w:val="5"/>
        <w:sz w:val="18"/>
        <w:szCs w:val="18"/>
      </w:rPr>
      <w:t xml:space="preserve"> </w:t>
    </w:r>
    <w:r>
      <w:rPr>
        <w:spacing w:val="-7"/>
        <w:sz w:val="18"/>
        <w:szCs w:val="18"/>
      </w:rPr>
      <w:t xml:space="preserve">共 </w:t>
    </w:r>
    <w:r>
      <w:rPr>
        <w:rFonts w:ascii="Times New Roman" w:hAnsi="Times New Roman" w:eastAsia="Times New Roman" w:cs="Times New Roman"/>
        <w:spacing w:val="-7"/>
        <w:sz w:val="18"/>
        <w:szCs w:val="18"/>
      </w:rPr>
      <w:t>2</w:t>
    </w:r>
    <w:r>
      <w:rPr>
        <w:rFonts w:ascii="Times New Roman" w:hAnsi="Times New Roman" w:eastAsia="Times New Roman" w:cs="Times New Roman"/>
        <w:spacing w:val="7"/>
        <w:sz w:val="18"/>
        <w:szCs w:val="18"/>
      </w:rPr>
      <w:t xml:space="preserve">  </w:t>
    </w:r>
    <w:r>
      <w:rPr>
        <w:spacing w:val="-7"/>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8AC44">
    <w:pPr>
      <w:pStyle w:val="2"/>
      <w:spacing w:line="209" w:lineRule="auto"/>
      <w:ind w:left="3800"/>
      <w:rPr>
        <w:sz w:val="18"/>
        <w:szCs w:val="18"/>
      </w:rPr>
    </w:pPr>
    <w:r>
      <w:rPr>
        <w:spacing w:val="-4"/>
        <w:sz w:val="18"/>
        <w:szCs w:val="18"/>
      </w:rPr>
      <w:t xml:space="preserve">第 </w:t>
    </w:r>
    <w:r>
      <w:rPr>
        <w:rFonts w:ascii="Times New Roman" w:hAnsi="Times New Roman" w:eastAsia="Times New Roman" w:cs="Times New Roman"/>
        <w:spacing w:val="-4"/>
        <w:sz w:val="18"/>
        <w:szCs w:val="18"/>
      </w:rPr>
      <w:t>2</w:t>
    </w:r>
    <w:r>
      <w:rPr>
        <w:rFonts w:ascii="Times New Roman" w:hAnsi="Times New Roman" w:eastAsia="Times New Roman" w:cs="Times New Roman"/>
        <w:spacing w:val="6"/>
        <w:sz w:val="18"/>
        <w:szCs w:val="18"/>
      </w:rPr>
      <w:t xml:space="preserve">  </w:t>
    </w:r>
    <w:r>
      <w:rPr>
        <w:spacing w:val="-4"/>
        <w:sz w:val="18"/>
        <w:szCs w:val="18"/>
      </w:rPr>
      <w:t>页</w:t>
    </w:r>
    <w:r>
      <w:rPr>
        <w:spacing w:val="6"/>
        <w:sz w:val="18"/>
        <w:szCs w:val="18"/>
      </w:rPr>
      <w:t xml:space="preserve"> </w:t>
    </w:r>
    <w:r>
      <w:rPr>
        <w:spacing w:val="-4"/>
        <w:sz w:val="18"/>
        <w:szCs w:val="18"/>
      </w:rPr>
      <w:t>共</w:t>
    </w:r>
    <w:r>
      <w:rPr>
        <w:spacing w:val="3"/>
        <w:sz w:val="18"/>
        <w:szCs w:val="18"/>
      </w:rPr>
      <w:t xml:space="preserve"> </w:t>
    </w:r>
    <w:r>
      <w:rPr>
        <w:rFonts w:ascii="Times New Roman" w:hAnsi="Times New Roman" w:eastAsia="Times New Roman" w:cs="Times New Roman"/>
        <w:spacing w:val="-4"/>
        <w:sz w:val="18"/>
        <w:szCs w:val="18"/>
      </w:rPr>
      <w:t>2</w:t>
    </w:r>
    <w:r>
      <w:rPr>
        <w:rFonts w:ascii="Times New Roman" w:hAnsi="Times New Roman" w:eastAsia="Times New Roman" w:cs="Times New Roman"/>
        <w:spacing w:val="7"/>
        <w:sz w:val="18"/>
        <w:szCs w:val="18"/>
      </w:rPr>
      <w:t xml:space="preserve">  </w:t>
    </w:r>
    <w:r>
      <w:rPr>
        <w:spacing w:val="-4"/>
        <w:sz w:val="18"/>
        <w:szCs w:val="18"/>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34C3E">
    <w:pPr>
      <w:pStyle w:val="2"/>
      <w:spacing w:before="24" w:line="179" w:lineRule="auto"/>
      <w:jc w:val="right"/>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D3501">
    <w:pPr>
      <w:pStyle w:val="2"/>
      <w:spacing w:before="24" w:line="179" w:lineRule="auto"/>
      <w:ind w:right="2"/>
      <w:jc w:val="right"/>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rsids>
    <w:rsidRoot w:val="00691CB0"/>
    <w:rsid w:val="00244AD2"/>
    <w:rsid w:val="00691CB0"/>
    <w:rsid w:val="00AC6E99"/>
    <w:rsid w:val="00D81712"/>
    <w:rsid w:val="177D5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rPr>
  </w:style>
  <w:style w:type="paragraph" w:styleId="3">
    <w:name w:val="footer"/>
    <w:basedOn w:val="1"/>
    <w:link w:val="10"/>
    <w:unhideWhenUsed/>
    <w:qFormat/>
    <w:uiPriority w:val="99"/>
    <w:pPr>
      <w:tabs>
        <w:tab w:val="center" w:pos="4153"/>
        <w:tab w:val="right" w:pos="8306"/>
      </w:tabs>
    </w:pPr>
    <w:rPr>
      <w:sz w:val="18"/>
      <w:szCs w:val="18"/>
    </w:rPr>
  </w:style>
  <w:style w:type="paragraph" w:styleId="4">
    <w:name w:val="header"/>
    <w:basedOn w:val="1"/>
    <w:link w:val="9"/>
    <w:unhideWhenUsed/>
    <w:qFormat/>
    <w:uiPriority w:val="99"/>
    <w:pPr>
      <w:tabs>
        <w:tab w:val="center" w:pos="4153"/>
        <w:tab w:val="right" w:pos="8306"/>
      </w:tabs>
      <w:jc w:val="center"/>
    </w:pPr>
    <w:rPr>
      <w:sz w:val="18"/>
      <w:szCs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691</Words>
  <Characters>913</Characters>
  <Lines>7</Lines>
  <Paragraphs>2</Paragraphs>
  <TotalTime>10</TotalTime>
  <ScaleCrop>false</ScaleCrop>
  <LinksUpToDate>false</LinksUpToDate>
  <CharactersWithSpaces>952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2023-03-13T17:25:00Z</dcterms:created>
  <dc:creator>Legend User</dc:creator>
  <cp:lastModifiedBy>7号传奇</cp:lastModifiedBy>
  <dcterms:modified xsi:type="dcterms:W3CDTF">2026-03-17T01:39:52Z</dcterms:modified>
  <dc:title>2023年产品质量监督抽查实施细则</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2024-07-03T09:53:01Z</vt:filetime>
  </property>
  <property fmtid="{D5CDD505-2E9C-101B-9397-08002B2CF9AE}" pid="4" name="KSOTemplateDocerSaveRecord">
    <vt:lpwstr>eyJoZGlkIjoiZGZiMzhmNDI3NWZjZjE4YjliMDAxMWNhY2E4NDBlNDEiLCJ1c2VySWQiOiI1NzI2NTk2MDMifQ==</vt:lpwstr>
  </property>
  <property fmtid="{D5CDD505-2E9C-101B-9397-08002B2CF9AE}" pid="5" name="KSOProductBuildVer">
    <vt:lpwstr>2052-12.1.0.25225</vt:lpwstr>
  </property>
  <property fmtid="{D5CDD505-2E9C-101B-9397-08002B2CF9AE}" pid="6" name="ICV">
    <vt:lpwstr>E399F5AFCCC64CB78F3B97980BAB33CD_12</vt:lpwstr>
  </property>
</Properties>
</file>