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AE659">
      <w:pPr>
        <w:spacing w:line="640" w:lineRule="exact"/>
        <w:jc w:val="center"/>
        <w:rPr>
          <w:rFonts w:eastAsia="方正小标宋简体"/>
          <w:color w:val="000000"/>
          <w:sz w:val="44"/>
          <w:szCs w:val="44"/>
        </w:rPr>
      </w:pPr>
      <w:r>
        <w:rPr>
          <w:rFonts w:hint="eastAsia" w:eastAsia="方正小标宋简体" w:cs="方正小标宋简体"/>
          <w:color w:val="000000"/>
          <w:sz w:val="44"/>
          <w:szCs w:val="44"/>
        </w:rPr>
        <w:t>晋江市市场监督管理局</w:t>
      </w:r>
    </w:p>
    <w:p w14:paraId="05918C33">
      <w:pPr>
        <w:spacing w:line="640" w:lineRule="exact"/>
        <w:jc w:val="center"/>
        <w:rPr>
          <w:rFonts w:hint="eastAsia" w:eastAsia="方正小标宋简体" w:cs="方正小标宋简体"/>
          <w:color w:val="000000"/>
          <w:sz w:val="44"/>
          <w:szCs w:val="44"/>
          <w:lang w:val="en-US" w:eastAsia="zh-CN"/>
        </w:rPr>
      </w:pPr>
      <w:r>
        <w:rPr>
          <w:rFonts w:hint="eastAsia" w:eastAsia="方正小标宋简体" w:cs="方正小标宋简体"/>
          <w:color w:val="000000"/>
          <w:sz w:val="44"/>
          <w:szCs w:val="44"/>
          <w:lang w:val="en-US" w:eastAsia="zh-CN"/>
        </w:rPr>
        <w:t xml:space="preserve"> </w:t>
      </w:r>
      <w:r>
        <w:rPr>
          <w:rFonts w:hint="eastAsia" w:eastAsia="方正小标宋简体" w:cs="方正小标宋简体"/>
          <w:color w:val="000000"/>
          <w:sz w:val="44"/>
          <w:szCs w:val="44"/>
        </w:rPr>
        <w:t>行政处罚</w:t>
      </w:r>
      <w:r>
        <w:rPr>
          <w:rFonts w:hint="eastAsia" w:eastAsia="方正小标宋简体" w:cs="方正小标宋简体"/>
          <w:color w:val="000000"/>
          <w:sz w:val="44"/>
          <w:szCs w:val="44"/>
          <w:lang w:eastAsia="zh-CN"/>
        </w:rPr>
        <w:t>决定</w:t>
      </w:r>
      <w:r>
        <w:rPr>
          <w:rFonts w:hint="eastAsia" w:eastAsia="方正小标宋简体" w:cs="方正小标宋简体"/>
          <w:color w:val="000000"/>
          <w:sz w:val="44"/>
          <w:szCs w:val="44"/>
        </w:rPr>
        <w:t>书</w:t>
      </w:r>
    </w:p>
    <w:p w14:paraId="2DD941F6">
      <w:pPr>
        <w:jc w:val="center"/>
        <w:rPr>
          <w:rFonts w:hint="eastAsia" w:ascii="仿宋_GB2312" w:hAnsi="仿宋" w:eastAsia="仿宋_GB2312" w:cs="仿宋_GB2312"/>
          <w:sz w:val="32"/>
          <w:szCs w:val="32"/>
        </w:rPr>
      </w:pPr>
      <w:r>
        <w:rPr>
          <w:rFonts w:hint="eastAsia" w:ascii="仿宋_GB2312" w:hAnsi="仿宋" w:eastAsia="仿宋_GB2312" w:cs="仿宋_GB2312"/>
          <w:sz w:val="32"/>
          <w:szCs w:val="32"/>
        </w:rPr>
        <w:t xml:space="preserve"> 晋</w:t>
      </w:r>
      <w:r>
        <w:rPr>
          <w:rFonts w:ascii="仿宋_GB2312" w:hAnsi="仿宋" w:eastAsia="仿宋_GB2312" w:cs="仿宋_GB2312"/>
          <w:sz w:val="32"/>
          <w:szCs w:val="32"/>
        </w:rPr>
        <w:t>市监</w:t>
      </w:r>
      <w:r>
        <w:rPr>
          <w:rFonts w:hint="eastAsia" w:ascii="仿宋_GB2312" w:hAnsi="仿宋" w:eastAsia="仿宋_GB2312" w:cs="仿宋_GB2312"/>
          <w:sz w:val="32"/>
          <w:szCs w:val="32"/>
          <w:lang w:eastAsia="zh-CN"/>
        </w:rPr>
        <w:t>处罚</w:t>
      </w:r>
      <w:r>
        <w:rPr>
          <w:rFonts w:ascii="仿宋_GB2312" w:hAnsi="仿宋" w:eastAsia="仿宋_GB2312" w:cs="仿宋_GB2312"/>
          <w:sz w:val="32"/>
          <w:szCs w:val="32"/>
        </w:rPr>
        <w:t>〔</w:t>
      </w:r>
      <w:r>
        <w:rPr>
          <w:rFonts w:hint="eastAsia" w:ascii="仿宋_GB2312" w:hAnsi="仿宋" w:eastAsia="仿宋_GB2312" w:cs="仿宋_GB2312"/>
          <w:sz w:val="32"/>
          <w:szCs w:val="32"/>
        </w:rPr>
        <w:t>202</w:t>
      </w:r>
      <w:r>
        <w:rPr>
          <w:rFonts w:hint="eastAsia" w:ascii="仿宋_GB2312" w:hAnsi="仿宋" w:eastAsia="仿宋_GB2312" w:cs="仿宋_GB2312"/>
          <w:sz w:val="32"/>
          <w:szCs w:val="32"/>
          <w:lang w:val="en-US" w:eastAsia="zh-CN"/>
        </w:rPr>
        <w:t>6</w:t>
      </w:r>
      <w:r>
        <w:rPr>
          <w:rFonts w:ascii="仿宋_GB2312" w:hAnsi="仿宋" w:eastAsia="仿宋_GB2312" w:cs="仿宋_GB2312"/>
          <w:sz w:val="32"/>
          <w:szCs w:val="32"/>
        </w:rPr>
        <w:t>〕</w:t>
      </w:r>
      <w:r>
        <w:rPr>
          <w:rFonts w:hint="eastAsia" w:ascii="仿宋_GB2312" w:hAnsi="仿宋" w:eastAsia="仿宋_GB2312" w:cs="仿宋_GB2312"/>
          <w:sz w:val="32"/>
          <w:szCs w:val="32"/>
        </w:rPr>
        <w:t>21-</w:t>
      </w:r>
      <w:r>
        <w:rPr>
          <w:rFonts w:hint="eastAsia" w:ascii="仿宋_GB2312" w:hAnsi="仿宋" w:eastAsia="仿宋_GB2312" w:cs="仿宋_GB2312"/>
          <w:sz w:val="32"/>
          <w:szCs w:val="32"/>
          <w:lang w:val="en-US" w:eastAsia="zh-CN"/>
        </w:rPr>
        <w:t>6</w:t>
      </w:r>
      <w:r>
        <w:rPr>
          <w:rFonts w:ascii="仿宋_GB2312" w:hAnsi="仿宋" w:eastAsia="仿宋_GB2312" w:cs="仿宋_GB2312"/>
          <w:sz w:val="32"/>
          <w:szCs w:val="32"/>
        </w:rPr>
        <w:t>号</w:t>
      </w:r>
    </w:p>
    <w:p w14:paraId="44F694E3">
      <w:pPr>
        <w:spacing w:line="340" w:lineRule="exact"/>
        <w:rPr>
          <w:rFonts w:hint="eastAsia" w:ascii="仿宋_GB2312" w:hAnsi="仿宋" w:eastAsia="仿宋_GB2312" w:cs="仿宋_GB2312"/>
          <w:sz w:val="32"/>
          <w:szCs w:val="32"/>
        </w:rPr>
      </w:pPr>
    </w:p>
    <w:p w14:paraId="7553A11F">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当事人：</w:t>
      </w:r>
      <w:r>
        <w:rPr>
          <w:rFonts w:hint="eastAsia" w:ascii="仿宋_GB2312" w:hAnsi="宋体" w:eastAsia="仿宋_GB2312" w:cs="仿宋_GB2312"/>
          <w:color w:val="000000"/>
          <w:sz w:val="32"/>
          <w:szCs w:val="32"/>
        </w:rPr>
        <w:t>晋江市安海镇德雅口腔门诊部</w:t>
      </w:r>
    </w:p>
    <w:p w14:paraId="0F9699F5">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主体资格证照名称：营业执照</w:t>
      </w:r>
    </w:p>
    <w:p w14:paraId="27E4C8FE">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统一社会信用代码：</w:t>
      </w:r>
      <w:r>
        <w:rPr>
          <w:rFonts w:hint="eastAsia" w:ascii="仿宋_GB2312" w:hAnsi="宋体" w:eastAsia="仿宋_GB2312" w:cs="仿宋_GB2312"/>
          <w:color w:val="000000"/>
          <w:sz w:val="32"/>
          <w:szCs w:val="32"/>
        </w:rPr>
        <w:t>92350582MA8TPB6M23</w:t>
      </w:r>
    </w:p>
    <w:p w14:paraId="64C7D8B3">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宋体" w:eastAsia="仿宋_GB2312" w:cs="仿宋_GB2312"/>
          <w:color w:val="000000"/>
          <w:sz w:val="32"/>
          <w:szCs w:val="32"/>
        </w:rPr>
      </w:pPr>
      <w:r>
        <w:rPr>
          <w:rFonts w:hint="eastAsia" w:ascii="仿宋_GB2312" w:hAnsi="仿宋_GB2312" w:eastAsia="仿宋_GB2312" w:cs="仿宋_GB2312"/>
          <w:color w:val="000000"/>
          <w:sz w:val="32"/>
          <w:szCs w:val="32"/>
        </w:rPr>
        <w:t>经营场所：</w:t>
      </w:r>
      <w:r>
        <w:rPr>
          <w:rFonts w:hint="eastAsia" w:ascii="仿宋_GB2312" w:hAnsi="宋体" w:eastAsia="仿宋_GB2312" w:cs="仿宋_GB2312"/>
          <w:color w:val="000000"/>
          <w:sz w:val="32"/>
          <w:szCs w:val="32"/>
        </w:rPr>
        <w:t>福建省泉州市晋江市安海镇海东社区鸿江西路</w:t>
      </w:r>
      <w:r>
        <w:rPr>
          <w:rFonts w:hint="eastAsia" w:ascii="仿宋_GB2312" w:hAnsi="仿宋" w:eastAsia="仿宋_GB2312" w:cs="仿宋_GB2312"/>
          <w:kern w:val="2"/>
          <w:sz w:val="32"/>
          <w:szCs w:val="32"/>
          <w:lang w:val="en-US" w:eastAsia="zh-CN"/>
        </w:rPr>
        <w:t>*</w:t>
      </w:r>
      <w:r>
        <w:rPr>
          <w:rFonts w:hint="eastAsia" w:ascii="仿宋_GB2312" w:hAnsi="宋体" w:eastAsia="仿宋_GB2312" w:cs="仿宋_GB2312"/>
          <w:color w:val="000000"/>
          <w:sz w:val="32"/>
          <w:szCs w:val="32"/>
        </w:rPr>
        <w:t>号</w:t>
      </w:r>
    </w:p>
    <w:p w14:paraId="0208E952">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经营者</w:t>
      </w:r>
      <w:r>
        <w:rPr>
          <w:rFonts w:hint="eastAsia" w:ascii="仿宋_GB2312" w:hAnsi="仿宋_GB2312" w:eastAsia="仿宋_GB2312" w:cs="仿宋_GB2312"/>
          <w:color w:val="000000"/>
          <w:sz w:val="32"/>
          <w:szCs w:val="32"/>
        </w:rPr>
        <w:t>：</w:t>
      </w:r>
      <w:r>
        <w:rPr>
          <w:rFonts w:hint="eastAsia" w:ascii="仿宋_GB2312" w:hAnsi="宋体" w:eastAsia="仿宋_GB2312" w:cs="仿宋_GB2312"/>
          <w:color w:val="000000"/>
          <w:sz w:val="32"/>
          <w:szCs w:val="32"/>
          <w:lang w:eastAsia="zh-CN"/>
        </w:rPr>
        <w:t>蔡毅超</w:t>
      </w:r>
    </w:p>
    <w:p w14:paraId="2ED7555C">
      <w:pPr>
        <w:keepNext w:val="0"/>
        <w:keepLines w:val="0"/>
        <w:pageBreakBefore w:val="0"/>
        <w:widowControl w:val="0"/>
        <w:kinsoku/>
        <w:wordWrap/>
        <w:overflowPunct/>
        <w:topLinePunct w:val="0"/>
        <w:autoSpaceDE/>
        <w:autoSpaceDN/>
        <w:bidi w:val="0"/>
        <w:adjustRightInd/>
        <w:spacing w:line="520" w:lineRule="exact"/>
        <w:ind w:firstLine="63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身份证号：</w:t>
      </w:r>
      <w:r>
        <w:rPr>
          <w:rFonts w:hint="eastAsia" w:ascii="仿宋_GB2312" w:hAnsi="宋体" w:eastAsia="仿宋_GB2312" w:cs="仿宋_GB2312"/>
          <w:color w:val="000000"/>
          <w:sz w:val="32"/>
          <w:szCs w:val="32"/>
          <w:lang w:eastAsia="zh-CN"/>
        </w:rPr>
        <w:t>35</w:t>
      </w:r>
      <w:r>
        <w:rPr>
          <w:rFonts w:hint="eastAsia" w:ascii="仿宋_GB2312" w:hAnsi="仿宋" w:eastAsia="仿宋_GB2312" w:cs="仿宋_GB2312"/>
          <w:kern w:val="2"/>
          <w:sz w:val="32"/>
          <w:szCs w:val="32"/>
          <w:lang w:val="en-US" w:eastAsia="zh-CN"/>
        </w:rPr>
        <w:t>****************</w:t>
      </w:r>
    </w:p>
    <w:p w14:paraId="1F3A6FFD">
      <w:pPr>
        <w:keepNext w:val="0"/>
        <w:keepLines w:val="0"/>
        <w:pageBreakBefore w:val="0"/>
        <w:widowControl w:val="0"/>
        <w:kinsoku/>
        <w:wordWrap/>
        <w:overflowPunct/>
        <w:topLinePunct w:val="0"/>
        <w:autoSpaceDE/>
        <w:autoSpaceDN/>
        <w:bidi w:val="0"/>
        <w:adjustRightInd/>
        <w:spacing w:line="520" w:lineRule="exact"/>
        <w:ind w:firstLine="627" w:firstLineChars="196"/>
        <w:textAlignment w:val="auto"/>
        <w:rPr>
          <w:rFonts w:hint="eastAsia" w:ascii="仿宋_GB2312" w:hAnsi="仿宋_GB2312" w:eastAsia="仿宋_GB2312" w:cs="仿宋_GB2312"/>
          <w:color w:val="000000"/>
          <w:sz w:val="32"/>
          <w:szCs w:val="32"/>
        </w:rPr>
      </w:pPr>
      <w:r>
        <w:rPr>
          <w:rFonts w:hint="eastAsia" w:ascii="仿宋_GB2312" w:hAnsi="宋体" w:eastAsia="仿宋_GB2312" w:cs="仿宋_GB2312"/>
          <w:color w:val="000000"/>
          <w:sz w:val="32"/>
          <w:szCs w:val="32"/>
          <w:lang w:val="en-US" w:eastAsia="zh-CN"/>
        </w:rPr>
        <w:t>2026年1月16日，</w:t>
      </w:r>
      <w:r>
        <w:rPr>
          <w:rFonts w:hint="eastAsia" w:ascii="仿宋_GB2312" w:hAnsi="宋体" w:eastAsia="仿宋_GB2312" w:cs="仿宋_GB2312"/>
          <w:color w:val="000000"/>
          <w:sz w:val="32"/>
          <w:szCs w:val="32"/>
        </w:rPr>
        <w:t>执法人员</w:t>
      </w:r>
      <w:r>
        <w:rPr>
          <w:rFonts w:hint="eastAsia" w:ascii="仿宋_GB2312" w:hAnsi="宋体" w:eastAsia="仿宋_GB2312" w:cs="仿宋_GB2312"/>
          <w:color w:val="000000"/>
          <w:sz w:val="32"/>
          <w:szCs w:val="32"/>
          <w:lang w:eastAsia="zh-CN"/>
        </w:rPr>
        <w:t>对当事人经营场所</w:t>
      </w:r>
      <w:r>
        <w:rPr>
          <w:rFonts w:hint="eastAsia" w:ascii="仿宋_GB2312" w:hAnsi="宋体" w:eastAsia="仿宋_GB2312" w:cs="仿宋_GB2312"/>
          <w:color w:val="000000"/>
          <w:sz w:val="32"/>
          <w:szCs w:val="32"/>
        </w:rPr>
        <w:t>进</w:t>
      </w:r>
      <w:r>
        <w:rPr>
          <w:rFonts w:hint="eastAsia" w:ascii="仿宋_GB2312" w:hAnsi="宋体" w:eastAsia="仿宋_GB2312" w:cs="仿宋_GB2312"/>
          <w:color w:val="000000"/>
          <w:sz w:val="32"/>
          <w:szCs w:val="32"/>
          <w:lang w:val="en-US" w:eastAsia="zh-CN"/>
        </w:rPr>
        <w:t>行检查，该门诊部现场正常经营。执法人员于当事人二楼诊室2内的医疗器械和药品陈列架上发现已开封使用的牙根管塞尖（型号：02504，生产日期：2021130，使用期限：4年）1盒，牙胶尖（型号：GAPA-GIT.06，生产日期：20221021，有效期：3年）1盒，齿科氧化锌丁香酚水门汀（型号：Ш型，生产日期：20230308，有效期至20250307）1盒，吸收性明胶海绵（规格：A型2PCS，生产日期：221203，失效日期：251202）3袋，一次性使用无菌手术洞巾（型号：MS/SSDJ 70*50，生产日期：20220325，失效日期：20240324）1袋和吸潮纸尖（生产日期：20221220，有效期：2025.12.15）1盒，蔡毅超</w:t>
      </w:r>
      <w:r>
        <w:rPr>
          <w:rFonts w:hint="eastAsia" w:ascii="仿宋_GB2312" w:hAnsi="宋体" w:eastAsia="仿宋_GB2312" w:cs="仿宋_GB2312"/>
          <w:color w:val="000000"/>
          <w:sz w:val="32"/>
          <w:szCs w:val="32"/>
          <w:lang w:eastAsia="zh-CN"/>
        </w:rPr>
        <w:t>确认</w:t>
      </w:r>
      <w:r>
        <w:rPr>
          <w:rFonts w:hint="eastAsia" w:ascii="仿宋_GB2312" w:hAnsi="宋体" w:eastAsia="仿宋_GB2312" w:cs="仿宋_GB2312"/>
          <w:color w:val="000000"/>
          <w:sz w:val="32"/>
          <w:szCs w:val="32"/>
        </w:rPr>
        <w:t>产品为正在使用的医疗器械</w:t>
      </w:r>
      <w:r>
        <w:rPr>
          <w:rFonts w:hint="eastAsia" w:ascii="仿宋_GB2312" w:hAnsi="宋体" w:eastAsia="仿宋_GB2312" w:cs="仿宋_GB2312"/>
          <w:color w:val="000000"/>
          <w:sz w:val="32"/>
          <w:szCs w:val="32"/>
          <w:lang w:eastAsia="zh-CN"/>
        </w:rPr>
        <w:t>。</w:t>
      </w:r>
      <w:r>
        <w:rPr>
          <w:rFonts w:hint="eastAsia" w:ascii="仿宋_GB2312" w:hAnsi="仿宋_GB2312" w:eastAsia="仿宋_GB2312" w:cs="仿宋_GB2312"/>
          <w:color w:val="000000"/>
          <w:sz w:val="32"/>
          <w:szCs w:val="32"/>
        </w:rPr>
        <w:t>当事人</w:t>
      </w:r>
      <w:r>
        <w:rPr>
          <w:rFonts w:hint="eastAsia" w:ascii="仿宋_GB2312" w:hAnsi="仿宋_GB2312" w:eastAsia="仿宋_GB2312" w:cs="仿宋_GB2312"/>
          <w:color w:val="000000"/>
          <w:sz w:val="32"/>
          <w:szCs w:val="32"/>
          <w:lang w:eastAsia="zh-CN"/>
        </w:rPr>
        <w:t>使用过期医疗器械的行为涉嫌</w:t>
      </w:r>
      <w:r>
        <w:rPr>
          <w:rFonts w:hint="eastAsia" w:ascii="仿宋_GB2312" w:hAnsi="仿宋_GB2312" w:eastAsia="仿宋_GB2312" w:cs="仿宋_GB2312"/>
          <w:color w:val="000000"/>
          <w:sz w:val="32"/>
          <w:szCs w:val="32"/>
        </w:rPr>
        <w:t>违反《医疗器械监督管理条例》第五十五条之规定，</w:t>
      </w:r>
      <w:r>
        <w:rPr>
          <w:rFonts w:hint="eastAsia" w:ascii="仿宋_GB2312" w:hAnsi="仿宋_GB2312" w:eastAsia="仿宋_GB2312" w:cs="仿宋_GB2312"/>
          <w:color w:val="000000"/>
          <w:sz w:val="32"/>
          <w:szCs w:val="32"/>
          <w:lang w:eastAsia="zh-CN"/>
        </w:rPr>
        <w:t>经报领导批准，</w:t>
      </w:r>
      <w:r>
        <w:rPr>
          <w:rFonts w:hint="eastAsia" w:ascii="仿宋_GB2312" w:hAnsi="仿宋_GB2312" w:eastAsia="仿宋_GB2312" w:cs="仿宋_GB2312"/>
          <w:color w:val="000000"/>
          <w:sz w:val="32"/>
          <w:szCs w:val="32"/>
        </w:rPr>
        <w:t>执法</w:t>
      </w:r>
      <w:r>
        <w:rPr>
          <w:rFonts w:hint="eastAsia" w:ascii="仿宋_GB2312" w:hAnsi="仿宋_GB2312" w:eastAsia="仿宋_GB2312" w:cs="仿宋_GB2312"/>
          <w:color w:val="000000"/>
          <w:sz w:val="32"/>
          <w:szCs w:val="32"/>
          <w:lang w:eastAsia="zh-CN"/>
        </w:rPr>
        <w:t>人员对</w:t>
      </w:r>
      <w:r>
        <w:rPr>
          <w:rFonts w:hint="eastAsia" w:ascii="仿宋_GB2312" w:hAnsi="仿宋_GB2312" w:eastAsia="仿宋_GB2312" w:cs="仿宋_GB2312"/>
          <w:color w:val="000000"/>
          <w:sz w:val="32"/>
          <w:szCs w:val="32"/>
        </w:rPr>
        <w:t>上述过期的</w:t>
      </w:r>
      <w:r>
        <w:rPr>
          <w:rFonts w:hint="eastAsia" w:ascii="仿宋_GB2312" w:hAnsi="仿宋_GB2312" w:eastAsia="仿宋_GB2312" w:cs="仿宋_GB2312"/>
          <w:color w:val="000000"/>
          <w:sz w:val="32"/>
          <w:szCs w:val="32"/>
          <w:lang w:eastAsia="zh-CN"/>
        </w:rPr>
        <w:t>医疗器械采取扣押强制措施，并于</w:t>
      </w:r>
      <w:r>
        <w:rPr>
          <w:rFonts w:hint="eastAsia" w:ascii="仿宋_GB2312" w:hAnsi="宋体" w:eastAsia="仿宋_GB2312" w:cs="仿宋_GB2312"/>
          <w:color w:val="000000"/>
          <w:sz w:val="32"/>
          <w:szCs w:val="32"/>
          <w:lang w:val="en-US" w:eastAsia="zh-CN"/>
        </w:rPr>
        <w:t>2026年1月21日</w:t>
      </w:r>
      <w:r>
        <w:rPr>
          <w:rFonts w:hint="eastAsia" w:ascii="仿宋_GB2312" w:hAnsi="仿宋_GB2312" w:eastAsia="仿宋_GB2312" w:cs="仿宋_GB2312"/>
          <w:color w:val="000000"/>
          <w:sz w:val="32"/>
          <w:szCs w:val="32"/>
          <w:lang w:val="en-US" w:eastAsia="zh-CN"/>
        </w:rPr>
        <w:t>对当事人</w:t>
      </w:r>
      <w:r>
        <w:rPr>
          <w:rFonts w:hint="eastAsia" w:ascii="仿宋_GB2312" w:hAnsi="仿宋_GB2312" w:eastAsia="仿宋_GB2312" w:cs="仿宋_GB2312"/>
          <w:color w:val="000000"/>
          <w:sz w:val="32"/>
          <w:szCs w:val="32"/>
        </w:rPr>
        <w:t>立案调查。</w:t>
      </w:r>
    </w:p>
    <w:p w14:paraId="60828320">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宋体" w:eastAsia="仿宋_GB2312" w:cs="仿宋_GB2312"/>
          <w:color w:val="000000"/>
          <w:sz w:val="32"/>
          <w:szCs w:val="32"/>
          <w:lang w:eastAsia="zh-CN"/>
        </w:rPr>
      </w:pPr>
      <w:r>
        <w:rPr>
          <w:rFonts w:hint="eastAsia" w:ascii="仿宋_GB2312" w:hAnsi="仿宋_GB2312" w:eastAsia="仿宋_GB2312" w:cs="仿宋_GB2312"/>
          <w:color w:val="000000"/>
          <w:sz w:val="32"/>
          <w:szCs w:val="32"/>
        </w:rPr>
        <w:t>经查实，当事人持有《营业执照》及《医疗机构执业许可证》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经营</w:t>
      </w:r>
      <w:r>
        <w:rPr>
          <w:rFonts w:hint="eastAsia" w:ascii="仿宋_GB2312" w:hAnsi="仿宋_GB2312" w:eastAsia="仿宋_GB2312" w:cs="仿宋_GB2312"/>
          <w:color w:val="000000"/>
          <w:sz w:val="32"/>
          <w:szCs w:val="32"/>
          <w:lang w:eastAsia="zh-CN"/>
        </w:rPr>
        <w:t>口腔科、医学影像科。</w:t>
      </w:r>
      <w:r>
        <w:rPr>
          <w:rFonts w:hint="eastAsia" w:ascii="仿宋_GB2312" w:hAnsi="宋体" w:eastAsia="仿宋_GB2312" w:cs="仿宋_GB2312"/>
          <w:color w:val="000000"/>
          <w:sz w:val="32"/>
          <w:szCs w:val="32"/>
          <w:lang w:eastAsia="zh-CN"/>
        </w:rPr>
        <w:t>在</w:t>
      </w:r>
      <w:r>
        <w:rPr>
          <w:rFonts w:hint="eastAsia" w:ascii="仿宋_GB2312" w:hAnsi="宋体" w:eastAsia="仿宋_GB2312" w:cs="仿宋_GB2312"/>
          <w:color w:val="000000"/>
          <w:sz w:val="32"/>
          <w:szCs w:val="32"/>
        </w:rPr>
        <w:t>当事人</w:t>
      </w:r>
      <w:r>
        <w:rPr>
          <w:rFonts w:hint="eastAsia" w:ascii="仿宋_GB2312" w:hAnsi="宋体" w:eastAsia="仿宋_GB2312" w:cs="仿宋_GB2312"/>
          <w:color w:val="000000"/>
          <w:sz w:val="32"/>
          <w:szCs w:val="32"/>
          <w:lang w:val="en-US" w:eastAsia="zh-CN"/>
        </w:rPr>
        <w:t>二楼诊室2内医疗</w:t>
      </w:r>
      <w:bookmarkStart w:id="0" w:name="_GoBack"/>
      <w:bookmarkEnd w:id="0"/>
      <w:r>
        <w:rPr>
          <w:rFonts w:hint="eastAsia" w:ascii="仿宋_GB2312" w:hAnsi="宋体" w:eastAsia="仿宋_GB2312" w:cs="仿宋_GB2312"/>
          <w:color w:val="000000"/>
          <w:sz w:val="32"/>
          <w:szCs w:val="32"/>
          <w:lang w:val="en-US" w:eastAsia="zh-CN"/>
        </w:rPr>
        <w:t>器械和药品陈列架</w:t>
      </w:r>
      <w:r>
        <w:rPr>
          <w:rFonts w:hint="eastAsia" w:ascii="仿宋_GB2312" w:hAnsi="宋体" w:eastAsia="仿宋_GB2312" w:cs="仿宋_GB2312"/>
          <w:color w:val="000000"/>
          <w:sz w:val="32"/>
          <w:szCs w:val="32"/>
        </w:rPr>
        <w:t>发现</w:t>
      </w:r>
      <w:r>
        <w:rPr>
          <w:rFonts w:hint="eastAsia" w:ascii="仿宋_GB2312" w:hAnsi="宋体" w:eastAsia="仿宋_GB2312" w:cs="仿宋_GB2312"/>
          <w:color w:val="000000"/>
          <w:sz w:val="32"/>
          <w:szCs w:val="32"/>
          <w:lang w:eastAsia="zh-CN"/>
        </w:rPr>
        <w:t>已开封</w:t>
      </w:r>
      <w:r>
        <w:rPr>
          <w:rFonts w:hint="eastAsia" w:ascii="仿宋_GB2312" w:hAnsi="宋体" w:eastAsia="仿宋_GB2312" w:cs="仿宋_GB2312"/>
          <w:color w:val="000000"/>
          <w:sz w:val="32"/>
          <w:szCs w:val="32"/>
        </w:rPr>
        <w:t>正在使用的</w:t>
      </w:r>
      <w:r>
        <w:rPr>
          <w:rFonts w:hint="eastAsia" w:ascii="仿宋_GB2312" w:hAnsi="宋体" w:eastAsia="仿宋_GB2312" w:cs="仿宋_GB2312"/>
          <w:color w:val="000000"/>
          <w:sz w:val="32"/>
          <w:szCs w:val="32"/>
          <w:lang w:val="en-US" w:eastAsia="zh-CN"/>
        </w:rPr>
        <w:t>1盒牙根管塞尖、1盒</w:t>
      </w:r>
      <w:r>
        <w:rPr>
          <w:rFonts w:hint="eastAsia" w:ascii="仿宋_GB2312" w:hAnsi="宋体" w:eastAsia="仿宋_GB2312" w:cs="仿宋_GB2312"/>
          <w:color w:val="000000"/>
          <w:sz w:val="32"/>
          <w:szCs w:val="32"/>
        </w:rPr>
        <w:t>牙</w:t>
      </w:r>
      <w:r>
        <w:rPr>
          <w:rFonts w:hint="eastAsia" w:ascii="仿宋_GB2312" w:hAnsi="宋体" w:eastAsia="仿宋_GB2312" w:cs="仿宋_GB2312"/>
          <w:color w:val="000000"/>
          <w:sz w:val="32"/>
          <w:szCs w:val="32"/>
          <w:lang w:eastAsia="zh-CN"/>
        </w:rPr>
        <w:t>胶尖、</w:t>
      </w:r>
      <w:r>
        <w:rPr>
          <w:rFonts w:hint="eastAsia" w:ascii="仿宋_GB2312" w:hAnsi="宋体" w:eastAsia="仿宋_GB2312" w:cs="仿宋_GB2312"/>
          <w:color w:val="000000"/>
          <w:sz w:val="32"/>
          <w:szCs w:val="32"/>
          <w:lang w:val="en-US" w:eastAsia="zh-CN"/>
        </w:rPr>
        <w:t>1盒</w:t>
      </w:r>
      <w:r>
        <w:rPr>
          <w:rFonts w:hint="eastAsia" w:ascii="仿宋_GB2312" w:hAnsi="宋体" w:eastAsia="仿宋_GB2312" w:cs="仿宋_GB2312"/>
          <w:color w:val="000000"/>
          <w:sz w:val="32"/>
          <w:szCs w:val="32"/>
          <w:lang w:eastAsia="zh-CN"/>
        </w:rPr>
        <w:t>齿科氧化锌丁香酚水门汀</w:t>
      </w:r>
      <w:r>
        <w:rPr>
          <w:rFonts w:hint="eastAsia" w:ascii="仿宋_GB2312" w:hAnsi="宋体" w:eastAsia="仿宋_GB2312" w:cs="仿宋_GB2312"/>
          <w:color w:val="000000"/>
          <w:sz w:val="32"/>
          <w:szCs w:val="32"/>
          <w:lang w:val="en-US" w:eastAsia="zh-CN"/>
        </w:rPr>
        <w:t>和3袋吸收性明胶海绵为</w:t>
      </w:r>
      <w:r>
        <w:rPr>
          <w:rFonts w:hint="eastAsia" w:ascii="仿宋_GB2312" w:hAnsi="宋体" w:eastAsia="仿宋_GB2312" w:cs="仿宋_GB2312"/>
          <w:color w:val="000000"/>
          <w:sz w:val="32"/>
          <w:szCs w:val="32"/>
          <w:lang w:eastAsia="zh-CN"/>
        </w:rPr>
        <w:t>第三类医疗器械，</w:t>
      </w:r>
      <w:r>
        <w:rPr>
          <w:rFonts w:hint="eastAsia" w:ascii="仿宋_GB2312" w:hAnsi="宋体" w:eastAsia="仿宋_GB2312" w:cs="仿宋_GB2312"/>
          <w:color w:val="000000"/>
          <w:sz w:val="32"/>
          <w:szCs w:val="32"/>
          <w:lang w:val="en-US" w:eastAsia="zh-CN"/>
        </w:rPr>
        <w:t>1袋一次性使用无菌手术洞巾为二类医疗器械，1盒吸潮纸尖为</w:t>
      </w:r>
      <w:r>
        <w:rPr>
          <w:rFonts w:hint="eastAsia" w:ascii="仿宋_GB2312" w:hAnsi="宋体" w:eastAsia="仿宋_GB2312" w:cs="仿宋_GB2312"/>
          <w:color w:val="000000"/>
          <w:sz w:val="32"/>
          <w:szCs w:val="32"/>
          <w:lang w:eastAsia="zh-CN"/>
        </w:rPr>
        <w:t>第一类医疗器械</w:t>
      </w:r>
      <w:r>
        <w:rPr>
          <w:rFonts w:hint="eastAsia" w:ascii="仿宋_GB2312" w:hAnsi="宋体" w:eastAsia="仿宋_GB2312" w:cs="仿宋_GB2312"/>
          <w:color w:val="000000"/>
          <w:sz w:val="32"/>
          <w:szCs w:val="32"/>
          <w:lang w:val="en-US" w:eastAsia="zh-CN"/>
        </w:rPr>
        <w:t>,以上医疗器械均已超过使用期限，当事人未建立医疗器械使用记录，无法提供上述医疗器械</w:t>
      </w:r>
      <w:r>
        <w:rPr>
          <w:rFonts w:hint="eastAsia" w:ascii="仿宋_GB2312" w:hAnsi="宋体" w:eastAsia="仿宋_GB2312" w:cs="仿宋_GB2312"/>
          <w:color w:val="000000"/>
          <w:sz w:val="32"/>
          <w:szCs w:val="32"/>
        </w:rPr>
        <w:t>相关使用记录</w:t>
      </w:r>
      <w:r>
        <w:rPr>
          <w:rFonts w:hint="eastAsia" w:ascii="仿宋_GB2312" w:hAnsi="宋体" w:eastAsia="仿宋_GB2312" w:cs="仿宋_GB2312"/>
          <w:color w:val="000000"/>
          <w:sz w:val="32"/>
          <w:szCs w:val="32"/>
          <w:lang w:eastAsia="zh-CN"/>
        </w:rPr>
        <w:t>。当事人仅能提供牙根管塞尖、牙胶尖、齿科氧化锌丁香酚水门汀、一次性使用无菌手术洞巾、吸潮纸尖供应商的资质、销售单和牙胶尖的合格证明。</w:t>
      </w:r>
    </w:p>
    <w:p w14:paraId="2275FE45">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宋体" w:eastAsia="仿宋_GB2312" w:cs="仿宋_GB2312"/>
          <w:color w:val="000000"/>
          <w:sz w:val="32"/>
          <w:szCs w:val="32"/>
          <w:lang w:eastAsia="zh-CN"/>
        </w:rPr>
        <w:t>涉案产品牙根管塞尖采购价</w:t>
      </w:r>
      <w:r>
        <w:rPr>
          <w:rFonts w:hint="eastAsia" w:ascii="仿宋_GB2312" w:hAnsi="宋体" w:eastAsia="仿宋_GB2312" w:cs="仿宋_GB2312"/>
          <w:color w:val="000000"/>
          <w:sz w:val="32"/>
          <w:szCs w:val="32"/>
          <w:lang w:val="en-US" w:eastAsia="zh-CN"/>
        </w:rPr>
        <w:t>34.35元/盒，</w:t>
      </w:r>
      <w:r>
        <w:rPr>
          <w:rFonts w:hint="eastAsia" w:ascii="仿宋_GB2312" w:hAnsi="宋体" w:eastAsia="仿宋_GB2312" w:cs="仿宋_GB2312"/>
          <w:color w:val="000000"/>
          <w:sz w:val="32"/>
          <w:szCs w:val="32"/>
          <w:lang w:eastAsia="zh-CN"/>
        </w:rPr>
        <w:t>牙胶尖</w:t>
      </w:r>
      <w:r>
        <w:rPr>
          <w:rFonts w:hint="eastAsia" w:ascii="仿宋_GB2312" w:hAnsi="宋体" w:eastAsia="仿宋_GB2312" w:cs="仿宋_GB2312"/>
          <w:color w:val="000000"/>
          <w:sz w:val="32"/>
          <w:szCs w:val="32"/>
          <w:lang w:val="en-US" w:eastAsia="zh-CN"/>
        </w:rPr>
        <w:t>18.76元/盒，</w:t>
      </w:r>
      <w:r>
        <w:rPr>
          <w:rFonts w:hint="eastAsia" w:ascii="仿宋_GB2312" w:hAnsi="宋体" w:eastAsia="仿宋_GB2312" w:cs="仿宋_GB2312"/>
          <w:color w:val="000000"/>
          <w:sz w:val="32"/>
          <w:szCs w:val="32"/>
          <w:lang w:eastAsia="zh-CN"/>
        </w:rPr>
        <w:t>齿科氧化锌丁香酚水门汀采购价</w:t>
      </w:r>
      <w:r>
        <w:rPr>
          <w:rFonts w:hint="eastAsia" w:ascii="仿宋_GB2312" w:hAnsi="宋体" w:eastAsia="仿宋_GB2312" w:cs="仿宋_GB2312"/>
          <w:color w:val="000000"/>
          <w:sz w:val="32"/>
          <w:szCs w:val="32"/>
          <w:lang w:val="en-US" w:eastAsia="zh-CN"/>
        </w:rPr>
        <w:t>8.32元/盒，</w:t>
      </w:r>
      <w:r>
        <w:rPr>
          <w:rFonts w:hint="eastAsia" w:ascii="仿宋_GB2312" w:hAnsi="宋体" w:eastAsia="仿宋_GB2312" w:cs="仿宋_GB2312"/>
          <w:color w:val="000000"/>
          <w:sz w:val="32"/>
          <w:szCs w:val="32"/>
          <w:lang w:eastAsia="zh-CN"/>
        </w:rPr>
        <w:t>一次性使用无菌手术洞巾采购价</w:t>
      </w:r>
      <w:r>
        <w:rPr>
          <w:rFonts w:hint="eastAsia" w:ascii="仿宋_GB2312" w:hAnsi="宋体" w:eastAsia="仿宋_GB2312" w:cs="仿宋_GB2312"/>
          <w:color w:val="000000"/>
          <w:sz w:val="32"/>
          <w:szCs w:val="32"/>
          <w:lang w:val="en-US" w:eastAsia="zh-CN"/>
        </w:rPr>
        <w:t>11.46元/袋</w:t>
      </w:r>
      <w:r>
        <w:rPr>
          <w:rFonts w:hint="eastAsia" w:ascii="仿宋_GB2312" w:hAnsi="宋体" w:eastAsia="仿宋_GB2312" w:cs="仿宋_GB2312"/>
          <w:color w:val="000000"/>
          <w:sz w:val="32"/>
          <w:szCs w:val="32"/>
          <w:lang w:eastAsia="zh-CN"/>
        </w:rPr>
        <w:t>，吸潮纸尖采购价</w:t>
      </w:r>
      <w:r>
        <w:rPr>
          <w:rFonts w:hint="eastAsia" w:ascii="仿宋_GB2312" w:hAnsi="宋体" w:eastAsia="仿宋_GB2312" w:cs="仿宋_GB2312"/>
          <w:color w:val="000000"/>
          <w:sz w:val="32"/>
          <w:szCs w:val="32"/>
          <w:lang w:val="en-US" w:eastAsia="zh-CN"/>
        </w:rPr>
        <w:t>13.16元/盒。当事人无法提供</w:t>
      </w:r>
      <w:r>
        <w:rPr>
          <w:rFonts w:hint="eastAsia" w:ascii="仿宋_GB2312" w:hAnsi="宋体" w:eastAsia="仿宋_GB2312" w:cs="仿宋_GB2312"/>
          <w:color w:val="000000"/>
          <w:sz w:val="32"/>
          <w:szCs w:val="32"/>
          <w:lang w:eastAsia="zh-CN"/>
        </w:rPr>
        <w:t>吸收性明胶海绵进货票据，目前市场上同款产品</w:t>
      </w:r>
      <w:r>
        <w:rPr>
          <w:rFonts w:hint="eastAsia" w:ascii="仿宋_GB2312" w:hAnsi="宋体" w:eastAsia="仿宋_GB2312" w:cs="仿宋_GB2312"/>
          <w:color w:val="000000"/>
          <w:sz w:val="32"/>
          <w:szCs w:val="32"/>
          <w:lang w:val="en-US" w:eastAsia="zh-CN"/>
        </w:rPr>
        <w:t>16元/袋（参考梅苗苗APP上同款产品售价）。据此认定，本案</w:t>
      </w:r>
      <w:r>
        <w:rPr>
          <w:rFonts w:hint="eastAsia" w:ascii="仿宋_GB2312" w:hAnsi="宋体" w:eastAsia="仿宋_GB2312" w:cs="仿宋_GB2312"/>
          <w:color w:val="000000"/>
          <w:sz w:val="32"/>
          <w:szCs w:val="32"/>
          <w:lang w:eastAsia="zh-CN"/>
        </w:rPr>
        <w:t>货值金额共计</w:t>
      </w:r>
      <w:r>
        <w:rPr>
          <w:rFonts w:hint="eastAsia" w:ascii="仿宋_GB2312" w:hAnsi="宋体" w:eastAsia="仿宋_GB2312" w:cs="仿宋_GB2312"/>
          <w:color w:val="000000"/>
          <w:sz w:val="32"/>
          <w:szCs w:val="32"/>
          <w:lang w:val="en-US" w:eastAsia="zh-CN"/>
        </w:rPr>
        <w:t>134.05</w:t>
      </w:r>
      <w:r>
        <w:rPr>
          <w:rFonts w:hint="eastAsia" w:ascii="仿宋_GB2312" w:hAnsi="宋体" w:eastAsia="仿宋_GB2312" w:cs="仿宋_GB2312"/>
          <w:color w:val="000000"/>
          <w:sz w:val="32"/>
          <w:szCs w:val="32"/>
          <w:lang w:eastAsia="zh-CN"/>
        </w:rPr>
        <w:t>元</w:t>
      </w:r>
      <w:r>
        <w:rPr>
          <w:rFonts w:hint="eastAsia" w:ascii="仿宋_GB2312" w:hAnsi="宋体" w:eastAsia="仿宋_GB2312" w:cs="仿宋_GB2312"/>
          <w:color w:val="000000"/>
          <w:sz w:val="32"/>
          <w:szCs w:val="32"/>
          <w:lang w:val="en-US" w:eastAsia="zh-CN"/>
        </w:rPr>
        <w:t>。当事人诊疗行为和具体使用的医疗器械合并收费，无相关记录证明上述医疗器械单独计价收费，故当事人违法所得无法计算。</w:t>
      </w:r>
    </w:p>
    <w:p w14:paraId="63E4B2D2">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以上事实，</w:t>
      </w:r>
      <w:r>
        <w:rPr>
          <w:rFonts w:hint="eastAsia" w:ascii="仿宋_GB2312" w:hAnsi="仿宋_GB2312" w:eastAsia="仿宋_GB2312" w:cs="仿宋_GB2312"/>
          <w:sz w:val="32"/>
          <w:szCs w:val="32"/>
          <w:lang w:eastAsia="zh-CN"/>
        </w:rPr>
        <w:t>主要有</w:t>
      </w:r>
      <w:r>
        <w:rPr>
          <w:rFonts w:hint="eastAsia" w:ascii="仿宋_GB2312" w:hAnsi="仿宋_GB2312" w:eastAsia="仿宋_GB2312" w:cs="仿宋_GB2312"/>
          <w:sz w:val="32"/>
          <w:szCs w:val="32"/>
        </w:rPr>
        <w:t>现场笔录</w:t>
      </w:r>
      <w:r>
        <w:rPr>
          <w:rFonts w:hint="eastAsia" w:ascii="仿宋_GB2312" w:hAnsi="仿宋_GB2312" w:eastAsia="仿宋_GB2312" w:cs="仿宋_GB2312"/>
          <w:sz w:val="32"/>
          <w:szCs w:val="32"/>
          <w:lang w:eastAsia="zh-CN"/>
        </w:rPr>
        <w:t>、现场照片、扣押视频光盘；实施行政强制措施决定书、财物清单；</w:t>
      </w:r>
      <w:r>
        <w:rPr>
          <w:rFonts w:hint="eastAsia" w:ascii="仿宋_GB2312" w:hAnsi="仿宋_GB2312" w:eastAsia="仿宋_GB2312" w:cs="仿宋_GB2312"/>
          <w:sz w:val="32"/>
          <w:szCs w:val="32"/>
        </w:rPr>
        <w:t>当事人营业执照、</w:t>
      </w:r>
      <w:r>
        <w:rPr>
          <w:rFonts w:hint="eastAsia" w:ascii="仿宋_GB2312" w:hAnsi="仿宋_GB2312" w:eastAsia="仿宋_GB2312" w:cs="仿宋_GB2312"/>
          <w:sz w:val="32"/>
          <w:szCs w:val="32"/>
          <w:lang w:eastAsia="zh-CN"/>
        </w:rPr>
        <w:t>医疗机构执业许可证、</w:t>
      </w:r>
      <w:r>
        <w:rPr>
          <w:rFonts w:hint="eastAsia" w:ascii="仿宋_GB2312" w:hAnsi="仿宋_GB2312" w:eastAsia="仿宋_GB2312" w:cs="仿宋_GB2312"/>
          <w:sz w:val="32"/>
          <w:szCs w:val="32"/>
        </w:rPr>
        <w:t>身份证复印件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询问笔录</w:t>
      </w:r>
      <w:r>
        <w:rPr>
          <w:rFonts w:hint="eastAsia" w:ascii="仿宋_GB2312" w:hAnsi="仿宋_GB2312" w:eastAsia="仿宋_GB2312" w:cs="仿宋_GB2312"/>
          <w:sz w:val="32"/>
          <w:szCs w:val="32"/>
          <w:lang w:eastAsia="zh-CN"/>
        </w:rPr>
        <w:t>、销售清单、发票；经销商</w:t>
      </w:r>
      <w:r>
        <w:rPr>
          <w:rFonts w:hint="eastAsia" w:ascii="仿宋_GB2312" w:hAnsi="仿宋_GB2312" w:eastAsia="仿宋_GB2312" w:cs="仿宋_GB2312"/>
          <w:sz w:val="32"/>
          <w:szCs w:val="32"/>
          <w:lang w:val="en-US" w:eastAsia="zh-CN"/>
        </w:rPr>
        <w:t>营业执照、医疗器械经营许可证、</w:t>
      </w:r>
      <w:r>
        <w:rPr>
          <w:rFonts w:hint="eastAsia" w:ascii="仿宋_GB2312" w:hAnsi="宋体" w:eastAsia="仿宋_GB2312" w:cs="仿宋_GB2312"/>
          <w:sz w:val="32"/>
          <w:szCs w:val="32"/>
          <w:lang w:eastAsia="zh-CN"/>
        </w:rPr>
        <w:t>第一类医疗器械备案信息表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产品检验报告</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证据证明</w:t>
      </w:r>
      <w:r>
        <w:rPr>
          <w:rFonts w:hint="eastAsia" w:ascii="仿宋_GB2312" w:hAnsi="仿宋_GB2312" w:eastAsia="仿宋_GB2312" w:cs="仿宋_GB2312"/>
          <w:sz w:val="32"/>
          <w:szCs w:val="32"/>
        </w:rPr>
        <w:t xml:space="preserve">。  </w:t>
      </w:r>
    </w:p>
    <w:p w14:paraId="12759397">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2026年1月29日，本局向当事人直接送达《行政处罚告知书》（晋市监罚告[2026]21-3号），当事人未在法定期限内提出陈述或申辩，也未要求听证。  </w:t>
      </w:r>
    </w:p>
    <w:p w14:paraId="5BBDB12F">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本局认为，当事人</w:t>
      </w:r>
      <w:r>
        <w:rPr>
          <w:rFonts w:hint="eastAsia" w:ascii="仿宋_GB2312" w:hAnsi="仿宋_GB2312" w:eastAsia="仿宋_GB2312" w:cs="仿宋_GB2312"/>
          <w:sz w:val="32"/>
          <w:szCs w:val="32"/>
        </w:rPr>
        <w:t>使用过期的医疗器械行为，违反</w:t>
      </w:r>
      <w:r>
        <w:rPr>
          <w:rFonts w:hint="eastAsia" w:ascii="仿宋_GB2312" w:hAnsi="仿宋_GB2312" w:eastAsia="仿宋_GB2312" w:cs="仿宋_GB2312"/>
          <w:color w:val="000000"/>
          <w:sz w:val="32"/>
          <w:szCs w:val="32"/>
        </w:rPr>
        <w:t>《医疗器械监督管理条例》第五十五条</w:t>
      </w:r>
      <w:r>
        <w:rPr>
          <w:rFonts w:hint="eastAsia" w:ascii="仿宋_GB2312" w:hAnsi="仿宋_GB2312" w:eastAsia="仿宋_GB2312" w:cs="仿宋_GB2312"/>
          <w:sz w:val="32"/>
          <w:szCs w:val="32"/>
        </w:rPr>
        <w:t>规定；</w:t>
      </w:r>
      <w:r>
        <w:rPr>
          <w:rFonts w:hint="eastAsia" w:ascii="仿宋_GB2312" w:hAnsi="仿宋_GB2312" w:eastAsia="仿宋_GB2312" w:cs="仿宋_GB2312"/>
          <w:color w:val="000000"/>
          <w:sz w:val="32"/>
          <w:szCs w:val="32"/>
          <w:lang w:eastAsia="zh-CN"/>
        </w:rPr>
        <w:t>购进医疗器械未查验供货者的资质，未执行进货查验记录制度，违反</w:t>
      </w:r>
      <w:r>
        <w:rPr>
          <w:rFonts w:hint="eastAsia" w:ascii="仿宋_GB2312" w:hAnsi="仿宋_GB2312" w:eastAsia="仿宋_GB2312" w:cs="仿宋_GB2312"/>
          <w:color w:val="000000"/>
          <w:sz w:val="32"/>
          <w:szCs w:val="32"/>
        </w:rPr>
        <w:t>《医疗器械监督管理条例》第四十五条</w:t>
      </w:r>
      <w:r>
        <w:rPr>
          <w:rFonts w:hint="eastAsia" w:ascii="仿宋_GB2312" w:hAnsi="仿宋_GB2312" w:eastAsia="仿宋_GB2312" w:cs="仿宋_GB2312"/>
          <w:color w:val="000000"/>
          <w:sz w:val="32"/>
          <w:szCs w:val="32"/>
          <w:lang w:eastAsia="zh-CN"/>
        </w:rPr>
        <w:t>第一款规定</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未按要求对贮存的医疗器械进行定期检查并记录的行为，违反《医疗器械使用质量监督管理办法》第十一条规定</w:t>
      </w:r>
      <w:r>
        <w:rPr>
          <w:rFonts w:hint="eastAsia" w:ascii="仿宋_GB2312" w:hAnsi="仿宋_GB2312" w:eastAsia="仿宋_GB2312" w:cs="仿宋_GB2312"/>
          <w:sz w:val="32"/>
          <w:szCs w:val="32"/>
        </w:rPr>
        <w:t>。</w:t>
      </w:r>
    </w:p>
    <w:p w14:paraId="0C006902">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鉴于</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积极配合药品监督管理部门调查并主动提供证据材料，</w:t>
      </w:r>
      <w:r>
        <w:rPr>
          <w:rFonts w:hint="eastAsia" w:ascii="仿宋_GB2312" w:hAnsi="仿宋_GB2312" w:eastAsia="仿宋_GB2312" w:cs="仿宋_GB2312"/>
          <w:sz w:val="32"/>
          <w:szCs w:val="32"/>
        </w:rPr>
        <w:t>属于《福建省药品监管行政处罚裁量适用细则》第十一条第（二）项</w:t>
      </w:r>
      <w:r>
        <w:rPr>
          <w:rFonts w:hint="eastAsia" w:ascii="仿宋_GB2312" w:hAnsi="仿宋_GB2312" w:eastAsia="仿宋_GB2312" w:cs="仿宋_GB2312"/>
          <w:color w:val="000000"/>
          <w:sz w:val="32"/>
          <w:szCs w:val="32"/>
        </w:rPr>
        <w:t>可以依法从轻或者减轻行政处罚</w:t>
      </w:r>
      <w:r>
        <w:rPr>
          <w:rFonts w:hint="eastAsia" w:ascii="仿宋_GB2312" w:hAnsi="仿宋_GB2312" w:eastAsia="仿宋_GB2312" w:cs="仿宋_GB2312"/>
          <w:sz w:val="32"/>
          <w:szCs w:val="32"/>
        </w:rPr>
        <w:t>的情形，</w:t>
      </w:r>
      <w:r>
        <w:rPr>
          <w:rFonts w:hint="eastAsia" w:ascii="仿宋_GB2312" w:hAnsi="仿宋_GB2312" w:eastAsia="仿宋_GB2312" w:cs="仿宋_GB2312"/>
          <w:color w:val="000000"/>
          <w:sz w:val="32"/>
          <w:szCs w:val="32"/>
        </w:rPr>
        <w:t>依据《福建省医疗器械行政处罚</w:t>
      </w:r>
      <w:r>
        <w:rPr>
          <w:rFonts w:hint="eastAsia" w:ascii="仿宋_GB2312" w:hAnsi="仿宋_GB2312" w:eastAsia="仿宋_GB2312" w:cs="仿宋_GB2312"/>
          <w:sz w:val="32"/>
          <w:szCs w:val="32"/>
        </w:rPr>
        <w:t>裁量基准（试行）</w:t>
      </w:r>
      <w:r>
        <w:rPr>
          <w:rFonts w:hint="eastAsia" w:ascii="仿宋_GB2312" w:hAnsi="仿宋_GB2312" w:eastAsia="仿宋_GB2312" w:cs="仿宋_GB2312"/>
          <w:color w:val="000000"/>
          <w:sz w:val="32"/>
          <w:szCs w:val="32"/>
        </w:rPr>
        <w:t>》QX-13的裁量标准依法予以从轻处罚</w:t>
      </w:r>
      <w:r>
        <w:rPr>
          <w:rFonts w:hint="eastAsia" w:ascii="仿宋_GB2312" w:hAnsi="仿宋_GB2312" w:eastAsia="仿宋_GB2312" w:cs="仿宋_GB2312"/>
          <w:sz w:val="32"/>
          <w:szCs w:val="32"/>
        </w:rPr>
        <w:t>。</w:t>
      </w:r>
    </w:p>
    <w:p w14:paraId="4C604D3F">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w:t>
      </w:r>
      <w:r>
        <w:rPr>
          <w:rFonts w:hint="eastAsia" w:ascii="仿宋_GB2312" w:hAnsi="仿宋_GB2312" w:eastAsia="仿宋_GB2312" w:cs="仿宋_GB2312"/>
          <w:color w:val="000000"/>
          <w:sz w:val="32"/>
          <w:szCs w:val="32"/>
          <w:lang w:eastAsia="zh-CN"/>
        </w:rPr>
        <w:t>对当事人</w:t>
      </w:r>
      <w:r>
        <w:rPr>
          <w:rFonts w:hint="eastAsia" w:ascii="仿宋_GB2312" w:hAnsi="仿宋_GB2312" w:eastAsia="仿宋_GB2312" w:cs="仿宋_GB2312"/>
          <w:color w:val="000000"/>
          <w:sz w:val="32"/>
          <w:szCs w:val="32"/>
        </w:rPr>
        <w:t>使用过期的医疗器械的行为，依据《医疗器械监督管理条例》第八十六条第（三）项之规定，</w:t>
      </w:r>
      <w:r>
        <w:rPr>
          <w:rFonts w:hint="eastAsia" w:ascii="仿宋_GB2312" w:hAnsi="仿宋_GB2312" w:eastAsia="仿宋_GB2312" w:cs="仿宋_GB2312"/>
          <w:color w:val="000000"/>
          <w:sz w:val="32"/>
          <w:szCs w:val="32"/>
          <w:lang w:eastAsia="zh-CN"/>
        </w:rPr>
        <w:t>决定对当事人作出处理如下</w:t>
      </w:r>
      <w:r>
        <w:rPr>
          <w:rFonts w:hint="eastAsia" w:ascii="仿宋_GB2312" w:hAnsi="仿宋_GB2312" w:eastAsia="仿宋_GB2312" w:cs="仿宋_GB2312"/>
          <w:color w:val="000000"/>
          <w:sz w:val="32"/>
          <w:szCs w:val="32"/>
        </w:rPr>
        <w:t>：</w:t>
      </w:r>
    </w:p>
    <w:p w14:paraId="085FA9BC">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1、责令改正上述违法行为</w:t>
      </w:r>
      <w:r>
        <w:rPr>
          <w:rFonts w:hint="eastAsia" w:ascii="仿宋_GB2312" w:hAnsi="仿宋_GB2312" w:eastAsia="仿宋_GB2312" w:cs="仿宋_GB2312"/>
          <w:color w:val="000000"/>
          <w:sz w:val="32"/>
          <w:szCs w:val="32"/>
          <w:lang w:eastAsia="zh-CN"/>
        </w:rPr>
        <w:t>；</w:t>
      </w:r>
    </w:p>
    <w:p w14:paraId="5DB37481">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宋体"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没收</w:t>
      </w:r>
      <w:r>
        <w:rPr>
          <w:rFonts w:hint="eastAsia" w:ascii="仿宋_GB2312" w:hAnsi="仿宋_GB2312" w:eastAsia="仿宋_GB2312" w:cs="仿宋_GB2312"/>
          <w:color w:val="000000"/>
          <w:sz w:val="32"/>
          <w:szCs w:val="32"/>
          <w:lang w:eastAsia="zh-CN"/>
        </w:rPr>
        <w:t>过期</w:t>
      </w:r>
      <w:r>
        <w:rPr>
          <w:rFonts w:hint="eastAsia" w:ascii="仿宋_GB2312" w:hAnsi="仿宋_GB2312" w:eastAsia="仿宋_GB2312" w:cs="仿宋_GB2312"/>
          <w:color w:val="000000"/>
          <w:sz w:val="32"/>
          <w:szCs w:val="32"/>
        </w:rPr>
        <w:t>医疗器械</w:t>
      </w:r>
      <w:r>
        <w:rPr>
          <w:rFonts w:hint="eastAsia" w:ascii="仿宋_GB2312" w:hAnsi="宋体" w:eastAsia="仿宋_GB2312" w:cs="仿宋_GB2312"/>
          <w:color w:val="000000"/>
          <w:sz w:val="32"/>
          <w:szCs w:val="32"/>
          <w:lang w:val="en-US" w:eastAsia="zh-CN"/>
        </w:rPr>
        <w:t>牙根管塞尖1盒、</w:t>
      </w:r>
      <w:r>
        <w:rPr>
          <w:rFonts w:hint="eastAsia" w:ascii="仿宋_GB2312" w:hAnsi="宋体" w:eastAsia="仿宋_GB2312" w:cs="仿宋_GB2312"/>
          <w:color w:val="000000"/>
          <w:sz w:val="32"/>
          <w:szCs w:val="32"/>
        </w:rPr>
        <w:t>牙</w:t>
      </w:r>
      <w:r>
        <w:rPr>
          <w:rFonts w:hint="eastAsia" w:ascii="仿宋_GB2312" w:hAnsi="宋体" w:eastAsia="仿宋_GB2312" w:cs="仿宋_GB2312"/>
          <w:color w:val="000000"/>
          <w:sz w:val="32"/>
          <w:szCs w:val="32"/>
          <w:lang w:eastAsia="zh-CN"/>
        </w:rPr>
        <w:t>胶尖</w:t>
      </w:r>
      <w:r>
        <w:rPr>
          <w:rFonts w:hint="eastAsia" w:ascii="仿宋_GB2312" w:hAnsi="宋体" w:eastAsia="仿宋_GB2312" w:cs="仿宋_GB2312"/>
          <w:color w:val="000000"/>
          <w:sz w:val="32"/>
          <w:szCs w:val="32"/>
          <w:lang w:val="en-US" w:eastAsia="zh-CN"/>
        </w:rPr>
        <w:t>1盒</w:t>
      </w:r>
      <w:r>
        <w:rPr>
          <w:rFonts w:hint="eastAsia" w:ascii="仿宋_GB2312" w:hAnsi="宋体" w:eastAsia="仿宋_GB2312" w:cs="仿宋_GB2312"/>
          <w:color w:val="000000"/>
          <w:sz w:val="32"/>
          <w:szCs w:val="32"/>
          <w:lang w:eastAsia="zh-CN"/>
        </w:rPr>
        <w:t>、齿科氧化锌丁香酚水门汀</w:t>
      </w:r>
      <w:r>
        <w:rPr>
          <w:rFonts w:hint="eastAsia" w:ascii="仿宋_GB2312" w:hAnsi="宋体" w:eastAsia="仿宋_GB2312" w:cs="仿宋_GB2312"/>
          <w:color w:val="000000"/>
          <w:sz w:val="32"/>
          <w:szCs w:val="32"/>
          <w:lang w:val="en-US" w:eastAsia="zh-CN"/>
        </w:rPr>
        <w:t>1盒、吸收性明胶海绵3袋、一次性使用无菌手术洞巾1袋和吸潮纸尖1盒</w:t>
      </w:r>
      <w:r>
        <w:rPr>
          <w:rFonts w:hint="eastAsia" w:ascii="仿宋_GB2312" w:hAnsi="宋体" w:eastAsia="仿宋_GB2312" w:cs="仿宋_GB2312"/>
          <w:color w:val="000000"/>
          <w:sz w:val="32"/>
          <w:szCs w:val="32"/>
        </w:rPr>
        <w:t>。</w:t>
      </w:r>
    </w:p>
    <w:p w14:paraId="2F7FB9B3">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、罚款</w:t>
      </w:r>
      <w:r>
        <w:rPr>
          <w:rFonts w:hint="eastAsia" w:ascii="仿宋_GB2312" w:hAnsi="仿宋_GB2312" w:eastAsia="仿宋_GB2312" w:cs="仿宋_GB2312"/>
          <w:color w:val="000000"/>
          <w:sz w:val="32"/>
          <w:szCs w:val="32"/>
          <w:lang w:val="en-US" w:eastAsia="zh-CN"/>
        </w:rPr>
        <w:t>21000元</w:t>
      </w:r>
      <w:r>
        <w:rPr>
          <w:rFonts w:hint="eastAsia" w:ascii="仿宋_GB2312" w:hAnsi="仿宋_GB2312" w:eastAsia="仿宋_GB2312" w:cs="仿宋_GB2312"/>
          <w:color w:val="000000"/>
          <w:sz w:val="32"/>
          <w:szCs w:val="32"/>
        </w:rPr>
        <w:t>。</w:t>
      </w:r>
    </w:p>
    <w:p w14:paraId="1D69C694">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二、对当事人购进医疗器械未查验供货者的资质，</w:t>
      </w:r>
      <w:r>
        <w:rPr>
          <w:rFonts w:hint="eastAsia" w:ascii="仿宋_GB2312" w:hAnsi="仿宋_GB2312" w:eastAsia="仿宋_GB2312" w:cs="仿宋_GB2312"/>
          <w:color w:val="000000"/>
          <w:sz w:val="32"/>
          <w:szCs w:val="32"/>
        </w:rPr>
        <w:t>未依照规定执行医疗器械进货查验记录制度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sz w:val="32"/>
          <w:szCs w:val="32"/>
        </w:rPr>
        <w:t>依据《医疗器械监督管理条例》第八十九条</w:t>
      </w:r>
      <w:r>
        <w:rPr>
          <w:rFonts w:hint="eastAsia" w:ascii="仿宋_GB2312" w:hAnsi="仿宋_GB2312" w:eastAsia="仿宋_GB2312" w:cs="仿宋_GB2312"/>
          <w:bCs/>
          <w:sz w:val="32"/>
          <w:szCs w:val="32"/>
          <w:lang w:eastAsia="zh-CN"/>
        </w:rPr>
        <w:t>第（二）项</w:t>
      </w:r>
      <w:r>
        <w:rPr>
          <w:rFonts w:hint="eastAsia" w:ascii="仿宋_GB2312" w:hAnsi="仿宋_GB2312" w:eastAsia="仿宋_GB2312" w:cs="仿宋_GB2312"/>
          <w:color w:val="000000"/>
          <w:sz w:val="32"/>
          <w:szCs w:val="32"/>
          <w:lang w:val="en-US" w:eastAsia="zh-CN"/>
        </w:rPr>
        <w:t>之规定</w:t>
      </w:r>
      <w:r>
        <w:rPr>
          <w:rFonts w:hint="eastAsia" w:ascii="仿宋_GB2312" w:hAnsi="仿宋_GB2312" w:eastAsia="仿宋_GB2312" w:cs="仿宋_GB2312"/>
          <w:bCs/>
          <w:sz w:val="32"/>
          <w:szCs w:val="32"/>
        </w:rPr>
        <w:t>，</w:t>
      </w:r>
      <w:r>
        <w:rPr>
          <w:rFonts w:hint="eastAsia" w:ascii="仿宋_GB2312" w:hAnsi="仿宋_GB2312" w:eastAsia="仿宋_GB2312" w:cs="仿宋_GB2312"/>
          <w:color w:val="000000"/>
          <w:sz w:val="32"/>
          <w:szCs w:val="32"/>
          <w:lang w:eastAsia="zh-CN"/>
        </w:rPr>
        <w:t>决定对当事人作出处理如下</w:t>
      </w:r>
      <w:r>
        <w:rPr>
          <w:rFonts w:hint="eastAsia" w:ascii="仿宋_GB2312" w:hAnsi="仿宋_GB2312" w:eastAsia="仿宋_GB2312" w:cs="仿宋_GB2312"/>
          <w:color w:val="000000"/>
          <w:sz w:val="32"/>
          <w:szCs w:val="32"/>
        </w:rPr>
        <w:t>：</w:t>
      </w:r>
    </w:p>
    <w:p w14:paraId="07E9D5A6">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1、责令改正上述违法行为；</w:t>
      </w:r>
    </w:p>
    <w:p w14:paraId="019519D6">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2、给予警告。</w:t>
      </w:r>
    </w:p>
    <w:p w14:paraId="49843627">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三、对当事人未按要求对贮存的医疗器械进行定期检查并记录</w:t>
      </w:r>
      <w:r>
        <w:rPr>
          <w:rFonts w:hint="eastAsia" w:ascii="仿宋_GB2312" w:hAnsi="仿宋_GB2312" w:eastAsia="仿宋_GB2312" w:cs="仿宋_GB2312"/>
          <w:color w:val="000000"/>
          <w:sz w:val="32"/>
          <w:szCs w:val="32"/>
        </w:rPr>
        <w:t>的行为</w:t>
      </w:r>
      <w:r>
        <w:rPr>
          <w:rFonts w:hint="eastAsia" w:ascii="仿宋_GB2312" w:hAnsi="仿宋_GB2312" w:eastAsia="仿宋_GB2312" w:cs="仿宋_GB2312"/>
          <w:color w:val="000000"/>
          <w:sz w:val="32"/>
          <w:szCs w:val="32"/>
          <w:lang w:eastAsia="zh-CN"/>
        </w:rPr>
        <w:t>，依据</w:t>
      </w:r>
      <w:r>
        <w:rPr>
          <w:rFonts w:hint="eastAsia" w:ascii="仿宋_GB2312" w:hAnsi="仿宋_GB2312" w:eastAsia="仿宋_GB2312" w:cs="仿宋_GB2312"/>
          <w:color w:val="000000"/>
          <w:sz w:val="32"/>
          <w:szCs w:val="32"/>
          <w:lang w:val="en-US" w:eastAsia="zh-CN"/>
        </w:rPr>
        <w:t>《医疗器械使用质量监督管理办法》第三十条之规定</w:t>
      </w:r>
      <w:r>
        <w:rPr>
          <w:rFonts w:hint="eastAsia" w:ascii="仿宋_GB2312" w:hAnsi="仿宋_GB2312" w:eastAsia="仿宋_GB2312" w:cs="仿宋_GB2312"/>
          <w:bCs/>
          <w:sz w:val="32"/>
          <w:szCs w:val="32"/>
        </w:rPr>
        <w:t>，</w:t>
      </w:r>
      <w:r>
        <w:rPr>
          <w:rFonts w:hint="eastAsia" w:ascii="仿宋_GB2312" w:hAnsi="仿宋_GB2312" w:eastAsia="仿宋_GB2312" w:cs="仿宋_GB2312"/>
          <w:color w:val="000000"/>
          <w:sz w:val="32"/>
          <w:szCs w:val="32"/>
          <w:lang w:eastAsia="zh-CN"/>
        </w:rPr>
        <w:t>决定对当事人作出处理如下</w:t>
      </w:r>
      <w:r>
        <w:rPr>
          <w:rFonts w:hint="eastAsia" w:ascii="仿宋_GB2312" w:hAnsi="仿宋_GB2312" w:eastAsia="仿宋_GB2312" w:cs="仿宋_GB2312"/>
          <w:color w:val="000000"/>
          <w:sz w:val="32"/>
          <w:szCs w:val="32"/>
        </w:rPr>
        <w:t>：</w:t>
      </w:r>
    </w:p>
    <w:p w14:paraId="503E2D0C">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1、责令立即改正上述违法行为；</w:t>
      </w:r>
    </w:p>
    <w:p w14:paraId="7077F360">
      <w:pPr>
        <w:keepNext w:val="0"/>
        <w:keepLines w:val="0"/>
        <w:pageBreakBefore w:val="0"/>
        <w:widowControl w:val="0"/>
        <w:kinsoku/>
        <w:wordWrap/>
        <w:overflowPunct/>
        <w:topLinePunct w:val="0"/>
        <w:autoSpaceDE/>
        <w:autoSpaceDN/>
        <w:bidi w:val="0"/>
        <w:adjustRightInd/>
        <w:spacing w:line="52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2、给予警告。</w:t>
      </w:r>
      <w:r>
        <w:rPr>
          <w:rFonts w:hint="eastAsia" w:ascii="仿宋_GB2312" w:hAnsi="仿宋_GB2312" w:eastAsia="仿宋_GB2312" w:cs="仿宋_GB2312"/>
          <w:sz w:val="32"/>
          <w:szCs w:val="32"/>
        </w:rPr>
        <w:t xml:space="preserve">  </w:t>
      </w:r>
    </w:p>
    <w:p w14:paraId="6992D27C">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以上罚没款共计人民币2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000元。当事人应当在接到本行政处罚决定书之日起十五日内，凭福建省政府非税收入缴款通知书（缴款码）通过银行网点或者电子支付系统缴款。当事人逾期不履行行政处罚决定的，本局将依据《中华人民共和国行政处罚法》第七十二条第一款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 （四）依照《中华人民共和国行政强制法》的规定申请晋江市人民法院强制执行。</w:t>
      </w:r>
    </w:p>
    <w:p w14:paraId="5B45DBF7">
      <w:pPr>
        <w:keepNext w:val="0"/>
        <w:keepLines w:val="0"/>
        <w:pageBreakBefore w:val="0"/>
        <w:widowControl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当事人</w:t>
      </w:r>
      <w:r>
        <w:rPr>
          <w:rFonts w:hint="eastAsia" w:ascii="仿宋_GB2312" w:hAnsi="仿宋_GB2312" w:eastAsia="仿宋_GB2312" w:cs="仿宋_GB2312"/>
          <w:sz w:val="32"/>
          <w:szCs w:val="32"/>
        </w:rPr>
        <w:t>如不服本行政处罚决定，可以在接到本行政处罚决定书之日起六十日内向晋江市人民政府申请复议，也可以在六个月内依法向</w:t>
      </w:r>
      <w:r>
        <w:rPr>
          <w:rFonts w:hint="eastAsia" w:ascii="仿宋_GB2312" w:hAnsi="仿宋_GB2312" w:eastAsia="仿宋_GB2312" w:cs="仿宋_GB2312"/>
          <w:sz w:val="32"/>
          <w:szCs w:val="32"/>
          <w:lang w:eastAsia="zh-CN"/>
        </w:rPr>
        <w:t>洛江区</w:t>
      </w:r>
      <w:r>
        <w:rPr>
          <w:rFonts w:hint="eastAsia" w:ascii="仿宋_GB2312" w:hAnsi="仿宋_GB2312" w:eastAsia="仿宋_GB2312" w:cs="仿宋_GB2312"/>
          <w:sz w:val="32"/>
          <w:szCs w:val="32"/>
        </w:rPr>
        <w:t>人民法院提起行政诉讼。申请行政复议或者提起行政诉讼期间，行政处罚不停止执行，法律、法规、规章另有规定的，从其规定。</w:t>
      </w:r>
      <w:r>
        <w:rPr>
          <w:rFonts w:hint="eastAsia" w:ascii="仿宋_GB2312" w:hAnsi="仿宋_GB2312" w:eastAsia="仿宋_GB2312" w:cs="仿宋_GB2312"/>
          <w:sz w:val="32"/>
          <w:szCs w:val="32"/>
          <w:lang w:eastAsia="zh-CN"/>
        </w:rPr>
        <w:t>当事人在法定期限内不申请行政复议或者提起行政诉讼，又不履行本行政处罚决定的，本局将依法申请人民法院强制执行。</w:t>
      </w:r>
    </w:p>
    <w:p w14:paraId="140FACEB">
      <w:pPr>
        <w:pStyle w:val="10"/>
        <w:keepNext w:val="0"/>
        <w:keepLines w:val="0"/>
        <w:pageBreakBefore w:val="0"/>
        <w:widowControl w:val="0"/>
        <w:tabs>
          <w:tab w:val="left" w:pos="0"/>
        </w:tabs>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32"/>
          <w:szCs w:val="32"/>
        </w:rPr>
      </w:pPr>
    </w:p>
    <w:p w14:paraId="3ED079B5">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晋江市市场监督管理局</w:t>
      </w:r>
    </w:p>
    <w:p w14:paraId="1C073997">
      <w:pPr>
        <w:pStyle w:val="10"/>
        <w:keepNext w:val="0"/>
        <w:keepLines w:val="0"/>
        <w:pageBreakBefore w:val="0"/>
        <w:widowControl w:val="0"/>
        <w:tabs>
          <w:tab w:val="left" w:pos="0"/>
        </w:tabs>
        <w:kinsoku/>
        <w:wordWrap/>
        <w:overflowPunct/>
        <w:topLinePunct w:val="0"/>
        <w:autoSpaceDE/>
        <w:autoSpaceDN/>
        <w:bidi w:val="0"/>
        <w:adjustRightInd/>
        <w:spacing w:line="560" w:lineRule="exact"/>
        <w:jc w:val="right"/>
        <w:textAlignment w:val="auto"/>
        <w:rPr>
          <w:rFonts w:ascii="仿宋_GB2312" w:hAnsi="仿宋" w:eastAsia="仿宋_GB2312" w:cs="Times New Roman"/>
          <w:color w:val="000000"/>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年2月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日</w:t>
      </w:r>
    </w:p>
    <w:p w14:paraId="51DD71E1">
      <w:pPr>
        <w:wordWrap w:val="0"/>
        <w:snapToGrid w:val="0"/>
        <w:spacing w:line="520" w:lineRule="exact"/>
        <w:rPr>
          <w:rFonts w:ascii="仿宋_GB2312" w:hAnsi="黑体" w:eastAsia="仿宋_GB2312" w:cs="Times New Roman"/>
          <w:color w:val="000000"/>
          <w:sz w:val="32"/>
          <w:szCs w:val="32"/>
        </w:rPr>
      </w:pPr>
      <w:r>
        <w:rPr>
          <w:rFonts w:hint="eastAsia" w:ascii="仿宋_GB2312" w:hAnsi="黑体" w:eastAsia="仿宋_GB2312" w:cs="仿宋_GB2312"/>
          <w:color w:val="000000"/>
          <w:sz w:val="32"/>
          <w:szCs w:val="32"/>
        </w:rPr>
        <w:t>（</w:t>
      </w:r>
      <w:r>
        <w:rPr>
          <w:rFonts w:hint="eastAsia" w:ascii="黑体" w:hAnsi="黑体" w:eastAsia="黑体" w:cs="黑体"/>
          <w:b/>
          <w:bCs/>
          <w:color w:val="000000"/>
          <w:sz w:val="32"/>
          <w:szCs w:val="32"/>
        </w:rPr>
        <w:t>市场监督管理部门将依法向社会公示本行政处罚决定信息</w:t>
      </w:r>
      <w:r>
        <w:rPr>
          <w:rFonts w:hint="eastAsia" w:ascii="仿宋_GB2312" w:hAnsi="黑体" w:eastAsia="仿宋_GB2312" w:cs="仿宋_GB2312"/>
          <w:color w:val="000000"/>
          <w:sz w:val="32"/>
          <w:szCs w:val="32"/>
        </w:rPr>
        <w:t>）</w:t>
      </w:r>
    </w:p>
    <w:p w14:paraId="06D320A8">
      <w:pPr>
        <w:wordWrap w:val="0"/>
        <w:spacing w:line="520" w:lineRule="exact"/>
        <w:rPr>
          <w:rFonts w:ascii="仿宋_GB2312" w:hAnsi="仿宋" w:eastAsia="仿宋_GB2312" w:cs="Times New Roman"/>
          <w:color w:val="000000"/>
          <w:sz w:val="32"/>
          <w:szCs w:val="32"/>
        </w:rPr>
      </w:pPr>
      <w:r>
        <mc:AlternateContent>
          <mc:Choice Requires="wps">
            <w:drawing>
              <wp:anchor distT="0" distB="0" distL="114300" distR="114300" simplePos="0" relativeHeight="251660288" behindDoc="0" locked="0" layoutInCell="1" allowOverlap="1">
                <wp:simplePos x="0" y="0"/>
                <wp:positionH relativeFrom="column">
                  <wp:posOffset>-115570</wp:posOffset>
                </wp:positionH>
                <wp:positionV relativeFrom="paragraph">
                  <wp:posOffset>0</wp:posOffset>
                </wp:positionV>
                <wp:extent cx="5615940" cy="0"/>
                <wp:effectExtent l="0" t="0" r="0" b="0"/>
                <wp:wrapNone/>
                <wp:docPr id="3" name="直线 4"/>
                <wp:cNvGraphicFramePr/>
                <a:graphic xmlns:a="http://schemas.openxmlformats.org/drawingml/2006/main">
                  <a:graphicData uri="http://schemas.microsoft.com/office/word/2010/wordprocessingShape">
                    <wps:wsp>
                      <wps:cNvCnPr/>
                      <wps:spPr>
                        <a:xfrm flipV="1">
                          <a:off x="0" y="0"/>
                          <a:ext cx="5615940"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4" o:spid="_x0000_s1026" o:spt="20" style="position:absolute;left:0pt;flip:y;margin-left:-9.1pt;margin-top:0pt;height:0pt;width:442.2pt;z-index:251660288;mso-width-relative:page;mso-height-relative:page;" filled="f" stroked="t" coordsize="21600,21600" o:gfxdata="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RAZSbSAAAABQEA&#10;AA8AAAAAAAAAAQAgAAAAIgAAAGRycy9kb3ducmV2LnhtbFBLAQIUABQAAAAIAIdO4kBA5ApL5wEA&#10;ANoDAAAOAAAAAAAAAAEAIAAAACEBAABkcnMvZTJvRG9jLnhtbFBLBQYAAAAABgAGAFkBAAB6BQAA&#10;AAA=&#10;">
                <v:fill on="f" focussize="0,0"/>
                <v:stroke weight="1.25pt"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2" name="直线 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直线 3" o:spid="_x0000_s1026" o:spt="20" style="position:absolute;left:0pt;margin-left:0pt;margin-top:1638.35pt;height:0.1pt;width:453.75pt;z-index:251659264;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L7/OR1wAAAAoB&#10;AAAPAAAAAAAAAAEAIAAAACIAAABkcnMvZG93bnJldi54bWxQSwECFAAUAAAACACHTuJAhmZ/auMB&#10;AADQAwAADgAAAAAAAAABACAAAAAmAQAAZHJzL2Uyb0RvYy54bWxQSwUGAAAAAAYABgBZAQAAewUA&#10;AAAA&#10;">
                <v:fill on="f" focussize="0,0"/>
                <v:stroke weight="0.737007874015748pt" color="#000000" joinstyle="round" endcap="square"/>
                <v:imagedata o:title=""/>
                <o:lock v:ext="edit" aspectratio="f"/>
              </v:line>
            </w:pict>
          </mc:Fallback>
        </mc:AlternateContent>
      </w:r>
      <w:r>
        <w:rPr>
          <w:rFonts w:hint="eastAsia" w:ascii="仿宋_GB2312" w:hAnsi="仿宋" w:eastAsia="仿宋_GB2312" w:cs="仿宋_GB2312"/>
          <w:color w:val="000000"/>
          <w:sz w:val="32"/>
          <w:szCs w:val="32"/>
        </w:rPr>
        <w:t>本文书一式二份，一份送达，一份归档。</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5E7"/>
    <w:rsid w:val="001F327B"/>
    <w:rsid w:val="00204476"/>
    <w:rsid w:val="00235707"/>
    <w:rsid w:val="00254D23"/>
    <w:rsid w:val="002C15E7"/>
    <w:rsid w:val="00401A24"/>
    <w:rsid w:val="004E4338"/>
    <w:rsid w:val="00555393"/>
    <w:rsid w:val="005735D5"/>
    <w:rsid w:val="005F2547"/>
    <w:rsid w:val="00614BB0"/>
    <w:rsid w:val="006E5E74"/>
    <w:rsid w:val="00795038"/>
    <w:rsid w:val="007E3F36"/>
    <w:rsid w:val="008948D5"/>
    <w:rsid w:val="008D022A"/>
    <w:rsid w:val="00907178"/>
    <w:rsid w:val="009A18D3"/>
    <w:rsid w:val="009C6A9D"/>
    <w:rsid w:val="00A96484"/>
    <w:rsid w:val="00BA3308"/>
    <w:rsid w:val="00BD69A7"/>
    <w:rsid w:val="00C179D8"/>
    <w:rsid w:val="00C26BA9"/>
    <w:rsid w:val="00C744AD"/>
    <w:rsid w:val="00CB07D7"/>
    <w:rsid w:val="00CD2941"/>
    <w:rsid w:val="00DB5677"/>
    <w:rsid w:val="00E15634"/>
    <w:rsid w:val="00E97C53"/>
    <w:rsid w:val="00F03088"/>
    <w:rsid w:val="0E7A2A1B"/>
    <w:rsid w:val="0EA11ADB"/>
    <w:rsid w:val="1612585E"/>
    <w:rsid w:val="1FF33750"/>
    <w:rsid w:val="29E87FBE"/>
    <w:rsid w:val="2CA71AFA"/>
    <w:rsid w:val="3E5D0929"/>
    <w:rsid w:val="3E944D8F"/>
    <w:rsid w:val="4C6A129E"/>
    <w:rsid w:val="69747A1E"/>
    <w:rsid w:val="6DD475AA"/>
    <w:rsid w:val="6E612BDA"/>
    <w:rsid w:val="70714D0A"/>
    <w:rsid w:val="7B8F40D7"/>
    <w:rsid w:val="7E7E2E32"/>
    <w:rsid w:val="BAF27861"/>
    <w:rsid w:val="D76BB590"/>
    <w:rsid w:val="DCBC12C0"/>
    <w:rsid w:val="FCEBC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3"/>
    <w:semiHidden/>
    <w:qFormat/>
    <w:uiPriority w:val="99"/>
    <w:rPr>
      <w:rFonts w:ascii="Calibri" w:hAnsi="Calibri" w:eastAsia="宋体" w:cs="Calibri"/>
      <w:sz w:val="18"/>
      <w:szCs w:val="18"/>
    </w:rPr>
  </w:style>
  <w:style w:type="character" w:customStyle="1" w:styleId="12">
    <w:name w:val="日期 Char"/>
    <w:basedOn w:val="7"/>
    <w:link w:val="2"/>
    <w:semiHidden/>
    <w:qFormat/>
    <w:uiPriority w:val="99"/>
    <w:rPr>
      <w:rFonts w:ascii="Calibri" w:hAnsi="Calibri" w:eastAsia="宋体" w:cs="Calibri"/>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tyleName="APA Fifth Edition" SelectedStyle="\APA.XSL"/>
</file>

<file path=customXml/item3.xml><?xml version="1.0" encoding="utf-8"?>
<contractReview xmlns="http://schemas.wps.cn/vas-ai-hub/contract-review">
  <reviewItems>
    <reviewItem>
      <errorID>516dbbb5-14b8-4547-b71e-be156c716ec4</errorID>
      <errorWord>身份证</errorWord>
      <group>L1_Sensitive</group>
      <groupName>敏感问题</groupName>
      <ability>L2_UserSensitive</ability>
      <abilityName>自定义敏感词</abilityName>
      <candidateList/>
      <explain>来自自定义敏感词库。</explain>
      <paraID>2ED7555C</paraID>
      <start>0</start>
      <end>3</end>
      <status>unmodified</status>
      <modifiedWord/>
      <trackRevisions>false</trackRevisions>
    </reviewItem>
    <reviewItem>
      <errorID>60cb1b4c-36c6-4bc8-ad60-2aa275b3b257</errorID>
      <errorWord>人</errorWord>
      <group>L1_Word</group>
      <groupName>字词问题</groupName>
      <ability>L2_Typo</ability>
      <abilityName>字词错误</abilityName>
      <candidateList>
        <item>人员</item>
      </candidateList>
      <explain>〈名〉担任某种职务的人：机关工作～｜值班～｜～配备。</explain>
      <paraID>1F3A6FFD</paraID>
      <start>411</start>
      <end>413</end>
      <status>modified</status>
      <modifiedWord>人员</modifiedWord>
      <trackRevisions>false</trackRevisions>
    </reviewItem>
    <reviewItem>
      <errorID>2d425024-8a59-429c-a852-19a587c1138c</errorID>
      <errorWord>内</errorWord>
      <group>L1_Knowledge</group>
      <groupName>知识性问题</groupName>
      <ability>L2_Knowledge</ability>
      <abilityName>其他知识</abilityName>
      <candidateList>
        <item>台</item>
      </candidateList>
      <explain/>
      <paraID>60828320</paraID>
      <start>49</start>
      <end>50</end>
      <status>unmodified</status>
      <modifiedWord/>
      <trackRevisions>false</trackRevisions>
    </reviewItem>
    <reviewItem>
      <errorID>3a7a95fd-f43f-49f8-be8f-8da7a9c60adc</errorID>
      <errorWord>,</errorWord>
      <group>L1_Format</group>
      <groupName>格式问题</groupName>
      <ability>L2_HalfPunc</ability>
      <abilityName>全半角检查</abilityName>
      <candidateList>
        <item>，</item>
      </candidateList>
      <explain>文本全半角错误。</explain>
      <paraID>60828320</paraID>
      <start>151</start>
      <end>152</end>
      <status>unmodified</status>
      <modifiedWord/>
      <trackRevisions>false</trackRevisions>
    </reviewItem>
    <reviewItem>
      <errorID>bf1761a5-2460-407a-a085-6f64f44866b4</errorID>
      <errorWord>身份证</errorWord>
      <group>L1_Sensitive</group>
      <groupName>敏感问题</groupName>
      <ability>L2_UserSensitive</ability>
      <abilityName>自定义敏感词</abilityName>
      <candidateList/>
      <explain>来自自定义敏感词库。</explain>
      <paraID>63E4B2D2</paraID>
      <start>60</start>
      <end>63</end>
      <status>unmodified</status>
      <modifiedWord/>
      <trackRevisions>false</trackRevisions>
    </reviewItem>
    <reviewItem>
      <errorID>a90042cf-e4ea-446f-9935-cfe3280b5e27</errorID>
      <errorWord>;</errorWord>
      <group>L1_Format</group>
      <groupName>格式问题</groupName>
      <ability>L2_HalfPunc</ability>
      <abilityName>全半角检查</abilityName>
      <candidateList>
        <item>；</item>
      </candidateList>
      <explain>文本全半角错误。</explain>
      <paraID>5BBDB12F</paraID>
      <start>94</start>
      <end>95</end>
      <status>unmodified</status>
      <modifiedWord/>
      <trackRevisions>false</trackRevisions>
    </reviewItem>
    <reviewItem>
      <errorID>f6ff8f76-4d57-4512-98e7-d46f048e5b94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85FA9BC</paraID>
      <start>0</start>
      <end>2</end>
      <status>unmodified</status>
      <modifiedWord/>
      <trackRevisions>false</trackRevisions>
    </reviewItem>
    <reviewItem>
      <errorID>342286bc-3316-403e-bed2-ea44e62bfe31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5DB37481</paraID>
      <start>0</start>
      <end>2</end>
      <status>unmodified</status>
      <modifiedWord/>
      <trackRevisions>false</trackRevisions>
    </reviewItem>
    <reviewItem>
      <errorID>aa4e731c-ad2f-4156-9832-d2d9b9529ea4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2F7FB9B3</paraID>
      <start>0</start>
      <end>2</end>
      <status>unmodified</status>
      <modifiedWord/>
      <trackRevisions>false</trackRevisions>
    </reviewItem>
    <reviewItem>
      <errorID>c300a0ad-f8de-42f1-a237-edc9405e8d57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7E9D5A6</paraID>
      <start>0</start>
      <end>2</end>
      <status>unmodified</status>
      <modifiedWord/>
      <trackRevisions>false</trackRevisions>
    </reviewItem>
    <reviewItem>
      <errorID>913f056b-6084-4c6b-a050-0f6b97ab25b8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19519D6</paraID>
      <start>0</start>
      <end>2</end>
      <status>unmodified</status>
      <modifiedWord/>
      <trackRevisions>false</trackRevisions>
    </reviewItem>
    <reviewItem>
      <errorID>e6862648-a1c1-4ae5-8348-ebbf22701228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503E2D0C</paraID>
      <start>0</start>
      <end>2</end>
      <status>unmodified</status>
      <modifiedWord/>
      <trackRevisions>false</trackRevisions>
    </reviewItem>
    <reviewItem>
      <errorID>8090e175-dce5-4bc7-922d-53caab6d4b25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7077F360</paraID>
      <start>0</start>
      <end>2</end>
      <status>unmodified</status>
      <modifiedWord/>
      <trackRevisions>false</trackRevisions>
    </reviewItem>
    <reviewItem>
      <errorID>95fc9004-0f06-420f-a881-36882cd8967c</errorID>
      <errorWord>;</errorWord>
      <group>L1_Format</group>
      <groupName>格式问题</groupName>
      <ability>L2_HalfPunc</ability>
      <abilityName>全半角检查</abilityName>
      <candidateList>
        <item>；</item>
      </candidateList>
      <explain>文本全半角错误。</explain>
      <paraID>6992D27C</paraID>
      <start>244</start>
      <end>245</end>
      <status>unmodified</status>
      <modifiedWord/>
      <trackRevisions>false</trackRevisions>
    </reviewItem>
    <reviewItem>
      <errorID>ed109c23-b8ec-401c-b5f0-d7a6da5f28cb</errorID>
      <errorWord>法律、法规</errorWord>
      <group>L1_Word</group>
      <groupName>字词问题</groupName>
      <ability>L2_Typo</ability>
      <abilityName>字词错误</abilityName>
      <candidateList>
        <item>法律法规</item>
      </candidateList>
      <explain/>
      <paraID>5B45DBF7</paraID>
      <start>99</start>
      <end>104</end>
      <status>unmodified</status>
      <modifiedWord/>
      <trackRevisions>false</trackRevisions>
    </reviewItem>
    <reviewItem>
      <errorID>04c5c887-10b5-410b-b891-ee0ace4965c6</errorID>
      <errorWord>一式二份</errorWord>
      <group>L1_Word</group>
      <groupName>字词问题</groupName>
      <ability>L2_Typo</ability>
      <abilityName>字词错误</abilityName>
      <candidateList>
        <item>一式两份</item>
      </candidateList>
      <explain/>
      <paraID> 6D320A8</paraID>
      <start>5</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14E869-0B82-45F0-B3CA-8BF93F1AF3D8}">
  <ds:schemaRefs/>
</ds:datastoreItem>
</file>

<file path=customXml/itemProps3.xml><?xml version="1.0" encoding="utf-8"?>
<ds:datastoreItem xmlns:ds="http://schemas.openxmlformats.org/officeDocument/2006/customXml" ds:itemID="{504e83e1-782e-4c80-b413-c03bc03fa52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2212</Words>
  <Characters>2409</Characters>
  <Lines>10</Lines>
  <Paragraphs>2</Paragraphs>
  <TotalTime>1</TotalTime>
  <ScaleCrop>false</ScaleCrop>
  <LinksUpToDate>false</LinksUpToDate>
  <CharactersWithSpaces>2419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2019-06-14T19:02:00Z</dcterms:created>
  <dc:creator>Administrator</dc:creator>
  <cp:lastModifiedBy>天天8871</cp:lastModifiedBy>
  <cp:lastPrinted>2024-12-05T11:40:00Z</cp:lastPrinted>
  <dcterms:modified xsi:type="dcterms:W3CDTF">2026-03-05T02:04:37Z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37450A571E6107F2F9C64F678BBC8AAE</vt:lpwstr>
  </property>
  <property fmtid="{D5CDD505-2E9C-101B-9397-08002B2CF9AE}" pid="4" name="KSOTemplateDocerSaveRecord">
    <vt:lpwstr>eyJoZGlkIjoiOTQ4NzBkNmM4Yzk5NTU5YTIwNTkxZTRlZDYxMzgyNTAiLCJ1c2VySWQiOiI3MjUzNTA0OTgifQ==</vt:lpwstr>
  </property>
</Properties>
</file>