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F9B45">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14:paraId="482E7C5A">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14:paraId="589E27C1">
      <w:pPr>
        <w:wordWrap w:val="0"/>
        <w:snapToGrid w:val="0"/>
        <w:spacing w:beforeLines="100" w:afterLines="100" w:line="320" w:lineRule="exact"/>
        <w:jc w:val="center"/>
        <w:rPr>
          <w:rFonts w:ascii="仿宋_GB2312" w:hAnsi="宋体" w:eastAsia="仿宋_GB2312"/>
          <w:sz w:val="32"/>
          <w:szCs w:val="32"/>
          <w:highlight w:val="none"/>
        </w:rPr>
      </w:pPr>
      <w:r>
        <w:rPr>
          <w:rFonts w:ascii="仿宋_GB2312" w:hAnsi="宋体" w:eastAsia="仿宋_GB2312"/>
          <w:sz w:val="32"/>
          <w:szCs w:val="32"/>
          <w:highlight w:val="none"/>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宋体" w:eastAsia="仿宋_GB2312"/>
          <w:sz w:val="32"/>
          <w:szCs w:val="32"/>
          <w:highlight w:val="none"/>
        </w:rPr>
        <w:t>晋市监</w:t>
      </w:r>
      <w:r>
        <w:rPr>
          <w:rFonts w:hint="eastAsia" w:ascii="仿宋_GB2312" w:hAnsi="宋体" w:eastAsia="仿宋_GB2312"/>
          <w:sz w:val="32"/>
          <w:szCs w:val="32"/>
          <w:highlight w:val="none"/>
          <w:lang w:val="en-US" w:eastAsia="zh-CN"/>
        </w:rPr>
        <w:t>处罚</w:t>
      </w:r>
      <w:r>
        <w:rPr>
          <w:rFonts w:hint="eastAsia" w:ascii="仿宋_GB2312" w:hAnsi="宋体" w:eastAsia="仿宋_GB2312"/>
          <w:sz w:val="32"/>
          <w:szCs w:val="32"/>
          <w:highlight w:val="none"/>
        </w:rPr>
        <w:t>〔</w:t>
      </w:r>
      <w:r>
        <w:rPr>
          <w:rFonts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rPr>
        <w:t>〕15</w:t>
      </w:r>
      <w:r>
        <w:rPr>
          <w:rFonts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131</w:t>
      </w:r>
      <w:r>
        <w:rPr>
          <w:rFonts w:hint="eastAsia" w:ascii="仿宋_GB2312" w:hAnsi="宋体" w:eastAsia="仿宋_GB2312"/>
          <w:sz w:val="32"/>
          <w:szCs w:val="32"/>
          <w:highlight w:val="none"/>
        </w:rPr>
        <w:t>号</w:t>
      </w:r>
    </w:p>
    <w:p w14:paraId="2482A393">
      <w:pPr>
        <w:spacing w:beforeLines="0" w:afterLines="0" w:line="360" w:lineRule="auto"/>
        <w:rPr>
          <w:rFonts w:hint="eastAsia" w:ascii="仿宋_GB2312" w:hAnsi="仿宋" w:eastAsia="仿宋_GB2312"/>
          <w:color w:val="000000"/>
          <w:sz w:val="32"/>
        </w:rPr>
      </w:pPr>
      <w:r>
        <w:rPr>
          <w:rFonts w:hint="eastAsia" w:ascii="仿宋_GB2312" w:hAnsi="仿宋" w:eastAsia="仿宋_GB2312"/>
          <w:color w:val="000000"/>
          <w:sz w:val="32"/>
        </w:rPr>
        <w:t>当事人：晋江优格食品有限公司</w:t>
      </w:r>
    </w:p>
    <w:p w14:paraId="27E02652">
      <w:pPr>
        <w:spacing w:beforeLines="0" w:afterLines="0" w:line="360" w:lineRule="auto"/>
        <w:rPr>
          <w:rFonts w:hint="eastAsia" w:ascii="仿宋_GB2312" w:hAnsi="仿宋" w:eastAsia="仿宋_GB2312"/>
          <w:color w:val="000000"/>
          <w:sz w:val="32"/>
        </w:rPr>
      </w:pPr>
      <w:r>
        <w:rPr>
          <w:rFonts w:hint="eastAsia" w:ascii="仿宋_GB2312" w:hAnsi="仿宋" w:eastAsia="仿宋_GB2312"/>
          <w:color w:val="000000"/>
          <w:sz w:val="32"/>
        </w:rPr>
        <w:t xml:space="preserve">主体资格证照名称：营业执照                     </w:t>
      </w:r>
    </w:p>
    <w:p w14:paraId="128A052C">
      <w:pPr>
        <w:spacing w:beforeLines="0" w:afterLines="0" w:line="360" w:lineRule="auto"/>
        <w:rPr>
          <w:rFonts w:hint="eastAsia" w:ascii="仿宋_GB2312" w:hAnsi="仿宋" w:eastAsia="仿宋_GB2312"/>
          <w:color w:val="000000"/>
          <w:sz w:val="32"/>
        </w:rPr>
      </w:pPr>
      <w:r>
        <w:rPr>
          <w:rFonts w:hint="eastAsia" w:ascii="仿宋_GB2312" w:hAnsi="仿宋" w:eastAsia="仿宋_GB2312"/>
          <w:color w:val="000000"/>
          <w:sz w:val="32"/>
        </w:rPr>
        <w:t xml:space="preserve">统一社会信用代码：91350582MA349PDC4D   </w:t>
      </w:r>
    </w:p>
    <w:p w14:paraId="697D2684">
      <w:pPr>
        <w:spacing w:beforeLines="0" w:afterLines="0" w:line="360" w:lineRule="auto"/>
        <w:rPr>
          <w:rFonts w:hint="eastAsia" w:ascii="仿宋_GB2312" w:hAnsi="仿宋" w:eastAsia="仿宋_GB2312"/>
          <w:color w:val="000000"/>
          <w:sz w:val="32"/>
        </w:rPr>
      </w:pPr>
      <w:r>
        <w:rPr>
          <w:rFonts w:hint="eastAsia" w:ascii="仿宋_GB2312" w:hAnsi="仿宋" w:eastAsia="仿宋_GB2312"/>
          <w:color w:val="000000"/>
          <w:sz w:val="32"/>
        </w:rPr>
        <w:t>住所：福建省泉州市晋江市新塘街道沙塘南一区</w:t>
      </w:r>
      <w:r>
        <w:rPr>
          <w:rFonts w:hint="eastAsia" w:ascii="仿宋_GB2312" w:hAnsi="仿宋" w:eastAsia="仿宋_GB2312"/>
          <w:color w:val="000000"/>
          <w:sz w:val="32"/>
          <w:lang w:val="en-US" w:eastAsia="zh-CN"/>
        </w:rPr>
        <w:t>*</w:t>
      </w:r>
      <w:r>
        <w:rPr>
          <w:rFonts w:hint="eastAsia" w:ascii="仿宋_GB2312" w:hAnsi="仿宋" w:eastAsia="仿宋_GB2312"/>
          <w:color w:val="000000"/>
          <w:sz w:val="32"/>
        </w:rPr>
        <w:t xml:space="preserve">号        </w:t>
      </w:r>
    </w:p>
    <w:p w14:paraId="1CA0814A">
      <w:pPr>
        <w:spacing w:beforeLines="0" w:afterLines="0" w:line="360" w:lineRule="auto"/>
        <w:rPr>
          <w:rFonts w:hint="eastAsia" w:ascii="仿宋_GB2312" w:hAnsi="仿宋" w:eastAsia="仿宋_GB2312"/>
          <w:color w:val="000000"/>
          <w:sz w:val="32"/>
        </w:rPr>
      </w:pPr>
      <w:r>
        <w:rPr>
          <w:rFonts w:hint="eastAsia" w:ascii="仿宋_GB2312" w:hAnsi="仿宋" w:eastAsia="仿宋_GB2312"/>
          <w:color w:val="000000"/>
          <w:sz w:val="32"/>
        </w:rPr>
        <w:t>法定代表人：王绵绵</w:t>
      </w:r>
    </w:p>
    <w:p w14:paraId="2311212F">
      <w:pPr>
        <w:spacing w:beforeLines="0" w:afterLines="0" w:line="360" w:lineRule="auto"/>
        <w:rPr>
          <w:rFonts w:hint="eastAsia" w:ascii="仿宋_GB2312" w:hAnsi="仿宋" w:eastAsia="仿宋_GB2312"/>
          <w:color w:val="000000"/>
          <w:sz w:val="32"/>
        </w:rPr>
      </w:pPr>
      <w:r>
        <w:rPr>
          <w:rFonts w:hint="eastAsia" w:ascii="仿宋_GB2312" w:hAnsi="仿宋" w:eastAsia="仿宋_GB2312"/>
          <w:color w:val="000000"/>
          <w:sz w:val="32"/>
        </w:rPr>
        <w:t>经营范围：分装：糖果、水果制品、炒货食品、坚果食品。（依法须经批准的项目，经相关部门批准后方可开展经营活动）（依法须经批准的项目，经相关部门批准后方可开展经营活动）。</w:t>
      </w:r>
    </w:p>
    <w:p w14:paraId="39449267">
      <w:pPr>
        <w:spacing w:line="500" w:lineRule="exact"/>
        <w:ind w:firstLine="640" w:firstLineChars="200"/>
        <w:jc w:val="left"/>
        <w:rPr>
          <w:rFonts w:hint="eastAsia" w:ascii="仿宋_GB2312" w:hAnsi="宋体" w:eastAsia="仿宋_GB2312" w:cs="仿宋_GB2312"/>
          <w:sz w:val="32"/>
          <w:szCs w:val="32"/>
          <w:highlight w:val="none"/>
        </w:rPr>
      </w:pPr>
      <w:bookmarkStart w:id="0" w:name="OLE_LINK1"/>
      <w:r>
        <w:rPr>
          <w:rFonts w:hint="eastAsia" w:ascii="仿宋_GB2312" w:hAnsi="宋体" w:eastAsia="仿宋_GB2312" w:cs="仿宋_GB2312"/>
          <w:sz w:val="32"/>
          <w:szCs w:val="32"/>
          <w:highlight w:val="none"/>
        </w:rPr>
        <w:t>202</w:t>
      </w:r>
      <w:r>
        <w:rPr>
          <w:rFonts w:hint="eastAsia" w:ascii="仿宋_GB2312" w:hAnsi="宋体" w:eastAsia="仿宋_GB2312" w:cs="仿宋_GB2312"/>
          <w:sz w:val="32"/>
          <w:szCs w:val="32"/>
          <w:highlight w:val="none"/>
          <w:lang w:val="en-US" w:eastAsia="zh-CN"/>
        </w:rPr>
        <w:t>5</w:t>
      </w:r>
      <w:r>
        <w:rPr>
          <w:rFonts w:hint="eastAsia" w:ascii="仿宋_GB2312" w:hAnsi="宋体" w:eastAsia="仿宋_GB2312" w:cs="仿宋_GB2312"/>
          <w:sz w:val="32"/>
          <w:szCs w:val="32"/>
          <w:highlight w:val="none"/>
        </w:rPr>
        <w:t>年</w:t>
      </w:r>
      <w:r>
        <w:rPr>
          <w:rFonts w:hint="eastAsia" w:ascii="仿宋_GB2312" w:hAnsi="宋体" w:eastAsia="仿宋_GB2312" w:cs="仿宋_GB2312"/>
          <w:sz w:val="32"/>
          <w:szCs w:val="32"/>
          <w:highlight w:val="none"/>
          <w:lang w:val="en-US" w:eastAsia="zh-CN"/>
        </w:rPr>
        <w:t>7</w:t>
      </w:r>
      <w:r>
        <w:rPr>
          <w:rFonts w:hint="eastAsia" w:ascii="仿宋_GB2312" w:hAnsi="宋体" w:eastAsia="仿宋_GB2312" w:cs="仿宋_GB2312"/>
          <w:sz w:val="32"/>
          <w:szCs w:val="32"/>
          <w:highlight w:val="none"/>
        </w:rPr>
        <w:t>月</w:t>
      </w:r>
      <w:r>
        <w:rPr>
          <w:rFonts w:hint="eastAsia" w:ascii="仿宋_GB2312" w:hAnsi="宋体" w:eastAsia="仿宋_GB2312" w:cs="仿宋_GB2312"/>
          <w:sz w:val="32"/>
          <w:szCs w:val="32"/>
          <w:highlight w:val="none"/>
          <w:lang w:val="en-US" w:eastAsia="zh-CN"/>
        </w:rPr>
        <w:t>25</w:t>
      </w:r>
      <w:r>
        <w:rPr>
          <w:rFonts w:hint="eastAsia" w:ascii="仿宋_GB2312" w:hAnsi="宋体" w:eastAsia="仿宋_GB2312" w:cs="仿宋_GB2312"/>
          <w:sz w:val="32"/>
          <w:szCs w:val="32"/>
          <w:highlight w:val="none"/>
        </w:rPr>
        <w:t>日，</w:t>
      </w:r>
      <w:r>
        <w:rPr>
          <w:rFonts w:hint="eastAsia" w:ascii="仿宋_GB2312" w:hAnsi="宋体" w:eastAsia="仿宋_GB2312" w:cs="仿宋_GB2312"/>
          <w:sz w:val="32"/>
          <w:szCs w:val="32"/>
          <w:highlight w:val="none"/>
          <w:lang w:val="en-US" w:eastAsia="zh-CN"/>
        </w:rPr>
        <w:t>本</w:t>
      </w:r>
      <w:r>
        <w:rPr>
          <w:rFonts w:hint="eastAsia" w:ascii="仿宋_GB2312" w:hAnsi="宋体" w:eastAsia="仿宋_GB2312" w:cs="仿宋_GB2312"/>
          <w:sz w:val="32"/>
          <w:szCs w:val="32"/>
          <w:highlight w:val="none"/>
        </w:rPr>
        <w:t>局</w:t>
      </w:r>
      <w:r>
        <w:rPr>
          <w:rFonts w:hint="eastAsia" w:ascii="仿宋_GB2312" w:hAnsi="宋体" w:eastAsia="仿宋_GB2312" w:cs="仿宋_GB2312"/>
          <w:sz w:val="32"/>
          <w:szCs w:val="32"/>
          <w:highlight w:val="none"/>
          <w:lang w:val="en-US" w:eastAsia="zh-CN"/>
        </w:rPr>
        <w:t>新塘</w:t>
      </w:r>
      <w:r>
        <w:rPr>
          <w:rFonts w:hint="eastAsia" w:ascii="仿宋_GB2312" w:hAnsi="宋体" w:eastAsia="仿宋_GB2312" w:cs="仿宋_GB2312"/>
          <w:sz w:val="32"/>
          <w:szCs w:val="32"/>
          <w:highlight w:val="none"/>
        </w:rPr>
        <w:t>市场监管所执法人员依法对晋江优格食品有限公司的经营场所进行检查</w:t>
      </w:r>
      <w:r>
        <w:rPr>
          <w:rFonts w:hint="eastAsia" w:ascii="仿宋_GB2312" w:hAnsi="宋体" w:eastAsia="仿宋_GB2312" w:cs="仿宋_GB2312"/>
          <w:sz w:val="32"/>
          <w:szCs w:val="32"/>
          <w:highlight w:val="none"/>
          <w:lang w:eastAsia="zh-CN"/>
        </w:rPr>
        <w:t>，现场在该经营场所发现有从业人员3名，正在从事拐杖糖的分装活动，</w:t>
      </w:r>
      <w:r>
        <w:rPr>
          <w:rFonts w:hint="eastAsia" w:ascii="仿宋_GB2312" w:hAnsi="宋体" w:eastAsia="仿宋_GB2312" w:cs="仿宋_GB2312"/>
          <w:sz w:val="32"/>
          <w:szCs w:val="32"/>
          <w:highlight w:val="none"/>
        </w:rPr>
        <w:t>现场检查发现有已装箱的拐杖糖16箱，每箱1千克，正在进行包装的散装拐杖糖2.5kg，现场分装的散装及已装的拐杖糖均未张贴标签</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lang w:val="en-US" w:eastAsia="zh-CN"/>
        </w:rPr>
        <w:t>现场</w:t>
      </w:r>
      <w:r>
        <w:rPr>
          <w:rFonts w:hint="eastAsia" w:ascii="仿宋_GB2312" w:hAnsi="宋体" w:eastAsia="仿宋_GB2312" w:cs="仿宋_GB2312"/>
          <w:sz w:val="32"/>
          <w:szCs w:val="32"/>
          <w:highlight w:val="none"/>
        </w:rPr>
        <w:t>有生产设备：塑料筐</w:t>
      </w:r>
      <w:r>
        <w:rPr>
          <w:rFonts w:hint="eastAsia" w:ascii="仿宋_GB2312" w:hAnsi="宋体" w:eastAsia="仿宋_GB2312" w:cs="仿宋_GB2312"/>
          <w:sz w:val="32"/>
          <w:szCs w:val="32"/>
          <w:highlight w:val="none"/>
          <w:lang w:val="en-US" w:eastAsia="zh-CN"/>
        </w:rPr>
        <w:t>2</w:t>
      </w:r>
      <w:r>
        <w:rPr>
          <w:rFonts w:hint="eastAsia" w:ascii="仿宋_GB2312" w:hAnsi="宋体" w:eastAsia="仿宋_GB2312" w:cs="仿宋_GB2312"/>
          <w:sz w:val="32"/>
          <w:szCs w:val="32"/>
          <w:highlight w:val="none"/>
        </w:rPr>
        <w:t>9个，操作板1张。当事人涉嫌未依法取得许可从事食品生产，</w:t>
      </w:r>
      <w:r>
        <w:rPr>
          <w:rFonts w:hint="eastAsia" w:ascii="仿宋_GB2312" w:hAnsi="宋体" w:eastAsia="仿宋_GB2312" w:cs="仿宋_GB2312"/>
          <w:sz w:val="32"/>
          <w:szCs w:val="32"/>
          <w:highlight w:val="none"/>
          <w:lang w:val="en-US" w:eastAsia="zh-CN"/>
        </w:rPr>
        <w:t>执法人员</w:t>
      </w:r>
      <w:r>
        <w:rPr>
          <w:rFonts w:hint="eastAsia" w:ascii="仿宋_GB2312" w:hAnsi="宋体" w:eastAsia="仿宋_GB2312" w:cs="仿宋_GB2312"/>
          <w:sz w:val="32"/>
          <w:szCs w:val="32"/>
          <w:highlight w:val="none"/>
        </w:rPr>
        <w:t>现场对上述物品予以扣押</w:t>
      </w:r>
      <w:r>
        <w:rPr>
          <w:rFonts w:hint="eastAsia" w:ascii="仿宋_GB2312" w:hAnsi="宋体" w:eastAsia="仿宋_GB2312" w:cs="仿宋_GB2312"/>
          <w:sz w:val="32"/>
          <w:szCs w:val="32"/>
          <w:highlight w:val="none"/>
          <w:lang w:eastAsia="zh-CN"/>
        </w:rPr>
        <w:t>（从中抽取出2kg拐杖糖封样送往承检单位进行检验）</w:t>
      </w:r>
      <w:r>
        <w:rPr>
          <w:rFonts w:hint="eastAsia" w:ascii="仿宋_GB2312" w:hAnsi="宋体" w:eastAsia="仿宋_GB2312" w:cs="仿宋_GB2312"/>
          <w:sz w:val="32"/>
          <w:szCs w:val="32"/>
          <w:highlight w:val="none"/>
        </w:rPr>
        <w:t>。</w:t>
      </w:r>
      <w:bookmarkEnd w:id="0"/>
    </w:p>
    <w:p w14:paraId="3BE5DFD8">
      <w:pPr>
        <w:spacing w:line="500" w:lineRule="exact"/>
        <w:ind w:firstLine="640" w:firstLineChars="200"/>
        <w:jc w:val="both"/>
        <w:rPr>
          <w:rFonts w:hint="eastAsia" w:ascii="仿宋_GB2312" w:hAnsi="宋体" w:eastAsia="仿宋_GB2312"/>
          <w:kern w:val="1"/>
          <w:sz w:val="32"/>
        </w:rPr>
      </w:pPr>
      <w:r>
        <w:rPr>
          <w:rFonts w:hint="eastAsia" w:ascii="仿宋_GB2312" w:hAnsi="宋体" w:eastAsia="仿宋_GB2312" w:cs="仿宋_GB2312"/>
          <w:sz w:val="32"/>
          <w:szCs w:val="32"/>
          <w:highlight w:val="none"/>
          <w:lang w:val="en-US" w:eastAsia="zh-CN"/>
        </w:rPr>
        <w:t>2025年10月27日，我局新塘市场监管所执法人员依法前往晋江优格食品有限公司进行调查取证，现场当事人使用电脑登录国家税务总局福建省电子税务局（http://tpass.fujian.chinatax.gov.cn）进入晋江优格食品有限公司数电发票模块查询该公司于2016年1月1日至2025年10月27日的开票明细，经查询晋江优格食品有限公司于2016年1月1日至2025年12月31日均未存在开票记录。</w:t>
      </w:r>
      <w:r>
        <w:rPr>
          <w:rFonts w:hint="eastAsia" w:ascii="仿宋_GB2312" w:hAnsi="宋体" w:eastAsia="仿宋_GB2312"/>
          <w:sz w:val="32"/>
        </w:rPr>
        <w:t xml:space="preserve">                                    </w:t>
      </w:r>
    </w:p>
    <w:p w14:paraId="23607CBD">
      <w:pPr>
        <w:spacing w:beforeLines="0" w:afterLines="0" w:line="360" w:lineRule="auto"/>
        <w:ind w:firstLine="640" w:firstLineChars="200"/>
        <w:rPr>
          <w:rFonts w:hint="eastAsia" w:ascii="仿宋_GB2312" w:hAnsi="宋体" w:eastAsia="仿宋_GB2312"/>
          <w:sz w:val="32"/>
        </w:rPr>
      </w:pPr>
      <w:r>
        <w:rPr>
          <w:rFonts w:hint="eastAsia" w:ascii="仿宋_GB2312" w:hAnsi="宋体" w:eastAsia="仿宋_GB2312"/>
          <w:sz w:val="32"/>
          <w:lang w:val="en-US" w:eastAsia="zh-CN"/>
        </w:rPr>
        <w:t>经查，</w:t>
      </w:r>
      <w:r>
        <w:rPr>
          <w:rFonts w:hint="eastAsia" w:ascii="仿宋_GB2312" w:hAnsi="宋体" w:eastAsia="仿宋_GB2312"/>
          <w:sz w:val="32"/>
        </w:rPr>
        <w:t>当事人持有《营业执照》。当事人于2025年7月20日向上门推销的业务员购进20公斤拐杖糖胚，购进价：8元/公斤，合计160元。</w:t>
      </w:r>
      <w:r>
        <w:rPr>
          <w:rFonts w:hint="eastAsia" w:ascii="仿宋_GB2312" w:hAnsi="宋体" w:eastAsia="仿宋_GB2312"/>
          <w:sz w:val="32"/>
          <w:lang w:eastAsia="zh-CN"/>
        </w:rPr>
        <w:t>截至</w:t>
      </w:r>
      <w:r>
        <w:rPr>
          <w:rFonts w:hint="eastAsia" w:ascii="仿宋_GB2312" w:hAnsi="宋体" w:eastAsia="仿宋_GB2312"/>
          <w:sz w:val="32"/>
        </w:rPr>
        <w:t>案发时，当事人已分装半成品拐杖糖18.5KG，（生产过程中有1.5KG拐杖糖出现断裂，分予员工带回食用）。涉案产品尚未销售，据此认定，本案货值金额160元，违法所得0元。</w:t>
      </w:r>
    </w:p>
    <w:p w14:paraId="5E37EEB7">
      <w:pPr>
        <w:spacing w:beforeLines="0" w:afterLines="0" w:line="360" w:lineRule="auto"/>
        <w:ind w:firstLine="640" w:firstLineChars="200"/>
        <w:rPr>
          <w:rFonts w:hint="eastAsia" w:ascii="仿宋_GB2312" w:hAnsi="宋体" w:eastAsia="仿宋_GB2312"/>
          <w:sz w:val="32"/>
        </w:rPr>
      </w:pPr>
      <w:r>
        <w:rPr>
          <w:rFonts w:hint="eastAsia" w:ascii="仿宋_GB2312" w:hAnsi="宋体" w:eastAsia="仿宋_GB2312"/>
          <w:sz w:val="32"/>
        </w:rPr>
        <w:t>2025年8月7日，福建省食品质量监督检验中心出具《检验报告》[报告编号：2025(SPC)3011],结论显示：经检验，本次抽查产品所检项目合格。2025年8月8日本局执法人员向当事人送达了上述报告，当事人收到报告后未提出异议。</w:t>
      </w:r>
    </w:p>
    <w:p w14:paraId="2B0E950C">
      <w:pPr>
        <w:spacing w:beforeLines="0" w:afterLines="0" w:line="360" w:lineRule="auto"/>
        <w:ind w:firstLine="640" w:firstLineChars="200"/>
        <w:rPr>
          <w:rFonts w:hint="eastAsia" w:ascii="仿宋_GB2312" w:hAnsi="宋体" w:eastAsia="仿宋_GB2312"/>
          <w:sz w:val="32"/>
        </w:rPr>
      </w:pPr>
      <w:r>
        <w:rPr>
          <w:rFonts w:hint="eastAsia" w:ascii="仿宋_GB2312" w:hAnsi="宋体" w:eastAsia="仿宋_GB2312"/>
          <w:sz w:val="32"/>
        </w:rPr>
        <w:t>上述事实，主要有以下证据证明：</w:t>
      </w:r>
    </w:p>
    <w:p w14:paraId="53F1FA73">
      <w:pPr>
        <w:spacing w:line="500" w:lineRule="exact"/>
        <w:ind w:firstLine="630"/>
        <w:rPr>
          <w:rFonts w:ascii="仿宋_GB2312" w:hAnsi="宋体" w:eastAsia="仿宋_GB2312" w:cs="仿宋_GB2312"/>
          <w:sz w:val="32"/>
          <w:szCs w:val="32"/>
        </w:rPr>
      </w:pPr>
      <w:r>
        <w:rPr>
          <w:rFonts w:hint="eastAsia" w:ascii="仿宋_GB2312" w:hAnsi="宋体" w:eastAsia="仿宋_GB2312" w:cs="仿宋_GB2312"/>
          <w:sz w:val="32"/>
          <w:szCs w:val="32"/>
        </w:rPr>
        <w:t>证据一：现场检查笔录、现场照片，证明现场检查情况及当事人无证</w:t>
      </w:r>
      <w:r>
        <w:rPr>
          <w:rFonts w:hint="eastAsia" w:ascii="仿宋_GB2312" w:hAnsi="宋体" w:eastAsia="仿宋_GB2312" w:cs="仿宋_GB2312"/>
          <w:sz w:val="32"/>
          <w:szCs w:val="32"/>
          <w:lang w:val="en-US" w:eastAsia="zh-CN"/>
        </w:rPr>
        <w:t>分装拐杖糖</w:t>
      </w:r>
      <w:r>
        <w:rPr>
          <w:rFonts w:hint="eastAsia" w:ascii="仿宋_GB2312" w:hAnsi="宋体" w:eastAsia="仿宋_GB2312" w:cs="仿宋_GB2312"/>
          <w:sz w:val="32"/>
          <w:szCs w:val="32"/>
        </w:rPr>
        <w:t>的事实；</w:t>
      </w:r>
    </w:p>
    <w:p w14:paraId="5973797D">
      <w:pPr>
        <w:spacing w:line="5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证据二：询问笔录，证明当事人无证分装</w:t>
      </w:r>
      <w:r>
        <w:rPr>
          <w:rFonts w:hint="eastAsia" w:ascii="仿宋_GB2312" w:hAnsi="宋体" w:eastAsia="仿宋_GB2312" w:cs="仿宋_GB2312"/>
          <w:sz w:val="32"/>
          <w:szCs w:val="32"/>
          <w:lang w:val="en-US" w:eastAsia="zh-CN"/>
        </w:rPr>
        <w:t>拐杖糖</w:t>
      </w:r>
      <w:r>
        <w:rPr>
          <w:rFonts w:hint="eastAsia" w:ascii="仿宋_GB2312" w:hAnsi="宋体" w:eastAsia="仿宋_GB2312" w:cs="仿宋_GB2312"/>
          <w:sz w:val="32"/>
          <w:szCs w:val="32"/>
        </w:rPr>
        <w:t>的数量、</w:t>
      </w:r>
      <w:r>
        <w:rPr>
          <w:rFonts w:hint="eastAsia" w:ascii="仿宋_GB2312" w:hAnsi="宋体" w:eastAsia="仿宋_GB2312" w:cs="仿宋_GB2312"/>
          <w:sz w:val="32"/>
          <w:szCs w:val="32"/>
          <w:lang w:val="en-US" w:eastAsia="zh-CN"/>
        </w:rPr>
        <w:t>购进价</w:t>
      </w:r>
      <w:r>
        <w:rPr>
          <w:rFonts w:hint="eastAsia" w:ascii="仿宋_GB2312" w:hAnsi="宋体" w:eastAsia="仿宋_GB2312" w:cs="仿宋_GB2312"/>
          <w:sz w:val="32"/>
          <w:szCs w:val="32"/>
        </w:rPr>
        <w:t>等事实；</w:t>
      </w:r>
      <w:r>
        <w:rPr>
          <w:rFonts w:hint="eastAsia" w:ascii="仿宋_GB2312" w:hAnsi="宋体" w:eastAsia="仿宋_GB2312" w:cs="仿宋_GB2312"/>
          <w:sz w:val="32"/>
          <w:szCs w:val="32"/>
        </w:rPr>
        <w:br w:type="textWrapping"/>
      </w:r>
      <w:r>
        <w:rPr>
          <w:rFonts w:hint="eastAsia" w:ascii="仿宋_GB2312" w:hAnsi="宋体" w:eastAsia="仿宋_GB2312" w:cs="仿宋_GB2312"/>
          <w:sz w:val="32"/>
          <w:szCs w:val="32"/>
        </w:rPr>
        <w:t>　　证据三：营业执照、法</w:t>
      </w:r>
      <w:r>
        <w:rPr>
          <w:rFonts w:hint="eastAsia" w:ascii="仿宋_GB2312" w:hAnsi="宋体" w:eastAsia="仿宋_GB2312" w:cs="仿宋_GB2312"/>
          <w:sz w:val="32"/>
          <w:szCs w:val="32"/>
          <w:lang w:val="en-US" w:eastAsia="zh-CN"/>
        </w:rPr>
        <w:t>定代表人</w:t>
      </w:r>
      <w:r>
        <w:rPr>
          <w:rFonts w:hint="eastAsia" w:ascii="仿宋_GB2312" w:hAnsi="宋体" w:eastAsia="仿宋_GB2312" w:cs="仿宋_GB2312"/>
          <w:sz w:val="32"/>
          <w:szCs w:val="32"/>
        </w:rPr>
        <w:t>身份证（复印件），证明当事人的注册登记情况和</w:t>
      </w:r>
      <w:r>
        <w:rPr>
          <w:rFonts w:hint="eastAsia" w:ascii="仿宋_GB2312" w:hAnsi="宋体" w:eastAsia="仿宋_GB2312" w:cs="仿宋_GB2312"/>
          <w:sz w:val="32"/>
          <w:szCs w:val="32"/>
          <w:lang w:val="en-US" w:eastAsia="zh-CN"/>
        </w:rPr>
        <w:t>法定代表人</w:t>
      </w:r>
      <w:r>
        <w:rPr>
          <w:rFonts w:hint="eastAsia" w:ascii="仿宋_GB2312" w:hAnsi="宋体" w:eastAsia="仿宋_GB2312" w:cs="仿宋_GB2312"/>
          <w:sz w:val="32"/>
          <w:szCs w:val="32"/>
        </w:rPr>
        <w:t>的身份；</w:t>
      </w:r>
    </w:p>
    <w:p w14:paraId="45202734">
      <w:pPr>
        <w:spacing w:line="5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证据</w:t>
      </w:r>
      <w:r>
        <w:rPr>
          <w:rFonts w:hint="eastAsia" w:ascii="仿宋_GB2312" w:hAnsi="宋体" w:eastAsia="仿宋_GB2312" w:cs="仿宋_GB2312"/>
          <w:sz w:val="32"/>
          <w:szCs w:val="32"/>
          <w:lang w:val="en-US" w:eastAsia="zh-CN"/>
        </w:rPr>
        <w:t>四</w:t>
      </w:r>
      <w:r>
        <w:rPr>
          <w:rFonts w:hint="eastAsia" w:ascii="仿宋_GB2312" w:hAnsi="宋体" w:eastAsia="仿宋_GB2312" w:cs="仿宋_GB2312"/>
          <w:sz w:val="32"/>
          <w:szCs w:val="32"/>
        </w:rPr>
        <w:t>：检验报告[报告编号：2025(SPC)3011]，证明当事人生产的拐杖糖经检验，抽查产品所检项目合格的事实；</w:t>
      </w:r>
    </w:p>
    <w:p w14:paraId="07D3E99B">
      <w:pPr>
        <w:spacing w:line="5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证据</w:t>
      </w:r>
      <w:r>
        <w:rPr>
          <w:rFonts w:hint="eastAsia" w:ascii="仿宋_GB2312" w:hAnsi="宋体" w:eastAsia="仿宋_GB2312" w:cs="仿宋_GB2312"/>
          <w:sz w:val="32"/>
          <w:szCs w:val="32"/>
          <w:lang w:val="en-US" w:eastAsia="zh-CN"/>
        </w:rPr>
        <w:t>五</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房东（王良择）询问笔录、沙塘社区居委会证明， 证明当事人在该地址无证从事拐杖糖分装的时间</w:t>
      </w:r>
      <w:r>
        <w:rPr>
          <w:rFonts w:hint="eastAsia" w:ascii="仿宋_GB2312" w:hAnsi="宋体" w:eastAsia="仿宋_GB2312" w:cs="仿宋_GB2312"/>
          <w:sz w:val="32"/>
          <w:szCs w:val="32"/>
        </w:rPr>
        <w:t>。</w:t>
      </w:r>
    </w:p>
    <w:p w14:paraId="10482936">
      <w:pPr>
        <w:spacing w:line="500" w:lineRule="exact"/>
        <w:ind w:firstLine="640" w:firstLineChars="200"/>
        <w:rPr>
          <w:rFonts w:hint="eastAsia" w:ascii="仿宋_GB2312" w:hAnsi="宋体" w:eastAsia="仿宋_GB2312"/>
          <w:sz w:val="32"/>
        </w:rPr>
      </w:pPr>
      <w:r>
        <w:rPr>
          <w:rFonts w:hint="eastAsia" w:ascii="仿宋_GB2312" w:hAnsi="宋体" w:eastAsia="仿宋_GB2312" w:cs="仿宋_GB2312"/>
          <w:sz w:val="32"/>
          <w:szCs w:val="32"/>
        </w:rPr>
        <w:t>证据</w:t>
      </w:r>
      <w:r>
        <w:rPr>
          <w:rFonts w:hint="eastAsia" w:ascii="仿宋_GB2312" w:hAnsi="宋体" w:eastAsia="仿宋_GB2312" w:cs="仿宋_GB2312"/>
          <w:sz w:val="32"/>
          <w:szCs w:val="32"/>
          <w:lang w:val="en-US" w:eastAsia="zh-CN"/>
        </w:rPr>
        <w:t>六</w:t>
      </w:r>
      <w:r>
        <w:rPr>
          <w:rFonts w:hint="eastAsia" w:ascii="仿宋_GB2312" w:hAnsi="宋体" w:eastAsia="仿宋_GB2312" w:cs="仿宋_GB2312"/>
          <w:sz w:val="32"/>
          <w:szCs w:val="32"/>
        </w:rPr>
        <w:t>：房屋租赁合同</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证明出租方有要求当事人要合法经营。</w:t>
      </w:r>
      <w:r>
        <w:rPr>
          <w:rFonts w:hint="eastAsia" w:ascii="仿宋_GB2312" w:hAnsi="宋体" w:eastAsia="仿宋_GB2312"/>
          <w:sz w:val="32"/>
        </w:rPr>
        <w:t xml:space="preserve">                 </w:t>
      </w:r>
    </w:p>
    <w:p w14:paraId="620000B5">
      <w:pPr>
        <w:spacing w:beforeLines="0" w:afterLines="0" w:line="360" w:lineRule="auto"/>
        <w:ind w:firstLine="570"/>
        <w:rPr>
          <w:rFonts w:hint="eastAsia" w:ascii="仿宋_GB2312" w:hAnsi="仿宋" w:eastAsia="仿宋_GB2312"/>
          <w:color w:val="000000"/>
          <w:sz w:val="32"/>
        </w:rPr>
      </w:pPr>
      <w:r>
        <w:rPr>
          <w:rFonts w:hint="eastAsia" w:ascii="仿宋_GB2312" w:hAnsi="宋体" w:eastAsia="仿宋_GB2312"/>
          <w:color w:val="auto"/>
          <w:sz w:val="32"/>
          <w:highlight w:val="none"/>
        </w:rPr>
        <w:t>2025年</w:t>
      </w:r>
      <w:r>
        <w:rPr>
          <w:rFonts w:hint="eastAsia" w:ascii="仿宋_GB2312" w:hAnsi="宋体" w:eastAsia="仿宋_GB2312"/>
          <w:color w:val="auto"/>
          <w:sz w:val="32"/>
          <w:highlight w:val="none"/>
          <w:lang w:val="en-US" w:eastAsia="zh-CN"/>
        </w:rPr>
        <w:t>11</w:t>
      </w:r>
      <w:r>
        <w:rPr>
          <w:rFonts w:hint="eastAsia" w:ascii="仿宋_GB2312" w:hAnsi="宋体" w:eastAsia="仿宋_GB2312"/>
          <w:color w:val="auto"/>
          <w:sz w:val="32"/>
          <w:highlight w:val="none"/>
        </w:rPr>
        <w:t>月</w:t>
      </w:r>
      <w:r>
        <w:rPr>
          <w:rFonts w:hint="eastAsia" w:ascii="仿宋_GB2312" w:hAnsi="宋体" w:eastAsia="仿宋_GB2312"/>
          <w:color w:val="auto"/>
          <w:sz w:val="32"/>
          <w:highlight w:val="none"/>
          <w:lang w:val="en-US" w:eastAsia="zh-CN"/>
        </w:rPr>
        <w:t>10</w:t>
      </w:r>
      <w:r>
        <w:rPr>
          <w:rFonts w:hint="eastAsia" w:ascii="仿宋_GB2312" w:hAnsi="宋体" w:eastAsia="仿宋_GB2312"/>
          <w:color w:val="auto"/>
          <w:sz w:val="32"/>
          <w:highlight w:val="none"/>
        </w:rPr>
        <w:t>日</w:t>
      </w:r>
      <w:r>
        <w:rPr>
          <w:rFonts w:hint="eastAsia" w:ascii="仿宋_GB2312" w:hAnsi="宋体" w:eastAsia="仿宋_GB2312"/>
          <w:sz w:val="32"/>
          <w:highlight w:val="none"/>
        </w:rPr>
        <w:t>本局向当事人送达了晋市监罚告〔2025〕15-</w:t>
      </w:r>
      <w:r>
        <w:rPr>
          <w:rFonts w:hint="eastAsia" w:ascii="仿宋_GB2312" w:hAnsi="宋体" w:eastAsia="仿宋_GB2312"/>
          <w:sz w:val="32"/>
          <w:highlight w:val="none"/>
          <w:lang w:val="en-US" w:eastAsia="zh-CN"/>
        </w:rPr>
        <w:t>149</w:t>
      </w:r>
      <w:r>
        <w:rPr>
          <w:rFonts w:hint="eastAsia" w:ascii="仿宋_GB2312" w:hAnsi="宋体" w:eastAsia="仿宋_GB2312"/>
          <w:sz w:val="32"/>
          <w:highlight w:val="none"/>
        </w:rPr>
        <w:t>号《行政处罚告知书》，当事人在法定期限内未提出陈述、申辩。</w:t>
      </w:r>
      <w:r>
        <w:rPr>
          <w:rFonts w:hint="eastAsia" w:ascii="仿宋_GB2312" w:hAnsi="仿宋" w:eastAsia="仿宋_GB2312"/>
          <w:color w:val="000000"/>
          <w:sz w:val="32"/>
        </w:rPr>
        <w:t xml:space="preserve"> </w:t>
      </w:r>
    </w:p>
    <w:p w14:paraId="71A542B3">
      <w:pPr>
        <w:spacing w:beforeLines="0" w:afterLines="0" w:line="360" w:lineRule="auto"/>
        <w:ind w:firstLine="570"/>
        <w:rPr>
          <w:rFonts w:hint="eastAsia" w:ascii="仿宋_GB2312" w:hAnsi="宋体" w:eastAsia="仿宋_GB2312"/>
          <w:sz w:val="32"/>
        </w:rPr>
      </w:pPr>
      <w:r>
        <w:rPr>
          <w:rFonts w:hint="eastAsia" w:ascii="仿宋_GB2312" w:hAnsi="宋体" w:eastAsia="仿宋_GB2312"/>
          <w:sz w:val="32"/>
        </w:rPr>
        <w:t xml:space="preserve">当事人未依法取得许可从事食品生产的行为，违反了《中华人民共和国食品安全法》第三十五条的规定,应当依据《中华人民共和国食品安全法》第一百二十二条第一款的规定予以处罚。对当事人未依法取得许可从事食品生产的行为，鉴于当事人积极配合市场监督管理部门调查，如实陈述违法事实，根据《福建省市场监督管理局关于行政处罚裁量权的适用规则》第十一条第（二）项，参照福建省市场监督管理系统适用《中华人民共和国食品安全法》行政处罚裁量基准SP-1从轻情节予以处罚。依据《中华人民共和国食品安全法》第一百二十二条第一款之规定，对当事人处罚如下：  </w:t>
      </w:r>
    </w:p>
    <w:p w14:paraId="71F0E28E">
      <w:pPr>
        <w:spacing w:beforeLines="0" w:afterLines="0" w:line="360" w:lineRule="auto"/>
        <w:ind w:firstLine="570"/>
        <w:rPr>
          <w:rFonts w:ascii="仿宋_GB2312" w:hAnsi="宋体" w:eastAsia="仿宋_GB2312" w:cs="仿宋_GB2312"/>
          <w:sz w:val="32"/>
          <w:szCs w:val="32"/>
        </w:rPr>
      </w:pPr>
      <w:r>
        <w:rPr>
          <w:rFonts w:hint="eastAsia" w:ascii="仿宋_GB2312" w:hAnsi="宋体" w:eastAsia="仿宋_GB2312" w:cs="仿宋_GB2312"/>
          <w:sz w:val="32"/>
          <w:szCs w:val="32"/>
          <w:highlight w:val="none"/>
          <w:lang w:val="en-US" w:eastAsia="zh-CN"/>
        </w:rPr>
        <w:t>1、</w:t>
      </w:r>
      <w:r>
        <w:rPr>
          <w:rFonts w:hint="eastAsia" w:ascii="仿宋_GB2312" w:hAnsi="宋体" w:eastAsia="仿宋_GB2312" w:cs="仿宋_GB2312"/>
          <w:sz w:val="32"/>
          <w:szCs w:val="32"/>
          <w:highlight w:val="none"/>
        </w:rPr>
        <w:t>没收</w:t>
      </w:r>
      <w:r>
        <w:rPr>
          <w:rFonts w:hint="eastAsia" w:ascii="仿宋_GB2312" w:hAnsi="宋体" w:eastAsia="仿宋_GB2312" w:cs="仿宋_GB2312"/>
          <w:sz w:val="32"/>
          <w:szCs w:val="32"/>
          <w:highlight w:val="none"/>
          <w:lang w:val="en-US" w:eastAsia="zh-CN"/>
        </w:rPr>
        <w:t>拐杖糖18.5千克</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操作板1张</w:t>
      </w:r>
      <w:r>
        <w:rPr>
          <w:rFonts w:hint="eastAsia" w:ascii="仿宋_GB2312" w:hAnsi="宋体" w:eastAsia="仿宋_GB2312" w:cs="仿宋_GB2312"/>
          <w:sz w:val="32"/>
          <w:szCs w:val="32"/>
          <w:highlight w:val="none"/>
        </w:rPr>
        <w:t>、</w:t>
      </w:r>
      <w:r>
        <w:rPr>
          <w:rFonts w:hint="eastAsia" w:ascii="仿宋_GB2312" w:hAnsi="宋体" w:eastAsia="仿宋_GB2312" w:cs="仿宋_GB2312"/>
          <w:sz w:val="32"/>
          <w:szCs w:val="32"/>
          <w:highlight w:val="none"/>
          <w:lang w:val="en-US" w:eastAsia="zh-CN"/>
        </w:rPr>
        <w:t>塑料筐29个</w:t>
      </w:r>
      <w:r>
        <w:rPr>
          <w:rFonts w:hint="eastAsia" w:ascii="仿宋_GB2312" w:hAnsi="宋体" w:eastAsia="仿宋_GB2312" w:cs="仿宋_GB2312"/>
          <w:sz w:val="32"/>
          <w:szCs w:val="32"/>
          <w:highlight w:val="none"/>
        </w:rPr>
        <w:t xml:space="preserve">；   </w:t>
      </w:r>
      <w:r>
        <w:rPr>
          <w:rFonts w:hint="eastAsia" w:ascii="仿宋_GB2312" w:hAnsi="宋体" w:eastAsia="仿宋_GB2312" w:cs="仿宋_GB2312"/>
          <w:sz w:val="32"/>
          <w:szCs w:val="32"/>
        </w:rPr>
        <w:t xml:space="preserve">                                </w:t>
      </w:r>
    </w:p>
    <w:p w14:paraId="5B027BC9">
      <w:pPr>
        <w:numPr>
          <w:ilvl w:val="0"/>
          <w:numId w:val="0"/>
        </w:numPr>
        <w:spacing w:beforeLines="0" w:afterLines="0" w:line="360" w:lineRule="auto"/>
        <w:ind w:firstLine="640" w:firstLineChars="200"/>
        <w:rPr>
          <w:rFonts w:hint="eastAsia" w:ascii="仿宋_GB2312" w:hAnsi="宋体" w:eastAsia="仿宋_GB2312"/>
          <w:sz w:val="32"/>
        </w:rPr>
      </w:pP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、处以罚款51000元。</w:t>
      </w:r>
    </w:p>
    <w:p w14:paraId="4CE27EA1">
      <w:pPr>
        <w:numPr>
          <w:ilvl w:val="0"/>
          <w:numId w:val="0"/>
        </w:numPr>
        <w:spacing w:beforeLines="0" w:afterLines="0" w:line="360" w:lineRule="auto"/>
        <w:ind w:firstLine="640" w:firstLineChars="200"/>
        <w:rPr>
          <w:rFonts w:hint="eastAsia" w:ascii="仿宋_GB2312" w:hAnsi="宋体" w:eastAsia="仿宋_GB2312"/>
          <w:sz w:val="32"/>
        </w:rPr>
      </w:pPr>
      <w:r>
        <w:rPr>
          <w:rFonts w:hint="eastAsia" w:ascii="仿宋_GB2312" w:hAnsi="宋体" w:eastAsia="仿宋_GB2312"/>
          <w:sz w:val="32"/>
        </w:rPr>
        <w:t>以上款项51000元整，当事人应当自收到本决定书之日起十五日内，凭福建省政府非税收入缴款通知书（缴款码）通过银行网点或者</w:t>
      </w:r>
      <w:r>
        <w:rPr>
          <w:rFonts w:hint="eastAsia" w:ascii="仿宋_GB2312" w:hAnsi="宋体" w:eastAsia="仿宋_GB2312"/>
          <w:color w:val="auto"/>
          <w:sz w:val="32"/>
        </w:rPr>
        <w:t>电子支付系统缴款</w:t>
      </w:r>
      <w:r>
        <w:rPr>
          <w:rFonts w:hint="eastAsia" w:ascii="仿宋_GB2312" w:hAnsi="宋体" w:eastAsia="仿宋_GB2312"/>
          <w:sz w:val="32"/>
        </w:rPr>
        <w:t>。当事人逾期不履行行政处罚决定的，本局将依据《中华人民共和国行政处罚法》第七十二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7D7D0093">
      <w:pPr>
        <w:spacing w:line="520" w:lineRule="exact"/>
        <w:ind w:firstLine="640" w:firstLineChars="200"/>
        <w:jc w:val="left"/>
        <w:rPr>
          <w:rFonts w:ascii="仿宋_GB2312" w:hAnsi="宋体" w:eastAsia="仿宋_GB2312"/>
          <w:sz w:val="32"/>
          <w:szCs w:val="32"/>
        </w:rPr>
      </w:pPr>
      <w:r>
        <w:rPr>
          <w:rFonts w:hint="eastAsia" w:ascii="仿宋_GB2312" w:hAnsi="宋体" w:eastAsia="仿宋_GB2312"/>
          <w:sz w:val="32"/>
        </w:rPr>
        <w:t>当事人如不服本行政处罚决定的，可在接到本行政处罚决定书之日起六十日内向晋江市人民政府申请复议，也可在六个月内</w:t>
      </w:r>
      <w:r>
        <w:rPr>
          <w:rFonts w:hint="eastAsia" w:ascii="仿宋_GB2312" w:hAnsi="宋体" w:eastAsia="仿宋_GB2312"/>
          <w:sz w:val="32"/>
          <w:lang w:val="en-US" w:eastAsia="zh-CN"/>
        </w:rPr>
        <w:t>依法</w:t>
      </w:r>
      <w:r>
        <w:rPr>
          <w:rFonts w:hint="eastAsia" w:ascii="仿宋_GB2312" w:hAnsi="宋体" w:eastAsia="仿宋_GB2312"/>
          <w:sz w:val="32"/>
        </w:rPr>
        <w:t>向洛江区人民法院提起诉讼。当事人对行政处罚决定不服申请复议或者提起行政诉讼的，行政处罚不停止执行</w:t>
      </w:r>
      <w:r>
        <w:rPr>
          <w:rFonts w:hint="eastAsia" w:ascii="仿宋_GB2312" w:eastAsia="仿宋_GB2312"/>
          <w:sz w:val="32"/>
        </w:rPr>
        <w:t>，</w:t>
      </w:r>
      <w:bookmarkStart w:id="1" w:name="_GoBack"/>
      <w:r>
        <w:rPr>
          <w:rFonts w:hint="eastAsia" w:ascii="仿宋_GB2312" w:eastAsia="仿宋_GB2312"/>
          <w:sz w:val="32"/>
        </w:rPr>
        <w:t>法律、法规</w:t>
      </w:r>
      <w:bookmarkEnd w:id="1"/>
      <w:r>
        <w:rPr>
          <w:rFonts w:hint="eastAsia" w:ascii="仿宋_GB2312" w:eastAsia="仿宋_GB2312"/>
          <w:sz w:val="32"/>
        </w:rPr>
        <w:t>、规章另有规定的，从其规定</w:t>
      </w:r>
      <w:r>
        <w:rPr>
          <w:rFonts w:hint="eastAsia" w:ascii="仿宋_GB2312" w:hAnsi="宋体" w:eastAsia="仿宋_GB2312"/>
          <w:sz w:val="32"/>
        </w:rPr>
        <w:t>。</w:t>
      </w:r>
    </w:p>
    <w:p w14:paraId="4139100C">
      <w:pPr>
        <w:spacing w:line="520" w:lineRule="exact"/>
        <w:ind w:firstLine="640" w:firstLineChars="200"/>
        <w:jc w:val="left"/>
        <w:rPr>
          <w:rFonts w:ascii="仿宋_GB2312" w:hAnsi="宋体" w:eastAsia="仿宋_GB2312"/>
          <w:sz w:val="32"/>
          <w:szCs w:val="32"/>
        </w:rPr>
      </w:pPr>
    </w:p>
    <w:p w14:paraId="4E2EC32F">
      <w:pPr>
        <w:wordWrap w:val="0"/>
        <w:spacing w:line="500" w:lineRule="exact"/>
        <w:ind w:firstLine="601"/>
        <w:jc w:val="right"/>
        <w:rPr>
          <w:rFonts w:ascii="仿宋_GB2312" w:hAnsi="宋体" w:eastAsia="仿宋_GB2312"/>
          <w:sz w:val="32"/>
          <w:szCs w:val="32"/>
          <w:highlight w:val="none"/>
        </w:rPr>
      </w:pPr>
      <w:r>
        <w:rPr>
          <w:rFonts w:ascii="仿宋_GB2312" w:hAnsi="宋体" w:eastAsia="仿宋_GB2312"/>
          <w:sz w:val="32"/>
          <w:szCs w:val="32"/>
        </w:rPr>
        <w:t xml:space="preserve">                  </w:t>
      </w:r>
      <w:r>
        <w:rPr>
          <w:rFonts w:ascii="仿宋_GB2312" w:hAnsi="宋体" w:eastAsia="仿宋_GB2312"/>
          <w:sz w:val="32"/>
          <w:szCs w:val="32"/>
          <w:highlight w:val="none"/>
        </w:rPr>
        <w:t xml:space="preserve"> </w:t>
      </w:r>
      <w:r>
        <w:rPr>
          <w:rFonts w:hint="eastAsia" w:ascii="仿宋_GB2312" w:hAnsi="宋体" w:eastAsia="仿宋_GB2312"/>
          <w:sz w:val="32"/>
          <w:szCs w:val="32"/>
          <w:highlight w:val="none"/>
        </w:rPr>
        <w:t>晋江市市场监督管理局</w:t>
      </w:r>
      <w:r>
        <w:rPr>
          <w:rFonts w:ascii="仿宋_GB2312" w:hAnsi="宋体" w:eastAsia="仿宋_GB2312"/>
          <w:sz w:val="32"/>
          <w:szCs w:val="32"/>
          <w:highlight w:val="none"/>
        </w:rPr>
        <w:t xml:space="preserve">  </w:t>
      </w:r>
    </w:p>
    <w:p w14:paraId="7821FE43">
      <w:pPr>
        <w:spacing w:line="500" w:lineRule="exact"/>
        <w:jc w:val="center"/>
        <w:rPr>
          <w:rFonts w:ascii="仿宋_GB2312" w:hAnsi="宋体" w:eastAsia="仿宋_GB2312"/>
          <w:sz w:val="32"/>
          <w:szCs w:val="32"/>
          <w:highlight w:val="none"/>
        </w:rPr>
      </w:pPr>
      <w:r>
        <w:rPr>
          <w:rFonts w:ascii="仿宋_GB2312" w:hAnsi="宋体" w:eastAsia="仿宋_GB2312"/>
          <w:sz w:val="32"/>
          <w:szCs w:val="32"/>
          <w:highlight w:val="none"/>
        </w:rPr>
        <w:t xml:space="preserve">                              </w:t>
      </w:r>
      <w:r>
        <w:rPr>
          <w:rFonts w:hint="eastAsia" w:ascii="仿宋_GB2312" w:hAnsi="宋体" w:eastAsia="仿宋_GB2312"/>
          <w:sz w:val="32"/>
          <w:szCs w:val="32"/>
          <w:highlight w:val="none"/>
        </w:rPr>
        <w:t xml:space="preserve"> </w:t>
      </w:r>
      <w:r>
        <w:rPr>
          <w:rFonts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5</w:t>
      </w:r>
      <w:r>
        <w:rPr>
          <w:rFonts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11</w:t>
      </w:r>
      <w:r>
        <w:rPr>
          <w:rFonts w:ascii="仿宋_GB2312" w:hAnsi="宋体" w:eastAsia="仿宋_GB2312"/>
          <w:sz w:val="32"/>
          <w:szCs w:val="32"/>
          <w:highlight w:val="none"/>
        </w:rPr>
        <w:t>月</w:t>
      </w:r>
      <w:r>
        <w:rPr>
          <w:rFonts w:hint="eastAsia" w:ascii="仿宋_GB2312" w:hAnsi="宋体" w:eastAsia="仿宋_GB2312"/>
          <w:sz w:val="32"/>
          <w:szCs w:val="32"/>
          <w:highlight w:val="none"/>
          <w:lang w:val="en-US" w:eastAsia="zh-CN"/>
        </w:rPr>
        <w:t>18</w:t>
      </w:r>
      <w:r>
        <w:rPr>
          <w:rFonts w:ascii="仿宋_GB2312" w:hAnsi="宋体" w:eastAsia="仿宋_GB2312"/>
          <w:sz w:val="32"/>
          <w:szCs w:val="32"/>
          <w:highlight w:val="none"/>
        </w:rPr>
        <w:t>日</w:t>
      </w:r>
    </w:p>
    <w:p w14:paraId="4C495C40">
      <w:pPr>
        <w:spacing w:line="500" w:lineRule="exact"/>
        <w:jc w:val="center"/>
        <w:rPr>
          <w:rFonts w:ascii="仿宋_GB2312" w:hAnsi="宋体" w:eastAsia="仿宋_GB2312"/>
          <w:sz w:val="32"/>
          <w:szCs w:val="32"/>
          <w:highlight w:val="none"/>
        </w:rPr>
      </w:pPr>
    </w:p>
    <w:p w14:paraId="056085B7">
      <w:pPr>
        <w:spacing w:line="500" w:lineRule="exact"/>
        <w:jc w:val="center"/>
        <w:rPr>
          <w:rFonts w:ascii="仿宋_GB2312" w:hAnsi="宋体" w:eastAsia="仿宋_GB2312"/>
          <w:sz w:val="32"/>
          <w:szCs w:val="32"/>
          <w:highlight w:val="none"/>
        </w:rPr>
      </w:pPr>
    </w:p>
    <w:p w14:paraId="3D20AF10">
      <w:pPr>
        <w:spacing w:line="500" w:lineRule="exact"/>
        <w:jc w:val="center"/>
        <w:rPr>
          <w:rFonts w:ascii="仿宋_GB2312" w:hAnsi="宋体" w:eastAsia="仿宋_GB2312"/>
          <w:sz w:val="32"/>
          <w:szCs w:val="32"/>
          <w:highlight w:val="none"/>
        </w:rPr>
      </w:pPr>
    </w:p>
    <w:p w14:paraId="3DF190B4">
      <w:pPr>
        <w:spacing w:line="500" w:lineRule="exact"/>
        <w:jc w:val="center"/>
        <w:rPr>
          <w:rFonts w:ascii="仿宋_GB2312" w:hAnsi="宋体" w:eastAsia="仿宋_GB2312"/>
          <w:sz w:val="32"/>
          <w:szCs w:val="32"/>
          <w:highlight w:val="none"/>
        </w:rPr>
      </w:pPr>
    </w:p>
    <w:p w14:paraId="7157131A">
      <w:pPr>
        <w:spacing w:line="500" w:lineRule="exact"/>
        <w:jc w:val="center"/>
        <w:rPr>
          <w:rFonts w:ascii="仿宋_GB2312" w:hAnsi="宋体" w:eastAsia="仿宋_GB2312"/>
          <w:sz w:val="32"/>
          <w:szCs w:val="32"/>
          <w:highlight w:val="none"/>
        </w:rPr>
      </w:pPr>
    </w:p>
    <w:p w14:paraId="29E032E3">
      <w:pPr>
        <w:spacing w:line="500" w:lineRule="exact"/>
        <w:jc w:val="center"/>
        <w:rPr>
          <w:rFonts w:ascii="仿宋_GB2312" w:hAnsi="宋体" w:eastAsia="仿宋_GB2312"/>
          <w:sz w:val="32"/>
          <w:szCs w:val="32"/>
          <w:highlight w:val="none"/>
        </w:rPr>
      </w:pPr>
    </w:p>
    <w:p w14:paraId="5F0CF22B">
      <w:pPr>
        <w:spacing w:line="500" w:lineRule="exact"/>
        <w:jc w:val="center"/>
        <w:rPr>
          <w:rFonts w:ascii="仿宋_GB2312" w:hAnsi="宋体" w:eastAsia="仿宋_GB2312"/>
          <w:sz w:val="32"/>
          <w:szCs w:val="32"/>
          <w:highlight w:val="none"/>
        </w:rPr>
      </w:pPr>
    </w:p>
    <w:p w14:paraId="20E09B2F">
      <w:pPr>
        <w:spacing w:line="500" w:lineRule="exact"/>
        <w:jc w:val="center"/>
        <w:rPr>
          <w:rFonts w:ascii="仿宋_GB2312" w:hAnsi="宋体" w:eastAsia="仿宋_GB2312"/>
          <w:sz w:val="32"/>
          <w:szCs w:val="32"/>
          <w:highlight w:val="none"/>
        </w:rPr>
      </w:pPr>
    </w:p>
    <w:p w14:paraId="33B17095">
      <w:pPr>
        <w:spacing w:line="500" w:lineRule="exact"/>
        <w:jc w:val="center"/>
        <w:rPr>
          <w:rFonts w:ascii="仿宋_GB2312" w:hAnsi="宋体" w:eastAsia="仿宋_GB2312"/>
          <w:sz w:val="32"/>
          <w:szCs w:val="32"/>
          <w:highlight w:val="none"/>
        </w:rPr>
      </w:pPr>
    </w:p>
    <w:p w14:paraId="4AD9E1CD">
      <w:pPr>
        <w:spacing w:line="500" w:lineRule="exact"/>
        <w:jc w:val="both"/>
        <w:rPr>
          <w:rFonts w:ascii="仿宋_GB2312" w:hAnsi="宋体" w:eastAsia="仿宋_GB2312"/>
          <w:sz w:val="32"/>
          <w:szCs w:val="32"/>
          <w:highlight w:val="none"/>
        </w:rPr>
      </w:pPr>
    </w:p>
    <w:p w14:paraId="29BE4F15">
      <w:pPr>
        <w:wordWrap w:val="0"/>
        <w:snapToGrid w:val="0"/>
        <w:spacing w:line="520" w:lineRule="exact"/>
        <w:rPr>
          <w:rFonts w:ascii="仿宋_GB2312" w:hAnsi="黑体" w:eastAsia="仿宋_GB2312" w:cs="仿宋_GB2312"/>
          <w:color w:val="000000"/>
          <w:sz w:val="32"/>
          <w:szCs w:val="32"/>
        </w:rPr>
      </w:pPr>
    </w:p>
    <w:p w14:paraId="2A0FB17A">
      <w:pPr>
        <w:wordWrap w:val="0"/>
        <w:snapToGrid w:val="0"/>
        <w:spacing w:line="52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14:paraId="52097983">
      <w:pPr>
        <w:wordWrap w:val="0"/>
        <w:spacing w:line="520" w:lineRule="exact"/>
        <w:rPr>
          <w:rFonts w:ascii="仿宋_GB2312" w:hAnsi="仿宋" w:eastAsia="仿宋_GB2312" w:cs="Times New Roman"/>
          <w:color w:val="000000"/>
          <w:sz w:val="32"/>
          <w:szCs w:val="32"/>
        </w:rPr>
      </w:pPr>
      <w:r>
        <w:pict>
          <v:line id="_x0000_s1030" o:spid="_x0000_s1030" o:spt="20" style="position:absolute;left:0pt;margin-left:-9.1pt;margin-top:13.55pt;height:0.05pt;width:437.05pt;z-index:251660288;mso-width-relative:page;mso-height-relative:page;" coordsize="21600,21600">
            <v:path arrowok="t"/>
            <v:fill focussize="0,0"/>
            <v:stroke weight="1.25pt"/>
            <v:imagedata o:title=""/>
            <o:lock v:ext="edit"/>
          </v:line>
        </w:pict>
      </w:r>
    </w:p>
    <w:p w14:paraId="5AA8432A">
      <w:pPr>
        <w:spacing w:line="520" w:lineRule="exact"/>
        <w:jc w:val="center"/>
        <w:rPr>
          <w:rFonts w:ascii="仿宋_GB2312" w:hAnsi="仿宋" w:eastAsia="仿宋_GB2312" w:cs="Times New Roman"/>
          <w:color w:val="000000"/>
          <w:sz w:val="32"/>
          <w:szCs w:val="32"/>
        </w:rPr>
      </w:pPr>
      <w:r>
        <w:rPr>
          <w:rFonts w:ascii="仿宋_GB2312" w:hAnsi="宋体" w:eastAsia="仿宋_GB2312"/>
          <w:sz w:val="32"/>
          <w:szCs w:val="32"/>
        </w:rPr>
        <w:pict>
          <v:line id="_x0000_s1029" o:spid="_x0000_s1029" o:spt="20" style="position:absolute;left:0pt;margin-left:0pt;margin-top:1638.35pt;height:0.1pt;width:453.75pt;z-index:251660288;mso-width-relative:page;mso-height-relative:page;" coordsize="21600,21600">
            <v:path arrowok="t"/>
            <v:fill focussize="0,0"/>
            <v:stroke weight="0.737007874015748pt" endcap="square"/>
            <v:imagedata o:title=""/>
            <o:lock v:ext="edit"/>
          </v:line>
        </w:pict>
      </w:r>
      <w:r>
        <w:rPr>
          <w:rFonts w:hint="eastAsia" w:ascii="仿宋_GB2312" w:hAnsi="宋体" w:eastAsia="仿宋_GB2312"/>
          <w:sz w:val="32"/>
          <w:szCs w:val="32"/>
        </w:rPr>
        <w:t>本文书一式三份，一份送达，二份归档。</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5E7"/>
    <w:rsid w:val="00000DF4"/>
    <w:rsid w:val="00005C52"/>
    <w:rsid w:val="00007764"/>
    <w:rsid w:val="00007854"/>
    <w:rsid w:val="000248F3"/>
    <w:rsid w:val="00037806"/>
    <w:rsid w:val="00040F02"/>
    <w:rsid w:val="000531C7"/>
    <w:rsid w:val="0007082B"/>
    <w:rsid w:val="00077A72"/>
    <w:rsid w:val="00077DE6"/>
    <w:rsid w:val="000A2658"/>
    <w:rsid w:val="000A5D28"/>
    <w:rsid w:val="000B0D42"/>
    <w:rsid w:val="000E17A5"/>
    <w:rsid w:val="000E219D"/>
    <w:rsid w:val="00126331"/>
    <w:rsid w:val="00143B8C"/>
    <w:rsid w:val="00153BEB"/>
    <w:rsid w:val="001807A8"/>
    <w:rsid w:val="0019441D"/>
    <w:rsid w:val="001D4034"/>
    <w:rsid w:val="001D779E"/>
    <w:rsid w:val="001E5530"/>
    <w:rsid w:val="001F151C"/>
    <w:rsid w:val="001F327B"/>
    <w:rsid w:val="001F370C"/>
    <w:rsid w:val="002011D7"/>
    <w:rsid w:val="00204476"/>
    <w:rsid w:val="00235707"/>
    <w:rsid w:val="00254D23"/>
    <w:rsid w:val="00270C4F"/>
    <w:rsid w:val="0027224A"/>
    <w:rsid w:val="00291604"/>
    <w:rsid w:val="002A15A0"/>
    <w:rsid w:val="002A361A"/>
    <w:rsid w:val="002C1333"/>
    <w:rsid w:val="002C15E7"/>
    <w:rsid w:val="0031631B"/>
    <w:rsid w:val="0033646F"/>
    <w:rsid w:val="00345C90"/>
    <w:rsid w:val="00361A24"/>
    <w:rsid w:val="00365D56"/>
    <w:rsid w:val="00375AE5"/>
    <w:rsid w:val="0038348F"/>
    <w:rsid w:val="00393749"/>
    <w:rsid w:val="003C7762"/>
    <w:rsid w:val="003D0AEB"/>
    <w:rsid w:val="00401A24"/>
    <w:rsid w:val="00412F44"/>
    <w:rsid w:val="00435755"/>
    <w:rsid w:val="004408F5"/>
    <w:rsid w:val="004B1549"/>
    <w:rsid w:val="004B4907"/>
    <w:rsid w:val="004C40F0"/>
    <w:rsid w:val="004D18F8"/>
    <w:rsid w:val="004D3A40"/>
    <w:rsid w:val="004D7ABB"/>
    <w:rsid w:val="004E4338"/>
    <w:rsid w:val="004E5958"/>
    <w:rsid w:val="0050065D"/>
    <w:rsid w:val="005010C0"/>
    <w:rsid w:val="00510507"/>
    <w:rsid w:val="00512B53"/>
    <w:rsid w:val="00516A76"/>
    <w:rsid w:val="00522964"/>
    <w:rsid w:val="00522BA1"/>
    <w:rsid w:val="00550C02"/>
    <w:rsid w:val="00555393"/>
    <w:rsid w:val="00565052"/>
    <w:rsid w:val="005870C9"/>
    <w:rsid w:val="00593B93"/>
    <w:rsid w:val="005F2547"/>
    <w:rsid w:val="005F5992"/>
    <w:rsid w:val="0060093F"/>
    <w:rsid w:val="00601876"/>
    <w:rsid w:val="0060216A"/>
    <w:rsid w:val="00613F3D"/>
    <w:rsid w:val="0063101E"/>
    <w:rsid w:val="00641880"/>
    <w:rsid w:val="006432DA"/>
    <w:rsid w:val="00653800"/>
    <w:rsid w:val="0067073C"/>
    <w:rsid w:val="00680997"/>
    <w:rsid w:val="006A0018"/>
    <w:rsid w:val="006A4F3C"/>
    <w:rsid w:val="006D6D9E"/>
    <w:rsid w:val="006E5E74"/>
    <w:rsid w:val="007530C4"/>
    <w:rsid w:val="007531C7"/>
    <w:rsid w:val="007A37A6"/>
    <w:rsid w:val="007B148F"/>
    <w:rsid w:val="007C03C6"/>
    <w:rsid w:val="007D143A"/>
    <w:rsid w:val="007D24B7"/>
    <w:rsid w:val="007E146F"/>
    <w:rsid w:val="007E3F36"/>
    <w:rsid w:val="008031CC"/>
    <w:rsid w:val="00807214"/>
    <w:rsid w:val="0083741E"/>
    <w:rsid w:val="008429FC"/>
    <w:rsid w:val="00885A3D"/>
    <w:rsid w:val="008948D5"/>
    <w:rsid w:val="008B0B57"/>
    <w:rsid w:val="008B55D8"/>
    <w:rsid w:val="008C2317"/>
    <w:rsid w:val="00907178"/>
    <w:rsid w:val="00942F22"/>
    <w:rsid w:val="00971C32"/>
    <w:rsid w:val="009A18D3"/>
    <w:rsid w:val="009B7DD0"/>
    <w:rsid w:val="009C0EC3"/>
    <w:rsid w:val="009D589C"/>
    <w:rsid w:val="009F35A6"/>
    <w:rsid w:val="00A17B66"/>
    <w:rsid w:val="00A30088"/>
    <w:rsid w:val="00A53F0B"/>
    <w:rsid w:val="00A5761A"/>
    <w:rsid w:val="00A77065"/>
    <w:rsid w:val="00A77EFB"/>
    <w:rsid w:val="00A81723"/>
    <w:rsid w:val="00AA216C"/>
    <w:rsid w:val="00AB29F8"/>
    <w:rsid w:val="00AC1A8D"/>
    <w:rsid w:val="00AF0945"/>
    <w:rsid w:val="00AF0A0C"/>
    <w:rsid w:val="00B351CE"/>
    <w:rsid w:val="00B4481B"/>
    <w:rsid w:val="00B46F62"/>
    <w:rsid w:val="00B55C1E"/>
    <w:rsid w:val="00B62E7A"/>
    <w:rsid w:val="00BA3308"/>
    <w:rsid w:val="00BB3222"/>
    <w:rsid w:val="00BB6C99"/>
    <w:rsid w:val="00BD4131"/>
    <w:rsid w:val="00BD69A7"/>
    <w:rsid w:val="00BE24F5"/>
    <w:rsid w:val="00C00DFD"/>
    <w:rsid w:val="00C01FF5"/>
    <w:rsid w:val="00C179D8"/>
    <w:rsid w:val="00C223E1"/>
    <w:rsid w:val="00C26BA9"/>
    <w:rsid w:val="00C27F5A"/>
    <w:rsid w:val="00C644A3"/>
    <w:rsid w:val="00C744AD"/>
    <w:rsid w:val="00CA277B"/>
    <w:rsid w:val="00CB07D7"/>
    <w:rsid w:val="00CC6C25"/>
    <w:rsid w:val="00CD2941"/>
    <w:rsid w:val="00CD33E5"/>
    <w:rsid w:val="00CF4B8B"/>
    <w:rsid w:val="00D07FA5"/>
    <w:rsid w:val="00D31F55"/>
    <w:rsid w:val="00D33AD5"/>
    <w:rsid w:val="00D33C8B"/>
    <w:rsid w:val="00D81800"/>
    <w:rsid w:val="00D834B1"/>
    <w:rsid w:val="00D854B5"/>
    <w:rsid w:val="00D90D35"/>
    <w:rsid w:val="00DA3134"/>
    <w:rsid w:val="00DB5677"/>
    <w:rsid w:val="00DC7A7A"/>
    <w:rsid w:val="00DF272A"/>
    <w:rsid w:val="00E01C80"/>
    <w:rsid w:val="00E23B62"/>
    <w:rsid w:val="00E36AB3"/>
    <w:rsid w:val="00E422AC"/>
    <w:rsid w:val="00E83511"/>
    <w:rsid w:val="00E97C53"/>
    <w:rsid w:val="00EA3F89"/>
    <w:rsid w:val="00EC0853"/>
    <w:rsid w:val="00EC1394"/>
    <w:rsid w:val="00EC34C9"/>
    <w:rsid w:val="00EE276D"/>
    <w:rsid w:val="00F57526"/>
    <w:rsid w:val="00FA0F35"/>
    <w:rsid w:val="00FB7EE6"/>
    <w:rsid w:val="00FC0159"/>
    <w:rsid w:val="00FC5219"/>
    <w:rsid w:val="00FE6785"/>
    <w:rsid w:val="00FF7CA7"/>
    <w:rsid w:val="01C06A62"/>
    <w:rsid w:val="16261FD5"/>
    <w:rsid w:val="17BE75D5"/>
    <w:rsid w:val="1A033433"/>
    <w:rsid w:val="1B1C41FD"/>
    <w:rsid w:val="22E13B5C"/>
    <w:rsid w:val="266F67B4"/>
    <w:rsid w:val="30444843"/>
    <w:rsid w:val="381F4705"/>
    <w:rsid w:val="3F0E5AAA"/>
    <w:rsid w:val="46A63CE5"/>
    <w:rsid w:val="52701A00"/>
    <w:rsid w:val="5A2D67C8"/>
    <w:rsid w:val="62617DCB"/>
    <w:rsid w:val="684A3FA2"/>
    <w:rsid w:val="75FA1D6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ontractReview xmlns="http://schemas.wps.cn/vas-ai-hub/contract-review">
  <reviewItems>
    <reviewItem>
      <errorID>f89a40f6-4963-4dbb-a167-f146459766bc</errorID>
      <errorWord>登陆</errorWord>
      <group>L1_Word</group>
      <groupName>字词问题</groupName>
      <ability>L2_Typo</ability>
      <abilityName>字词错误</abilityName>
      <candidateList>
        <item>登录</item>
      </candidateList>
      <explain>存在发音相同字词的误用。</explain>
      <paraID>3BE5DFD8</paraID>
      <start>55</start>
      <end>57</end>
      <status>modified</status>
      <modifiedWord>登录</modifiedWord>
      <trackRevisions>false</trackRevisions>
    </reviewItem>
    <reviewItem>
      <errorID>1a2834f7-8350-4b51-9e06-3139d6785427</errorID>
      <errorWord>2016年01月1日</errorWord>
      <group>L1_Knowledge</group>
      <groupName>知识性问题</groupName>
      <ability>L2_Time</ability>
      <abilityName>日期时间</abilityName>
      <candidateList>
        <item>2016年1月1日</item>
      </candidateList>
      <explain>根据日常书写习惯，月份一般会省略前导零。</explain>
      <paraID>3BE5DFD8</paraID>
      <start>132</start>
      <end>141</end>
      <status>modified</status>
      <modifiedWord>2016年1月1日</modifiedWord>
      <trackRevisions>false</trackRevisions>
    </reviewItem>
    <reviewItem>
      <errorID>1a1aa749-d394-4707-bc98-42179dff3e58</errorID>
      <errorWord>2016年01月1日</errorWord>
      <group>L1_Knowledge</group>
      <groupName>知识性问题</groupName>
      <ability>L2_Time</ability>
      <abilityName>日期时间</abilityName>
      <candidateList>
        <item>2016年1月1日</item>
      </candidateList>
      <explain>根据日常书写习惯，月份一般会省略前导零。</explain>
      <paraID>3BE5DFD8</paraID>
      <start>173</start>
      <end>182</end>
      <status>modified</status>
      <modifiedWord>2016年1月1日</modifiedWord>
      <trackRevisions>false</trackRevisions>
    </reviewItem>
    <reviewItem>
      <errorID>54704177-12fb-4b0e-aa4e-fde49d0fa0d7</errorID>
      <errorWord>糖胚</errorWord>
      <group>L1_Word</group>
      <groupName>字词问题</groupName>
      <ability>L2_Typo</ability>
      <abilityName>字词错误</abilityName>
      <candidateList>
        <item>糖坯</item>
      </candidateList>
      <explain/>
      <paraID>23607CBD</paraID>
      <start>46</start>
      <end>48</end>
      <status>ignored</status>
      <modifiedWord/>
      <trackRevisions>false</trackRevisions>
    </reviewItem>
    <reviewItem>
      <errorID>5ab3e1ca-9987-4e00-a924-9b3c8aa8b7a2</errorID>
      <errorWord>截止</errorWord>
      <group>L1_Word</group>
      <groupName>字词问题</groupName>
      <ability>L2_Typo</ability>
      <abilityName>字词错误</abilityName>
      <candidateList>
        <item>截至</item>
      </candidateList>
      <explain>存在发音相同字词的误用。</explain>
      <paraID>23607CBD</paraID>
      <start>66</start>
      <end>68</end>
      <status>modified</status>
      <modifiedWord>截至</modifiedWord>
      <trackRevisions>false</trackRevisions>
    </reviewItem>
    <reviewItem>
      <errorID>3df865a6-4db1-4cee-b91b-88048dc79452</errorID>
      <errorWord>,</errorWord>
      <group>L1_Format</group>
      <groupName>格式问题</groupName>
      <ability>L2_HalfPunc</ability>
      <abilityName>全半角检查</abilityName>
      <candidateList>
        <item>，</item>
      </candidateList>
      <explain>文本全半角错误。</explain>
      <paraID>5E37EEB7</paraID>
      <start>51</start>
      <end>52</end>
      <status>ignored</status>
      <modifiedWord/>
      <trackRevisions>false</trackRevisions>
    </reviewItem>
    <reviewItem>
      <errorID>b66a75f9-e5a2-46cf-b3e9-ded1783daa33</errorID>
      <errorWord>身份证</errorWord>
      <group>L1_Sensitive</group>
      <groupName>敏感问题</groupName>
      <ability>L2_UserSensitive</ability>
      <abilityName>自定义敏感词</abilityName>
      <candidateList/>
      <explain>来自自定义敏感词库。</explain>
      <paraID>5973797D</paraID>
      <start>49</start>
      <end>52</end>
      <status>ignored</status>
      <modifiedWord/>
      <trackRevisions>false</trackRevisions>
    </reviewItem>
    <reviewItem>
      <errorID>becca50c-bba1-4538-8c2a-bf2a4a24ee9a</errorID>
      <errorWord>,</errorWord>
      <group>L1_Format</group>
      <groupName>格式问题</groupName>
      <ability>L2_HalfPunc</ability>
      <abilityName>全半角检查</abilityName>
      <candidateList>
        <item>，</item>
      </candidateList>
      <explain>文本全半角错误。</explain>
      <paraID>71A542B3</paraID>
      <start>45</start>
      <end>46</end>
      <status>ignored</status>
      <modifiedWord/>
      <trackRevisions>false</trackRevisions>
    </reviewItem>
    <reviewItem>
      <errorID>02cb8cd8-c4f3-4337-a1d2-800730b2b4f5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71F0E28E</paraID>
      <start>0</start>
      <end>2</end>
      <status>ignored</status>
      <modifiedWord/>
      <trackRevisions>false</trackRevisions>
    </reviewItem>
    <reviewItem>
      <errorID>091ccc04-645d-42dc-9fcc-8227be450055</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5B027BC9</paraID>
      <start>0</start>
      <end>2</end>
      <status>ignored</status>
      <modifiedWord/>
      <trackRevisions>false</trackRevisions>
    </reviewItem>
    <reviewItem>
      <errorID>5e58e3aa-cd31-457e-8fce-1403ee857fea</errorID>
      <errorWord>法律、法规</errorWord>
      <group>L1_Word</group>
      <groupName>字词问题</groupName>
      <ability>L2_Typo</ability>
      <abilityName>字词错误</abilityName>
      <candidateList>
        <item>法律法规</item>
      </candidateList>
      <explain/>
      <paraID>7D7D0093</paraID>
      <start>105</start>
      <end>110</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DA279F-1FA7-40B3-939A-E442BFCD039B}">
  <ds:schemaRefs/>
</ds:datastoreItem>
</file>

<file path=customXml/itemProps3.xml><?xml version="1.0" encoding="utf-8"?>
<ds:datastoreItem xmlns:ds="http://schemas.openxmlformats.org/officeDocument/2006/customXml" ds:itemID="{da19f3b2-3f56-415c-9df8-76b414a69a0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1806</Words>
  <Characters>1984</Characters>
  <Lines>4</Lines>
  <Paragraphs>5</Paragraphs>
  <TotalTime>3</TotalTime>
  <ScaleCrop>false</ScaleCrop>
  <LinksUpToDate>false</LinksUpToDate>
  <CharactersWithSpaces>2162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2020-01-10T07:57:00Z</dcterms:created>
  <dc:creator>Administrator</dc:creator>
  <cp:lastModifiedBy>天天8871</cp:lastModifiedBy>
  <cp:lastPrinted>2025-11-13T06:47:00Z</cp:lastPrinted>
  <dcterms:modified xsi:type="dcterms:W3CDTF">2026-01-12T01:31:34Z</dcterms:modified>
  <dc:title>晋江市市场监督管理局</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eyJoZGlkIjoiNmZlYzNiOWNiYTA0ZGZkNGNlNTkyYjE3MzM0N2JiYzMiLCJ1c2VySWQiOiI3MjUzNTA0OTgifQ==</vt:lpwstr>
  </property>
  <property fmtid="{D5CDD505-2E9C-101B-9397-08002B2CF9AE}" pid="4" name="ICV">
    <vt:lpwstr>296550665C344BA69D2CD11CF267DBF8_12</vt:lpwstr>
  </property>
</Properties>
</file>