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晋江市市场监督管理局</w:t>
      </w:r>
    </w:p>
    <w:p>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行政处罚决定书</w:t>
      </w:r>
    </w:p>
    <w:p>
      <w:pPr>
        <w:wordWrap w:val="0"/>
        <w:snapToGrid w:val="0"/>
        <w:spacing w:beforeLines="100" w:afterLines="100" w:line="320" w:lineRule="exact"/>
        <w:jc w:val="center"/>
        <w:rPr>
          <w:rFonts w:ascii="仿宋_GB2312" w:hAnsi="Times New Roman" w:eastAsia="仿宋_GB2312" w:cs="仿宋_GB2312"/>
          <w:color w:val="auto"/>
          <w:sz w:val="32"/>
          <w:szCs w:val="32"/>
        </w:rPr>
      </w:pPr>
      <w:r>
        <w:rPr>
          <w:color w:val="auto"/>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auto"/>
          <w:sz w:val="32"/>
          <w:szCs w:val="32"/>
        </w:rPr>
        <w:t>晋市监处罚[</w:t>
      </w:r>
      <w:r>
        <w:rPr>
          <w:rFonts w:ascii="仿宋_GB2312" w:hAnsi="Times New Roman" w:eastAsia="仿宋_GB2312" w:cs="仿宋_GB2312"/>
          <w:color w:val="auto"/>
          <w:sz w:val="32"/>
          <w:szCs w:val="32"/>
        </w:rPr>
        <w:t>202</w:t>
      </w:r>
      <w:r>
        <w:rPr>
          <w:rFonts w:hint="eastAsia" w:ascii="仿宋_GB2312" w:hAnsi="Times New Roman" w:eastAsia="仿宋_GB2312" w:cs="仿宋_GB2312"/>
          <w:color w:val="auto"/>
          <w:sz w:val="32"/>
          <w:szCs w:val="32"/>
        </w:rPr>
        <w:t>4]</w:t>
      </w:r>
      <w:r>
        <w:rPr>
          <w:rFonts w:ascii="仿宋_GB2312" w:hAnsi="Times New Roman" w:eastAsia="仿宋_GB2312" w:cs="仿宋_GB2312"/>
          <w:color w:val="auto"/>
          <w:sz w:val="32"/>
          <w:szCs w:val="32"/>
        </w:rPr>
        <w:t>01-</w:t>
      </w:r>
      <w:r>
        <w:rPr>
          <w:rFonts w:hint="eastAsia" w:ascii="仿宋_GB2312" w:hAnsi="Times New Roman" w:eastAsia="仿宋_GB2312" w:cs="仿宋_GB2312"/>
          <w:color w:val="auto"/>
          <w:sz w:val="32"/>
          <w:szCs w:val="32"/>
          <w:lang w:val="en-US" w:eastAsia="zh-CN"/>
        </w:rPr>
        <w:t>165</w:t>
      </w:r>
      <w:r>
        <w:rPr>
          <w:rFonts w:hint="eastAsia" w:ascii="仿宋_GB2312" w:hAnsi="Times New Roman" w:eastAsia="仿宋_GB2312" w:cs="仿宋_GB2312"/>
          <w:color w:val="auto"/>
          <w:sz w:val="32"/>
          <w:szCs w:val="32"/>
        </w:rPr>
        <w:t>号</w:t>
      </w:r>
    </w:p>
    <w:p>
      <w:pPr>
        <w:spacing w:line="440" w:lineRule="exact"/>
        <w:rPr>
          <w:rFonts w:hint="eastAsia" w:ascii="仿宋" w:hAnsi="仿宋" w:eastAsia="仿宋" w:cs="仿宋_GB2312"/>
          <w:color w:val="auto"/>
          <w:kern w:val="1"/>
          <w:sz w:val="32"/>
          <w:szCs w:val="32"/>
        </w:rPr>
      </w:pPr>
      <w:r>
        <w:rPr>
          <w:rFonts w:hint="eastAsia" w:ascii="仿宋" w:hAnsi="仿宋" w:eastAsia="仿宋" w:cs="仿宋_GB2312"/>
          <w:color w:val="auto"/>
          <w:kern w:val="1"/>
          <w:sz w:val="32"/>
          <w:szCs w:val="32"/>
        </w:rPr>
        <w:t xml:space="preserve">当事人：泉州市米多乐供应链有限公司 </w:t>
      </w:r>
    </w:p>
    <w:p>
      <w:pPr>
        <w:spacing w:line="440" w:lineRule="exact"/>
        <w:rPr>
          <w:rFonts w:hint="eastAsia" w:ascii="仿宋" w:hAnsi="仿宋" w:eastAsia="仿宋" w:cs="仿宋_GB2312"/>
          <w:color w:val="auto"/>
          <w:kern w:val="1"/>
          <w:sz w:val="32"/>
          <w:szCs w:val="32"/>
        </w:rPr>
      </w:pPr>
      <w:r>
        <w:rPr>
          <w:rFonts w:hint="eastAsia" w:ascii="仿宋" w:hAnsi="仿宋" w:eastAsia="仿宋" w:cs="仿宋_GB2312"/>
          <w:color w:val="auto"/>
          <w:kern w:val="1"/>
          <w:sz w:val="32"/>
          <w:szCs w:val="32"/>
        </w:rPr>
        <w:t>主体资格证照名称：营业执照</w:t>
      </w:r>
    </w:p>
    <w:p>
      <w:pPr>
        <w:spacing w:line="440" w:lineRule="exact"/>
        <w:rPr>
          <w:rFonts w:hint="eastAsia" w:ascii="仿宋" w:hAnsi="仿宋" w:eastAsia="仿宋" w:cs="仿宋_GB2312"/>
          <w:color w:val="auto"/>
          <w:kern w:val="1"/>
          <w:sz w:val="32"/>
          <w:szCs w:val="32"/>
        </w:rPr>
      </w:pPr>
      <w:r>
        <w:rPr>
          <w:rFonts w:hint="eastAsia" w:ascii="仿宋" w:hAnsi="仿宋" w:eastAsia="仿宋" w:cs="仿宋_GB2312"/>
          <w:color w:val="auto"/>
          <w:kern w:val="1"/>
          <w:sz w:val="32"/>
          <w:szCs w:val="32"/>
        </w:rPr>
        <w:t>统一社会信用代码：91350582MA8T4MME4F</w:t>
      </w:r>
    </w:p>
    <w:p>
      <w:pPr>
        <w:spacing w:line="440" w:lineRule="exact"/>
        <w:rPr>
          <w:rFonts w:hint="eastAsia" w:ascii="仿宋" w:hAnsi="仿宋" w:eastAsia="仿宋" w:cs="仿宋_GB2312"/>
          <w:color w:val="auto"/>
          <w:kern w:val="1"/>
          <w:sz w:val="32"/>
          <w:szCs w:val="32"/>
        </w:rPr>
      </w:pPr>
      <w:r>
        <w:rPr>
          <w:rFonts w:hint="eastAsia" w:ascii="仿宋" w:hAnsi="仿宋" w:eastAsia="仿宋" w:cs="仿宋_GB2312"/>
          <w:color w:val="auto"/>
          <w:kern w:val="1"/>
          <w:sz w:val="32"/>
          <w:szCs w:val="32"/>
        </w:rPr>
        <w:t>企业住所：福建省泉州市晋江市青阳街道霞行社区兴隆路</w:t>
      </w:r>
    </w:p>
    <w:p>
      <w:pPr>
        <w:spacing w:line="440" w:lineRule="exact"/>
        <w:rPr>
          <w:rFonts w:hint="eastAsia" w:ascii="仿宋" w:hAnsi="仿宋" w:eastAsia="仿宋" w:cs="仿宋_GB2312"/>
          <w:color w:val="auto"/>
          <w:kern w:val="1"/>
          <w:sz w:val="32"/>
          <w:szCs w:val="32"/>
        </w:rPr>
      </w:pPr>
      <w:r>
        <w:rPr>
          <w:rFonts w:hint="eastAsia" w:ascii="仿宋" w:hAnsi="仿宋" w:eastAsia="仿宋" w:cs="仿宋_GB2312"/>
          <w:color w:val="auto"/>
          <w:kern w:val="1"/>
          <w:sz w:val="32"/>
          <w:szCs w:val="32"/>
        </w:rPr>
        <w:t>法定代表人：曾美华</w:t>
      </w:r>
    </w:p>
    <w:p>
      <w:pPr>
        <w:spacing w:line="4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2024年7月26日，我局执法人员根据《责令改正通知书》（晋市监责改[2024]01-0510号）依法对当事人的经营场所进行检查，当事人配合检查并提供营业执照。该公司经营场所现场货架上展售“葡萄干”一袋，包装上未标注任何产品信息，执法人员对现场情况拍照取证，当事人的行为涉嫌违反了《食用农产品市场销售质量安全监督管理办法》第十二条之规定。即予以立案调查。</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经查实，当事人于2024年1月15日向晋江市内坑镇瑞燕海产干味店购进“葡萄干”一袋用于店内销售，进价10元/斤，售价10元/斤。</w:t>
      </w:r>
      <w:bookmarkStart w:id="0" w:name="_GoBack"/>
      <w:bookmarkEnd w:id="0"/>
      <w:r>
        <w:rPr>
          <w:rFonts w:hint="eastAsia" w:ascii="仿宋" w:hAnsi="仿宋" w:eastAsia="仿宋" w:cs="仿宋"/>
          <w:color w:val="auto"/>
          <w:sz w:val="32"/>
          <w:szCs w:val="32"/>
        </w:rPr>
        <w:t>2024年5月10日，我局执法人员现场检查发现当事人经营场所货架上展售“葡萄干”一袋，包装上未标注任何产品信息，执法人员要求当事人责令改正并送达《责令改正通知书》（晋市监责改[2024]01-0510号）。2024年7月26日，我局执法人员再次对当事人进行检查，当事人经营场所货架上仍然展售“葡萄干”一袋且包装上未标注任何产品信息。</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以上事实，由现场笔录、现场照片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 xml:space="preserve">当事人营业执照、身份证复印件询问调查笔录等证据证明。  </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0月0</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日，本局向当事人直接送达晋市监罚告[2024]  01-</w:t>
      </w:r>
      <w:r>
        <w:rPr>
          <w:rFonts w:hint="eastAsia" w:ascii="仿宋" w:hAnsi="仿宋" w:eastAsia="仿宋" w:cs="仿宋"/>
          <w:color w:val="auto"/>
          <w:sz w:val="32"/>
          <w:szCs w:val="32"/>
          <w:lang w:val="en-US" w:eastAsia="zh-CN"/>
        </w:rPr>
        <w:t>187</w:t>
      </w:r>
      <w:r>
        <w:rPr>
          <w:rFonts w:hint="eastAsia" w:ascii="仿宋" w:hAnsi="仿宋" w:eastAsia="仿宋" w:cs="仿宋"/>
          <w:color w:val="auto"/>
          <w:sz w:val="32"/>
          <w:szCs w:val="32"/>
        </w:rPr>
        <w:t xml:space="preserve">号《行政处罚告知书》，当事人未在法定期限内提出陈述或申辩。  </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本局认为：当事人销售三无食品的行为，违反了《食用农产品市场销售质量安全监督管理办法》第十二条之规定。</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鉴于当事人积极配合市场监督管理部门调查，如实陈述违法事实并主动提供证据材料，参照《福建省市场监督管理局关于行政处罚裁量权的适用规则》第十一条第（二）项从轻情节予以量罚。</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依据《食用农产品市场销售质量安全监督管理办法》第四十条的规定，本局决定对当事人责令改正销售三无食品的行为并作出如下行政处罚：处以罚款2000元。     </w:t>
      </w:r>
    </w:p>
    <w:p>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以上款项合计</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4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当事人如不服本处罚决定，可在接到本处罚决定书之日起60日内向晋江市人民政府申请行政复议，或在6个月内依法向</w:t>
      </w:r>
      <w:r>
        <w:rPr>
          <w:rFonts w:hint="eastAsia" w:ascii="仿宋" w:hAnsi="仿宋" w:eastAsia="仿宋" w:cs="仿宋"/>
          <w:color w:val="auto"/>
          <w:sz w:val="32"/>
          <w:szCs w:val="32"/>
          <w:lang w:eastAsia="zh-CN"/>
        </w:rPr>
        <w:t>洛江区</w:t>
      </w:r>
      <w:r>
        <w:rPr>
          <w:rFonts w:hint="eastAsia" w:ascii="仿宋" w:hAnsi="仿宋" w:eastAsia="仿宋" w:cs="仿宋"/>
          <w:color w:val="auto"/>
          <w:sz w:val="32"/>
          <w:szCs w:val="32"/>
        </w:rPr>
        <w:t>人民法院提起行政诉讼。当事人对行政处罚决定不服而申请行政复议或者提起行政诉讼期间，行政处罚不停止执行，法律、法规、规章另有规定的，从其规定。</w:t>
      </w:r>
      <w:r>
        <w:rPr>
          <w:rFonts w:ascii="仿宋" w:hAnsi="仿宋" w:eastAsia="仿宋" w:cs="仿宋"/>
          <w:color w:val="auto"/>
          <w:sz w:val="32"/>
          <w:szCs w:val="32"/>
        </w:rPr>
        <w:t xml:space="preserve"> </w:t>
      </w:r>
    </w:p>
    <w:p>
      <w:pPr>
        <w:spacing w:line="440" w:lineRule="exact"/>
        <w:ind w:firstLine="640" w:firstLineChars="200"/>
        <w:jc w:val="left"/>
        <w:rPr>
          <w:rFonts w:ascii="仿宋" w:hAnsi="仿宋" w:eastAsia="仿宋" w:cs="仿宋"/>
          <w:color w:val="auto"/>
          <w:sz w:val="32"/>
          <w:szCs w:val="32"/>
        </w:rPr>
      </w:pPr>
    </w:p>
    <w:p>
      <w:pPr>
        <w:spacing w:line="440" w:lineRule="exact"/>
        <w:ind w:firstLine="640" w:firstLineChars="200"/>
        <w:jc w:val="left"/>
        <w:rPr>
          <w:rFonts w:ascii="仿宋" w:hAnsi="仿宋" w:eastAsia="仿宋" w:cs="仿宋"/>
          <w:color w:val="auto"/>
          <w:sz w:val="32"/>
          <w:szCs w:val="32"/>
        </w:rPr>
      </w:pPr>
    </w:p>
    <w:p>
      <w:pPr>
        <w:spacing w:line="440" w:lineRule="exact"/>
        <w:ind w:firstLine="601"/>
        <w:jc w:val="right"/>
        <w:rPr>
          <w:rFonts w:ascii="仿宋" w:hAnsi="仿宋" w:eastAsia="仿宋" w:cs="Times New Roman"/>
          <w:color w:val="auto"/>
          <w:sz w:val="32"/>
          <w:szCs w:val="32"/>
        </w:rPr>
      </w:pPr>
      <w:r>
        <w:rPr>
          <w:rFonts w:ascii="仿宋" w:hAnsi="仿宋" w:eastAsia="仿宋" w:cs="仿宋"/>
          <w:color w:val="auto"/>
          <w:sz w:val="32"/>
          <w:szCs w:val="32"/>
        </w:rPr>
        <w:t xml:space="preserve">                   </w:t>
      </w:r>
      <w:r>
        <w:rPr>
          <w:rFonts w:hint="eastAsia" w:ascii="仿宋" w:hAnsi="仿宋" w:eastAsia="仿宋" w:cs="仿宋"/>
          <w:color w:val="auto"/>
          <w:sz w:val="32"/>
          <w:szCs w:val="32"/>
        </w:rPr>
        <w:t>晋江市市场监督管理局</w:t>
      </w:r>
    </w:p>
    <w:p>
      <w:pPr>
        <w:spacing w:line="440" w:lineRule="exact"/>
        <w:jc w:val="right"/>
        <w:rPr>
          <w:rFonts w:ascii="仿宋" w:hAnsi="仿宋" w:eastAsia="仿宋" w:cs="仿宋"/>
          <w:color w:val="auto"/>
          <w:sz w:val="32"/>
          <w:szCs w:val="32"/>
        </w:rPr>
      </w:pPr>
      <w:r>
        <w:rPr>
          <w:rFonts w:ascii="仿宋" w:hAnsi="仿宋" w:eastAsia="仿宋" w:cs="仿宋"/>
          <w:color w:val="auto"/>
          <w:sz w:val="32"/>
          <w:szCs w:val="32"/>
        </w:rPr>
        <w:t xml:space="preserve">          </w:t>
      </w: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日</w:t>
      </w:r>
    </w:p>
    <w:p>
      <w:pPr>
        <w:spacing w:line="500" w:lineRule="exact"/>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 xml:space="preserve"> </w:t>
      </w:r>
    </w:p>
    <w:p>
      <w:pPr>
        <w:pBdr>
          <w:bottom w:val="thinThickThinMediumGap" w:color="auto" w:sz="18" w:space="1"/>
        </w:pBdr>
        <w:spacing w:line="520" w:lineRule="exact"/>
        <w:jc w:val="center"/>
        <w:rPr>
          <w:rFonts w:ascii="仿宋_GB2312" w:hAnsi="宋体" w:eastAsia="仿宋_GB2312"/>
          <w:color w:val="auto"/>
          <w:sz w:val="30"/>
          <w:szCs w:val="30"/>
        </w:rPr>
      </w:pPr>
      <w:r>
        <w:rPr>
          <w:rFonts w:hint="eastAsia" w:ascii="仿宋_GB2312" w:hAnsi="宋体" w:eastAsia="仿宋_GB2312"/>
          <w:color w:val="auto"/>
          <w:sz w:val="30"/>
          <w:szCs w:val="30"/>
        </w:rPr>
        <w:t>（</w:t>
      </w:r>
      <w:r>
        <w:rPr>
          <w:rFonts w:hint="eastAsia" w:ascii="黑体" w:hAnsi="黑体" w:eastAsia="黑体" w:cs="黑体"/>
          <w:bCs/>
          <w:color w:val="auto"/>
          <w:sz w:val="32"/>
          <w:szCs w:val="32"/>
        </w:rPr>
        <w:t>市场监督管理部门将依法向社会公示本行政处罚决定信息</w:t>
      </w:r>
      <w:r>
        <w:rPr>
          <w:rFonts w:hint="eastAsia" w:ascii="仿宋_GB2312" w:hAnsi="宋体" w:eastAsia="仿宋_GB2312"/>
          <w:color w:val="auto"/>
          <w:sz w:val="30"/>
          <w:szCs w:val="30"/>
        </w:rPr>
        <w:t>）</w:t>
      </w:r>
    </w:p>
    <w:p>
      <w:pPr>
        <w:spacing w:line="480" w:lineRule="exact"/>
        <w:jc w:val="center"/>
        <w:rPr>
          <w:rFonts w:ascii="仿宋_GB2312" w:hAnsi="仿宋" w:eastAsia="仿宋_GB2312" w:cs="Times New Roman"/>
          <w:color w:val="auto"/>
          <w:sz w:val="32"/>
          <w:szCs w:val="32"/>
        </w:rPr>
      </w:pPr>
      <w:r>
        <w:rPr>
          <w:rFonts w:hint="eastAsia" w:ascii="仿宋" w:hAnsi="仿宋" w:eastAsia="仿宋" w:cs="仿宋"/>
          <w:color w:val="auto"/>
          <w:sz w:val="32"/>
          <w:szCs w:val="32"/>
        </w:rPr>
        <w:t>文本书一式两份，一份送达，一份归档</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397D"/>
    <w:rsid w:val="00003A2A"/>
    <w:rsid w:val="00005C52"/>
    <w:rsid w:val="00007764"/>
    <w:rsid w:val="000248F3"/>
    <w:rsid w:val="00034496"/>
    <w:rsid w:val="00037806"/>
    <w:rsid w:val="00040F02"/>
    <w:rsid w:val="0004759F"/>
    <w:rsid w:val="000476AD"/>
    <w:rsid w:val="00076164"/>
    <w:rsid w:val="00077A72"/>
    <w:rsid w:val="00077DE6"/>
    <w:rsid w:val="000A0EAA"/>
    <w:rsid w:val="000A23C0"/>
    <w:rsid w:val="000A5D28"/>
    <w:rsid w:val="000B0D42"/>
    <w:rsid w:val="000C3E68"/>
    <w:rsid w:val="000C4D50"/>
    <w:rsid w:val="001055EC"/>
    <w:rsid w:val="00114448"/>
    <w:rsid w:val="00126331"/>
    <w:rsid w:val="00140948"/>
    <w:rsid w:val="00143B8C"/>
    <w:rsid w:val="00153BEB"/>
    <w:rsid w:val="001814DF"/>
    <w:rsid w:val="00185FA5"/>
    <w:rsid w:val="001963E2"/>
    <w:rsid w:val="001A3074"/>
    <w:rsid w:val="001B0254"/>
    <w:rsid w:val="001B40E4"/>
    <w:rsid w:val="001B52A1"/>
    <w:rsid w:val="001C2286"/>
    <w:rsid w:val="001C3CA0"/>
    <w:rsid w:val="001C4FB6"/>
    <w:rsid w:val="001D4034"/>
    <w:rsid w:val="001F327B"/>
    <w:rsid w:val="00204476"/>
    <w:rsid w:val="002248A6"/>
    <w:rsid w:val="00231D99"/>
    <w:rsid w:val="00235707"/>
    <w:rsid w:val="0023661B"/>
    <w:rsid w:val="00244CA8"/>
    <w:rsid w:val="00246A8D"/>
    <w:rsid w:val="00254D23"/>
    <w:rsid w:val="00274E53"/>
    <w:rsid w:val="00291604"/>
    <w:rsid w:val="002A15A0"/>
    <w:rsid w:val="002A29D7"/>
    <w:rsid w:val="002C1098"/>
    <w:rsid w:val="002C15E7"/>
    <w:rsid w:val="002C1F2A"/>
    <w:rsid w:val="002C30A0"/>
    <w:rsid w:val="002C43EA"/>
    <w:rsid w:val="002D7D1F"/>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047AA"/>
    <w:rsid w:val="00412F44"/>
    <w:rsid w:val="00435755"/>
    <w:rsid w:val="00451E9B"/>
    <w:rsid w:val="00455977"/>
    <w:rsid w:val="00455EA0"/>
    <w:rsid w:val="004563B1"/>
    <w:rsid w:val="00480AB5"/>
    <w:rsid w:val="00484231"/>
    <w:rsid w:val="004A236B"/>
    <w:rsid w:val="004A28D0"/>
    <w:rsid w:val="004A3F4C"/>
    <w:rsid w:val="004B0E01"/>
    <w:rsid w:val="004B1549"/>
    <w:rsid w:val="004B4907"/>
    <w:rsid w:val="004C3ED8"/>
    <w:rsid w:val="004C40F0"/>
    <w:rsid w:val="004D18F8"/>
    <w:rsid w:val="004D3A40"/>
    <w:rsid w:val="004D587E"/>
    <w:rsid w:val="004D6A07"/>
    <w:rsid w:val="004E4338"/>
    <w:rsid w:val="004E5958"/>
    <w:rsid w:val="004F1E42"/>
    <w:rsid w:val="004F4239"/>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1E86"/>
    <w:rsid w:val="005870C9"/>
    <w:rsid w:val="00593B93"/>
    <w:rsid w:val="0059535A"/>
    <w:rsid w:val="005A63D8"/>
    <w:rsid w:val="005C7547"/>
    <w:rsid w:val="005D6875"/>
    <w:rsid w:val="005E0F35"/>
    <w:rsid w:val="005F2547"/>
    <w:rsid w:val="005F7EBF"/>
    <w:rsid w:val="0060093F"/>
    <w:rsid w:val="00601876"/>
    <w:rsid w:val="00613C75"/>
    <w:rsid w:val="00613F3D"/>
    <w:rsid w:val="00626542"/>
    <w:rsid w:val="0062771D"/>
    <w:rsid w:val="0063101E"/>
    <w:rsid w:val="00641880"/>
    <w:rsid w:val="0064298B"/>
    <w:rsid w:val="0064416B"/>
    <w:rsid w:val="00655E6A"/>
    <w:rsid w:val="00661836"/>
    <w:rsid w:val="006664F7"/>
    <w:rsid w:val="0067063C"/>
    <w:rsid w:val="0067073C"/>
    <w:rsid w:val="00672F3A"/>
    <w:rsid w:val="00673EFA"/>
    <w:rsid w:val="00685512"/>
    <w:rsid w:val="006940C9"/>
    <w:rsid w:val="006A4F3C"/>
    <w:rsid w:val="006A5923"/>
    <w:rsid w:val="006D6D9E"/>
    <w:rsid w:val="006E04BA"/>
    <w:rsid w:val="006E5E74"/>
    <w:rsid w:val="006F72D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7178"/>
    <w:rsid w:val="00915841"/>
    <w:rsid w:val="00943E08"/>
    <w:rsid w:val="00945347"/>
    <w:rsid w:val="00960A92"/>
    <w:rsid w:val="00971C32"/>
    <w:rsid w:val="00993AC0"/>
    <w:rsid w:val="00993F3D"/>
    <w:rsid w:val="009A18D3"/>
    <w:rsid w:val="009B1BFD"/>
    <w:rsid w:val="009C5839"/>
    <w:rsid w:val="009C5986"/>
    <w:rsid w:val="009D589C"/>
    <w:rsid w:val="009E5C45"/>
    <w:rsid w:val="009F1668"/>
    <w:rsid w:val="009F35A6"/>
    <w:rsid w:val="00A17B66"/>
    <w:rsid w:val="00A37262"/>
    <w:rsid w:val="00A53F0B"/>
    <w:rsid w:val="00A549AB"/>
    <w:rsid w:val="00A54ABB"/>
    <w:rsid w:val="00A54D5C"/>
    <w:rsid w:val="00A57C76"/>
    <w:rsid w:val="00A57D33"/>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5643C"/>
    <w:rsid w:val="00B61458"/>
    <w:rsid w:val="00B62E7A"/>
    <w:rsid w:val="00B66630"/>
    <w:rsid w:val="00B66D63"/>
    <w:rsid w:val="00B735E1"/>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46A3C"/>
    <w:rsid w:val="00C60003"/>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CF5F27"/>
    <w:rsid w:val="00D04055"/>
    <w:rsid w:val="00D073EF"/>
    <w:rsid w:val="00D07FA5"/>
    <w:rsid w:val="00D22376"/>
    <w:rsid w:val="00D22E47"/>
    <w:rsid w:val="00D31F55"/>
    <w:rsid w:val="00D33C8B"/>
    <w:rsid w:val="00D46980"/>
    <w:rsid w:val="00D62082"/>
    <w:rsid w:val="00D666BD"/>
    <w:rsid w:val="00D671F0"/>
    <w:rsid w:val="00D81800"/>
    <w:rsid w:val="00D834B1"/>
    <w:rsid w:val="00D854B5"/>
    <w:rsid w:val="00D8749A"/>
    <w:rsid w:val="00D90D35"/>
    <w:rsid w:val="00DA3134"/>
    <w:rsid w:val="00DB5677"/>
    <w:rsid w:val="00DB7BC3"/>
    <w:rsid w:val="00DC0C67"/>
    <w:rsid w:val="00DD29F2"/>
    <w:rsid w:val="00DF214D"/>
    <w:rsid w:val="00DF272A"/>
    <w:rsid w:val="00DF7747"/>
    <w:rsid w:val="00E01C80"/>
    <w:rsid w:val="00E12533"/>
    <w:rsid w:val="00E20BB6"/>
    <w:rsid w:val="00E21401"/>
    <w:rsid w:val="00E23B62"/>
    <w:rsid w:val="00E24EC8"/>
    <w:rsid w:val="00E36AB3"/>
    <w:rsid w:val="00E400C9"/>
    <w:rsid w:val="00E41F82"/>
    <w:rsid w:val="00E54C6D"/>
    <w:rsid w:val="00E558FA"/>
    <w:rsid w:val="00E65251"/>
    <w:rsid w:val="00E72F7C"/>
    <w:rsid w:val="00E820CD"/>
    <w:rsid w:val="00E83576"/>
    <w:rsid w:val="00E97C53"/>
    <w:rsid w:val="00EA3F89"/>
    <w:rsid w:val="00EA3FF4"/>
    <w:rsid w:val="00EB3F5F"/>
    <w:rsid w:val="00EC0853"/>
    <w:rsid w:val="00EC1394"/>
    <w:rsid w:val="00EC743D"/>
    <w:rsid w:val="00ED0239"/>
    <w:rsid w:val="00EE276D"/>
    <w:rsid w:val="00F037D6"/>
    <w:rsid w:val="00F05F79"/>
    <w:rsid w:val="00F06E2B"/>
    <w:rsid w:val="00F07D35"/>
    <w:rsid w:val="00F21E44"/>
    <w:rsid w:val="00F23FF8"/>
    <w:rsid w:val="00F25785"/>
    <w:rsid w:val="00F35474"/>
    <w:rsid w:val="00F40E47"/>
    <w:rsid w:val="00F5146E"/>
    <w:rsid w:val="00F6001B"/>
    <w:rsid w:val="00F85AF5"/>
    <w:rsid w:val="00F90E74"/>
    <w:rsid w:val="00F96CF2"/>
    <w:rsid w:val="00FA68F7"/>
    <w:rsid w:val="00FB7579"/>
    <w:rsid w:val="00FB7E94"/>
    <w:rsid w:val="00FC0159"/>
    <w:rsid w:val="00FC5219"/>
    <w:rsid w:val="00FC57CE"/>
    <w:rsid w:val="00FE67A7"/>
    <w:rsid w:val="04715D53"/>
    <w:rsid w:val="0A9E0882"/>
    <w:rsid w:val="16B16849"/>
    <w:rsid w:val="17BE75D5"/>
    <w:rsid w:val="1A033433"/>
    <w:rsid w:val="1D7959C2"/>
    <w:rsid w:val="28690811"/>
    <w:rsid w:val="2EDF5D85"/>
    <w:rsid w:val="4861719E"/>
    <w:rsid w:val="4F965EA1"/>
    <w:rsid w:val="50D46083"/>
    <w:rsid w:val="5A2D67C8"/>
    <w:rsid w:val="62EF0B51"/>
    <w:rsid w:val="6B675071"/>
    <w:rsid w:val="6E317349"/>
    <w:rsid w:val="74570C71"/>
    <w:rsid w:val="748156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qFormat/>
    <w:locked/>
    <w:uiPriority w:val="0"/>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TotalTime>
  <ScaleCrop>false</ScaleCrop>
  <LinksUpToDate>false</LinksUpToDate>
  <CharactersWithSpaces>920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2022-03-17T07:55:00Z</dcterms:created>
  <dc:creator>Administrator</dc:creator>
  <cp:lastModifiedBy>施婉弘</cp:lastModifiedBy>
  <cp:lastPrinted>2024-01-22T01:44:00Z</cp:lastPrinted>
  <dcterms:modified xsi:type="dcterms:W3CDTF">2024-11-07T01:44:55Z</dcterms:modified>
  <dc:title>晋江市市场监督管理局</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