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Times New Roman" w:hAnsi="Times New Roman" w:eastAsia="方正小标宋简体" w:cs="方正小标宋简体"/>
          <w:b/>
          <w:bCs/>
          <w:color w:val="000000"/>
          <w:sz w:val="44"/>
          <w:szCs w:val="44"/>
        </w:rPr>
      </w:pPr>
      <w:r>
        <w:rPr>
          <w:rFonts w:hint="eastAsia" w:ascii="Times New Roman" w:hAnsi="Times New Roman" w:eastAsia="方正小标宋简体" w:cs="方正小标宋简体"/>
          <w:b/>
          <w:bCs/>
          <w:color w:val="000000"/>
          <w:sz w:val="44"/>
          <w:szCs w:val="44"/>
        </w:rPr>
        <w:t>晋江市市场监督管理局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Times New Roman" w:hAnsi="Times New Roman" w:eastAsia="方正小标宋简体" w:cs="方正小标宋简体"/>
          <w:b/>
          <w:bCs/>
          <w:color w:val="000000"/>
          <w:sz w:val="44"/>
          <w:szCs w:val="44"/>
        </w:rPr>
      </w:pPr>
      <w:r>
        <w:rPr>
          <w:rFonts w:hint="eastAsia" w:ascii="Times New Roman" w:hAnsi="Times New Roman" w:eastAsia="方正小标宋简体" w:cs="方正小标宋简体"/>
          <w:b/>
          <w:bCs/>
          <w:color w:val="000000"/>
          <w:sz w:val="44"/>
          <w:szCs w:val="44"/>
        </w:rPr>
        <w:t>行政处罚决定书</w:t>
      </w:r>
    </w:p>
    <w:p>
      <w:pPr>
        <w:wordWrap w:val="0"/>
        <w:snapToGrid w:val="0"/>
        <w:spacing w:before="312" w:beforeLines="100" w:after="312" w:afterLines="100" w:line="520" w:lineRule="exact"/>
        <w:jc w:val="center"/>
        <w:rPr>
          <w:rFonts w:hint="eastAsia" w:ascii="仿宋_GB2312" w:hAnsi="仿宋" w:eastAsia="仿宋_GB2312" w:cs="仿宋_GB2312"/>
          <w:kern w:val="1"/>
          <w:sz w:val="32"/>
          <w:szCs w:val="32"/>
          <w:lang w:eastAsia="zh-CN"/>
        </w:rPr>
      </w:pPr>
      <w: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 name="直接箭头连接符 1"/>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teKJra&#10;AAAACwEAAA8AAAAAAAAAAQAgAAAAIgAAAGRycy9kb3ducmV2LnhtbFBLAQIUABQAAAAIAIdO4kBG&#10;2FbY5QEAAKADAAAOAAAAAAAAAAEAIAAAACkBAABkcnMvZTJvRG9jLnhtbFBLBQYAAAAABgAGAFkB&#10;AACABQAAAAA=&#10;">
                <v:fill on="f" focussize="0,0"/>
                <v:stroke weight="1.5pt" color="#000000" joinstyle="round" endcap="square"/>
                <v:imagedata o:title=""/>
                <o:lock v:ext="edit" aspectratio="f"/>
              </v:shape>
            </w:pict>
          </mc:Fallback>
        </mc:AlternateContent>
      </w:r>
      <w:r>
        <w:rPr>
          <w:rFonts w:hint="eastAsia" w:ascii="仿宋_GB2312" w:hAnsi="Times New Roman" w:eastAsia="仿宋_GB2312" w:cs="仿宋_GB2312"/>
          <w:color w:val="000000"/>
          <w:sz w:val="32"/>
          <w:szCs w:val="32"/>
        </w:rPr>
        <w:t>晋市监</w:t>
      </w:r>
      <w:r>
        <w:rPr>
          <w:rFonts w:hint="eastAsia" w:ascii="仿宋_GB2312" w:hAnsi="Times New Roman" w:eastAsia="仿宋_GB2312" w:cs="仿宋_GB2312"/>
          <w:color w:val="000000"/>
          <w:sz w:val="32"/>
          <w:szCs w:val="32"/>
          <w:lang w:eastAsia="zh-CN"/>
        </w:rPr>
        <w:t>处罚</w:t>
      </w:r>
      <w:r>
        <w:rPr>
          <w:rFonts w:hint="eastAsia" w:ascii="仿宋_GB2312" w:hAnsi="Times New Roman" w:eastAsia="仿宋_GB2312" w:cs="仿宋_GB2312"/>
          <w:color w:val="000000"/>
          <w:sz w:val="32"/>
          <w:szCs w:val="32"/>
        </w:rPr>
        <w:t>〔202</w:t>
      </w:r>
      <w:r>
        <w:rPr>
          <w:rFonts w:hint="eastAsia" w:ascii="仿宋_GB2312" w:hAnsi="Times New Roman" w:eastAsia="仿宋_GB2312" w:cs="仿宋_GB2312"/>
          <w:color w:val="000000"/>
          <w:sz w:val="32"/>
          <w:szCs w:val="32"/>
          <w:lang w:val="en-US" w:eastAsia="zh-CN"/>
        </w:rPr>
        <w:t>4</w:t>
      </w:r>
      <w:r>
        <w:rPr>
          <w:rFonts w:hint="eastAsia" w:ascii="仿宋_GB2312" w:hAnsi="Times New Roman" w:eastAsia="仿宋_GB2312" w:cs="仿宋_GB2312"/>
          <w:color w:val="000000"/>
          <w:sz w:val="32"/>
          <w:szCs w:val="32"/>
        </w:rPr>
        <w:t>〕02-0</w:t>
      </w:r>
      <w:r>
        <w:rPr>
          <w:rFonts w:hint="eastAsia" w:ascii="仿宋_GB2312" w:hAnsi="Times New Roman" w:eastAsia="仿宋_GB2312" w:cs="仿宋_GB2312"/>
          <w:color w:val="000000"/>
          <w:sz w:val="32"/>
          <w:szCs w:val="32"/>
          <w:lang w:val="en-US" w:eastAsia="zh-CN"/>
        </w:rPr>
        <w:t>49</w:t>
      </w:r>
      <w:r>
        <w:rPr>
          <w:rFonts w:hint="eastAsia" w:ascii="仿宋_GB2312" w:hAnsi="Times New Roman" w:eastAsia="仿宋_GB2312" w:cs="仿宋_GB2312"/>
          <w:color w:val="000000"/>
          <w:sz w:val="32"/>
          <w:szCs w:val="32"/>
        </w:rPr>
        <w:t>号</w:t>
      </w:r>
    </w:p>
    <w:p>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仿宋_GB2312" w:hAnsi="仿宋" w:eastAsia="仿宋_GB2312" w:cs="仿宋_GB2312"/>
          <w:kern w:val="1"/>
          <w:sz w:val="32"/>
          <w:szCs w:val="32"/>
          <w:lang w:eastAsia="zh-CN"/>
        </w:rPr>
      </w:pPr>
      <w:r>
        <w:rPr>
          <w:rFonts w:hint="eastAsia" w:ascii="仿宋_GB2312" w:hAnsi="仿宋" w:eastAsia="仿宋_GB2312" w:cs="仿宋_GB2312"/>
          <w:kern w:val="1"/>
          <w:sz w:val="32"/>
          <w:szCs w:val="32"/>
          <w:lang w:eastAsia="zh-CN"/>
        </w:rPr>
        <w:t xml:space="preserve">当事人：晋江市金井镇尚坐餐饮店                                            </w:t>
      </w:r>
    </w:p>
    <w:p>
      <w:pPr>
        <w:keepNext w:val="0"/>
        <w:keepLines w:val="0"/>
        <w:pageBreakBefore w:val="0"/>
        <w:widowControl w:val="0"/>
        <w:kinsoku/>
        <w:wordWrap/>
        <w:overflowPunct/>
        <w:topLinePunct w:val="0"/>
        <w:autoSpaceDE/>
        <w:autoSpaceDN/>
        <w:bidi w:val="0"/>
        <w:adjustRightInd/>
        <w:snapToGrid/>
        <w:spacing w:line="420" w:lineRule="exact"/>
        <w:ind w:left="140" w:hanging="140"/>
        <w:jc w:val="left"/>
        <w:textAlignment w:val="auto"/>
        <w:rPr>
          <w:rFonts w:hint="eastAsia" w:ascii="仿宋_GB2312" w:hAnsi="仿宋" w:eastAsia="仿宋_GB2312" w:cs="仿宋_GB2312"/>
          <w:kern w:val="1"/>
          <w:sz w:val="32"/>
          <w:szCs w:val="32"/>
          <w:lang w:eastAsia="zh-CN"/>
        </w:rPr>
      </w:pPr>
      <w:r>
        <w:rPr>
          <w:rFonts w:hint="eastAsia" w:ascii="仿宋_GB2312" w:hAnsi="仿宋" w:eastAsia="仿宋_GB2312" w:cs="仿宋_GB2312"/>
          <w:kern w:val="1"/>
          <w:sz w:val="32"/>
          <w:szCs w:val="32"/>
          <w:lang w:eastAsia="zh-CN"/>
        </w:rPr>
        <w:t xml:space="preserve">主体资格证照名称：营业执照                                  </w:t>
      </w:r>
    </w:p>
    <w:p>
      <w:pPr>
        <w:keepNext w:val="0"/>
        <w:keepLines w:val="0"/>
        <w:pageBreakBefore w:val="0"/>
        <w:widowControl w:val="0"/>
        <w:kinsoku/>
        <w:wordWrap/>
        <w:overflowPunct/>
        <w:topLinePunct w:val="0"/>
        <w:autoSpaceDE/>
        <w:autoSpaceDN/>
        <w:bidi w:val="0"/>
        <w:adjustRightInd/>
        <w:snapToGrid/>
        <w:spacing w:line="420" w:lineRule="exact"/>
        <w:ind w:left="140" w:hanging="140"/>
        <w:jc w:val="left"/>
        <w:textAlignment w:val="auto"/>
        <w:rPr>
          <w:rFonts w:hint="eastAsia" w:ascii="仿宋_GB2312" w:hAnsi="仿宋" w:eastAsia="仿宋_GB2312" w:cs="仿宋_GB2312"/>
          <w:kern w:val="1"/>
          <w:sz w:val="32"/>
          <w:szCs w:val="32"/>
          <w:lang w:eastAsia="zh-CN"/>
        </w:rPr>
      </w:pPr>
      <w:r>
        <w:rPr>
          <w:rFonts w:hint="eastAsia" w:ascii="仿宋_GB2312" w:hAnsi="仿宋" w:eastAsia="仿宋_GB2312" w:cs="仿宋_GB2312"/>
          <w:kern w:val="1"/>
          <w:sz w:val="32"/>
          <w:szCs w:val="32"/>
          <w:lang w:eastAsia="zh-CN"/>
        </w:rPr>
        <w:t>统一社会信用代码：</w:t>
      </w:r>
      <w:r>
        <w:rPr>
          <w:rFonts w:hint="eastAsia" w:ascii="仿宋_GB2312" w:hAnsi="仿宋" w:eastAsia="仿宋_GB2312" w:cs="仿宋_GB2312"/>
          <w:kern w:val="1"/>
          <w:sz w:val="32"/>
          <w:szCs w:val="32"/>
          <w:lang w:val="en-US" w:eastAsia="zh-CN"/>
        </w:rPr>
        <w:t>92350582MA318NX85D</w:t>
      </w:r>
      <w:r>
        <w:rPr>
          <w:rFonts w:hint="eastAsia" w:ascii="仿宋_GB2312" w:hAnsi="仿宋" w:eastAsia="仿宋_GB2312" w:cs="仿宋_GB2312"/>
          <w:kern w:val="1"/>
          <w:sz w:val="32"/>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ind w:left="140" w:hanging="140"/>
        <w:jc w:val="left"/>
        <w:textAlignment w:val="auto"/>
        <w:rPr>
          <w:rFonts w:hint="eastAsia" w:ascii="仿宋_GB2312" w:hAnsi="仿宋" w:eastAsia="仿宋_GB2312" w:cs="仿宋_GB2312"/>
          <w:kern w:val="1"/>
          <w:sz w:val="32"/>
          <w:szCs w:val="32"/>
          <w:lang w:eastAsia="zh-CN"/>
        </w:rPr>
      </w:pPr>
      <w:r>
        <w:rPr>
          <w:rFonts w:hint="eastAsia" w:ascii="仿宋_GB2312" w:hAnsi="仿宋" w:eastAsia="仿宋_GB2312" w:cs="仿宋_GB2312"/>
          <w:kern w:val="1"/>
          <w:sz w:val="32"/>
          <w:szCs w:val="32"/>
          <w:lang w:eastAsia="zh-CN"/>
        </w:rPr>
        <w:t xml:space="preserve">经营场所：晋江市金井镇景祥路                                    </w:t>
      </w:r>
    </w:p>
    <w:p>
      <w:pPr>
        <w:keepNext w:val="0"/>
        <w:keepLines w:val="0"/>
        <w:pageBreakBefore w:val="0"/>
        <w:widowControl w:val="0"/>
        <w:kinsoku/>
        <w:wordWrap/>
        <w:overflowPunct/>
        <w:topLinePunct w:val="0"/>
        <w:autoSpaceDE/>
        <w:autoSpaceDN/>
        <w:bidi w:val="0"/>
        <w:adjustRightInd/>
        <w:snapToGrid/>
        <w:spacing w:line="420" w:lineRule="exact"/>
        <w:ind w:left="140" w:hanging="140"/>
        <w:jc w:val="left"/>
        <w:textAlignment w:val="auto"/>
        <w:rPr>
          <w:rFonts w:hint="eastAsia" w:ascii="仿宋_GB2312" w:hAnsi="仿宋" w:eastAsia="仿宋_GB2312" w:cs="仿宋_GB2312"/>
          <w:kern w:val="1"/>
          <w:sz w:val="32"/>
          <w:szCs w:val="32"/>
          <w:lang w:eastAsia="zh-CN"/>
        </w:rPr>
      </w:pPr>
      <w:r>
        <w:rPr>
          <w:rFonts w:hint="eastAsia" w:ascii="仿宋_GB2312" w:hAnsi="仿宋" w:eastAsia="仿宋_GB2312" w:cs="仿宋_GB2312"/>
          <w:kern w:val="1"/>
          <w:sz w:val="32"/>
          <w:szCs w:val="32"/>
          <w:lang w:eastAsia="zh-CN"/>
        </w:rPr>
        <w:t>经营者：曾福良</w:t>
      </w:r>
    </w:p>
    <w:p>
      <w:pPr>
        <w:keepNext w:val="0"/>
        <w:keepLines w:val="0"/>
        <w:pageBreakBefore w:val="0"/>
        <w:widowControl w:val="0"/>
        <w:kinsoku/>
        <w:wordWrap/>
        <w:overflowPunct/>
        <w:topLinePunct w:val="0"/>
        <w:autoSpaceDE/>
        <w:autoSpaceDN/>
        <w:bidi w:val="0"/>
        <w:adjustRightInd/>
        <w:snapToGrid/>
        <w:spacing w:line="420" w:lineRule="exact"/>
        <w:ind w:left="140" w:hanging="140"/>
        <w:jc w:val="left"/>
        <w:textAlignment w:val="auto"/>
        <w:rPr>
          <w:rFonts w:ascii="仿宋_GB2312" w:hAnsi="仿宋" w:eastAsia="仿宋_GB2312" w:cs="仿宋_GB2312"/>
          <w:kern w:val="1"/>
          <w:sz w:val="32"/>
          <w:szCs w:val="32"/>
        </w:rPr>
      </w:pPr>
      <w:r>
        <w:rPr>
          <w:rFonts w:hint="eastAsia" w:ascii="仿宋_GB2312" w:hAnsi="仿宋" w:eastAsia="仿宋_GB2312" w:cs="仿宋_GB2312"/>
          <w:kern w:val="1"/>
          <w:sz w:val="32"/>
          <w:szCs w:val="32"/>
          <w:lang w:eastAsia="zh-CN"/>
        </w:rPr>
        <w:t>身份证号码：</w:t>
      </w:r>
      <w:r>
        <w:rPr>
          <w:rFonts w:hint="eastAsia" w:ascii="仿宋_GB2312" w:hAnsi="仿宋" w:eastAsia="仿宋_GB2312" w:cs="仿宋_GB2312"/>
          <w:kern w:val="1"/>
          <w:sz w:val="32"/>
          <w:szCs w:val="32"/>
          <w:lang w:val="en-US" w:eastAsia="zh-CN"/>
        </w:rPr>
        <w:t>***</w:t>
      </w:r>
      <w:r>
        <w:rPr>
          <w:rFonts w:ascii="仿宋_GB2312" w:hAnsi="仿宋" w:eastAsia="仿宋_GB2312" w:cs="仿宋_GB2312"/>
          <w:kern w:val="1"/>
          <w:sz w:val="32"/>
          <w:szCs w:val="32"/>
        </w:rPr>
        <w:t xml:space="preserve">       </w:t>
      </w:r>
      <w:r>
        <w:rPr>
          <w:rFonts w:hint="eastAsia" w:ascii="仿宋_GB2312" w:hAnsi="仿宋" w:eastAsia="仿宋_GB2312" w:cs="仿宋_GB2312"/>
          <w:kern w:val="1"/>
          <w:sz w:val="32"/>
          <w:szCs w:val="32"/>
        </w:rPr>
        <w:t xml:space="preserve">                  </w:t>
      </w:r>
      <w:r>
        <w:rPr>
          <w:rFonts w:ascii="仿宋_GB2312" w:hAnsi="仿宋" w:eastAsia="仿宋_GB2312" w:cs="仿宋_GB2312"/>
          <w:kern w:val="1"/>
          <w:sz w:val="32"/>
          <w:szCs w:val="32"/>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2024年04月15日，本局执法人员着装整齐出示证件表明来意后依法对</w:t>
      </w:r>
      <w:bookmarkStart w:id="0" w:name="_GoBack"/>
      <w:bookmarkEnd w:id="0"/>
      <w:r>
        <w:rPr>
          <w:rFonts w:hint="eastAsia" w:ascii="仿宋_GB2312" w:hAnsi="仿宋" w:eastAsia="仿宋_GB2312" w:cs="仿宋_GB2312"/>
          <w:sz w:val="32"/>
          <w:szCs w:val="32"/>
        </w:rPr>
        <w:t xml:space="preserve">晋江市金井镇尚坐餐饮店进行现场检查，现场由经营者曾福良配合检查，餐饮店内悬挂有营业执照和食品经营许可证。现场当事人正在从事餐饮经营活动；现场检查发现该餐饮店当事人曾福良安排员工雷春水从事接触直接入口食品工作，该人员无法提供有效的健康证明。当事人的行为涉嫌违反了《食品安全法》第四十五条第二款之规定，于当日报领导批准后予以立案调查。  </w:t>
      </w:r>
      <w:r>
        <w:rPr>
          <w:rFonts w:ascii="仿宋_GB2312" w:hAnsi="仿宋"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 w:eastAsia="仿宋_GB2312" w:cs="仿宋_GB2312"/>
          <w:sz w:val="32"/>
          <w:szCs w:val="32"/>
          <w:u w:val="none"/>
          <w:lang w:eastAsia="zh-CN"/>
        </w:rPr>
      </w:pPr>
      <w:r>
        <w:rPr>
          <w:rFonts w:hint="eastAsia" w:ascii="仿宋_GB2312" w:hAnsi="仿宋" w:eastAsia="仿宋_GB2312" w:cs="仿宋_GB2312"/>
          <w:sz w:val="32"/>
          <w:szCs w:val="32"/>
        </w:rPr>
        <w:t>经查明，</w:t>
      </w:r>
      <w:r>
        <w:rPr>
          <w:rFonts w:hint="eastAsia" w:ascii="仿宋_GB2312" w:hAnsi="仿宋" w:eastAsia="仿宋_GB2312" w:cs="仿宋_GB2312"/>
          <w:sz w:val="32"/>
          <w:szCs w:val="32"/>
          <w:u w:val="none"/>
          <w:lang w:eastAsia="zh-CN"/>
        </w:rPr>
        <w:t>当事人在持有合法有效的营业执照和食品经营许可证的情况下从事餐饮服务。2024年</w:t>
      </w:r>
      <w:r>
        <w:rPr>
          <w:rFonts w:hint="eastAsia" w:ascii="仿宋_GB2312" w:hAnsi="仿宋" w:eastAsia="仿宋_GB2312" w:cs="仿宋_GB2312"/>
          <w:sz w:val="32"/>
          <w:szCs w:val="32"/>
          <w:u w:val="none"/>
          <w:lang w:val="en-US" w:eastAsia="zh-CN"/>
        </w:rPr>
        <w:t>4</w:t>
      </w:r>
      <w:r>
        <w:rPr>
          <w:rFonts w:hint="eastAsia" w:ascii="仿宋_GB2312" w:hAnsi="仿宋" w:eastAsia="仿宋_GB2312" w:cs="仿宋_GB2312"/>
          <w:sz w:val="32"/>
          <w:szCs w:val="32"/>
          <w:u w:val="none"/>
          <w:lang w:eastAsia="zh-CN"/>
        </w:rPr>
        <w:t>月</w:t>
      </w:r>
      <w:r>
        <w:rPr>
          <w:rFonts w:hint="eastAsia" w:ascii="仿宋_GB2312" w:hAnsi="仿宋" w:eastAsia="仿宋_GB2312" w:cs="仿宋_GB2312"/>
          <w:sz w:val="32"/>
          <w:szCs w:val="32"/>
          <w:u w:val="none"/>
          <w:lang w:val="en-US" w:eastAsia="zh-CN"/>
        </w:rPr>
        <w:t>15</w:t>
      </w:r>
      <w:r>
        <w:rPr>
          <w:rFonts w:hint="eastAsia" w:ascii="仿宋_GB2312" w:hAnsi="仿宋" w:eastAsia="仿宋_GB2312" w:cs="仿宋_GB2312"/>
          <w:sz w:val="32"/>
          <w:szCs w:val="32"/>
          <w:u w:val="none"/>
          <w:lang w:eastAsia="zh-CN"/>
        </w:rPr>
        <w:t>日，本局金井所执法人员依法对当事人的经营场所进行检查，检查中发现现场当事人曾福良安排员工雷春水从事接触直接入口食品工作，当事人现场无法提供有效期内的健康证明。</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ascii="仿宋_GB2312" w:hAnsi="仿宋" w:eastAsia="仿宋_GB2312" w:cs="仿宋_GB2312"/>
          <w:sz w:val="32"/>
          <w:szCs w:val="32"/>
        </w:rPr>
      </w:pPr>
      <w:r>
        <w:rPr>
          <w:rFonts w:hint="eastAsia" w:ascii="仿宋_GB2312" w:hAnsi="仿宋" w:eastAsia="仿宋_GB2312" w:cs="仿宋_GB2312"/>
          <w:sz w:val="32"/>
          <w:szCs w:val="32"/>
        </w:rPr>
        <w:t>上述事实，主要有以下证据证明：现场</w:t>
      </w:r>
      <w:r>
        <w:rPr>
          <w:rFonts w:hint="eastAsia" w:ascii="仿宋_GB2312" w:hAnsi="仿宋" w:eastAsia="仿宋_GB2312" w:cs="仿宋_GB2312"/>
          <w:sz w:val="32"/>
          <w:szCs w:val="32"/>
          <w:lang w:eastAsia="zh-CN"/>
        </w:rPr>
        <w:t>检查</w:t>
      </w:r>
      <w:r>
        <w:rPr>
          <w:rFonts w:hint="eastAsia" w:ascii="仿宋_GB2312" w:hAnsi="仿宋" w:eastAsia="仿宋_GB2312" w:cs="仿宋_GB2312"/>
          <w:sz w:val="32"/>
          <w:szCs w:val="32"/>
        </w:rPr>
        <w:t>笔录、询问笔录、当事人</w:t>
      </w:r>
      <w:r>
        <w:rPr>
          <w:rFonts w:hint="eastAsia" w:ascii="仿宋_GB2312" w:hAnsi="仿宋" w:eastAsia="仿宋_GB2312" w:cs="仿宋_GB2312"/>
          <w:sz w:val="32"/>
          <w:szCs w:val="32"/>
          <w:lang w:eastAsia="zh-CN"/>
        </w:rPr>
        <w:t>营业执照</w:t>
      </w:r>
      <w:r>
        <w:rPr>
          <w:rFonts w:hint="eastAsia" w:ascii="仿宋_GB2312" w:hAnsi="仿宋" w:eastAsia="仿宋_GB2312" w:cs="仿宋_GB2312"/>
          <w:sz w:val="32"/>
          <w:szCs w:val="32"/>
        </w:rPr>
        <w:t>复印件、食品经营许可证复印件</w:t>
      </w:r>
      <w:r>
        <w:rPr>
          <w:rFonts w:hint="eastAsia" w:ascii="仿宋_GB2312" w:hAnsi="仿宋" w:eastAsia="仿宋_GB2312" w:cs="仿宋_GB2312"/>
          <w:sz w:val="32"/>
          <w:szCs w:val="32"/>
          <w:lang w:eastAsia="zh-CN"/>
        </w:rPr>
        <w:t>、</w:t>
      </w:r>
      <w:r>
        <w:rPr>
          <w:rFonts w:hint="eastAsia" w:ascii="仿宋_GB2312" w:hAnsi="仿宋" w:eastAsia="仿宋_GB2312" w:cs="仿宋_GB2312"/>
          <w:sz w:val="32"/>
          <w:szCs w:val="32"/>
        </w:rPr>
        <w:t>经营者身份证复印件</w:t>
      </w:r>
      <w:r>
        <w:rPr>
          <w:rFonts w:hint="eastAsia" w:ascii="仿宋_GB2312" w:hAnsi="仿宋" w:eastAsia="仿宋_GB2312" w:cs="仿宋_GB2312"/>
          <w:sz w:val="32"/>
          <w:szCs w:val="32"/>
          <w:lang w:eastAsia="zh-CN"/>
        </w:rPr>
        <w:t>、现场照片</w:t>
      </w:r>
      <w:r>
        <w:rPr>
          <w:rFonts w:hint="eastAsia" w:ascii="仿宋_GB2312" w:hAnsi="仿宋" w:eastAsia="仿宋_GB2312" w:cs="仿宋_GB2312"/>
          <w:sz w:val="32"/>
          <w:szCs w:val="32"/>
        </w:rPr>
        <w:t>等证据为证。</w:t>
      </w:r>
      <w:r>
        <w:rPr>
          <w:rFonts w:ascii="仿宋_GB2312" w:hAnsi="仿宋"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640" w:firstLineChars="200"/>
        <w:textAlignment w:val="auto"/>
        <w:rPr>
          <w:rFonts w:hint="eastAsia" w:ascii="仿宋_GB2312" w:hAnsi="仿宋" w:eastAsia="仿宋_GB2312" w:cs="仿宋_GB2312"/>
          <w:sz w:val="32"/>
          <w:szCs w:val="32"/>
        </w:rPr>
      </w:pPr>
      <w:r>
        <w:rPr>
          <w:rFonts w:ascii="仿宋_GB2312" w:hAnsi="仿宋" w:eastAsia="仿宋_GB2312" w:cs="仿宋_GB2312"/>
          <w:sz w:val="32"/>
          <w:szCs w:val="32"/>
        </w:rPr>
        <w:t>20</w:t>
      </w:r>
      <w:r>
        <w:rPr>
          <w:rFonts w:hint="eastAsia" w:ascii="仿宋_GB2312" w:hAnsi="仿宋" w:eastAsia="仿宋_GB2312" w:cs="仿宋_GB2312"/>
          <w:sz w:val="32"/>
          <w:szCs w:val="32"/>
        </w:rPr>
        <w:t>2</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年</w:t>
      </w:r>
      <w:r>
        <w:rPr>
          <w:rFonts w:hint="eastAsia" w:ascii="仿宋_GB2312" w:hAnsi="仿宋" w:eastAsia="仿宋_GB2312" w:cs="仿宋_GB2312"/>
          <w:sz w:val="32"/>
          <w:szCs w:val="32"/>
          <w:lang w:val="en-US" w:eastAsia="zh-CN"/>
        </w:rPr>
        <w:t>4</w:t>
      </w:r>
      <w:r>
        <w:rPr>
          <w:rFonts w:hint="eastAsia" w:ascii="仿宋_GB2312" w:hAnsi="仿宋" w:eastAsia="仿宋_GB2312" w:cs="仿宋_GB2312"/>
          <w:sz w:val="32"/>
          <w:szCs w:val="32"/>
        </w:rPr>
        <w:t>月</w:t>
      </w:r>
      <w:r>
        <w:rPr>
          <w:rFonts w:hint="eastAsia" w:ascii="仿宋_GB2312" w:hAnsi="仿宋" w:eastAsia="仿宋_GB2312" w:cs="仿宋_GB2312"/>
          <w:color w:val="auto"/>
          <w:sz w:val="32"/>
          <w:szCs w:val="32"/>
          <w:lang w:val="en-US" w:eastAsia="zh-CN"/>
        </w:rPr>
        <w:t>19</w:t>
      </w:r>
      <w:r>
        <w:rPr>
          <w:rFonts w:hint="eastAsia" w:ascii="仿宋_GB2312" w:hAnsi="仿宋" w:eastAsia="仿宋_GB2312" w:cs="仿宋_GB2312"/>
          <w:sz w:val="32"/>
          <w:szCs w:val="32"/>
        </w:rPr>
        <w:t>日，本局向当事人送达了《行政处罚告知书》</w:t>
      </w:r>
      <w:r>
        <w:rPr>
          <w:rFonts w:ascii="仿宋_GB2312" w:hAnsi="仿宋" w:eastAsia="仿宋_GB2312" w:cs="仿宋_GB2312"/>
          <w:sz w:val="32"/>
          <w:szCs w:val="32"/>
        </w:rPr>
        <w:t>(</w:t>
      </w:r>
      <w:r>
        <w:rPr>
          <w:rFonts w:hint="eastAsia" w:ascii="仿宋_GB2312" w:hAnsi="仿宋" w:eastAsia="仿宋_GB2312" w:cs="仿宋_GB2312"/>
          <w:sz w:val="32"/>
          <w:szCs w:val="32"/>
        </w:rPr>
        <w:t>晋市监</w:t>
      </w:r>
      <w:r>
        <w:rPr>
          <w:rFonts w:hint="eastAsia" w:ascii="仿宋_GB2312" w:hAnsi="仿宋" w:eastAsia="仿宋_GB2312" w:cs="仿宋_GB2312"/>
          <w:sz w:val="32"/>
          <w:szCs w:val="32"/>
          <w:lang w:eastAsia="zh-CN"/>
        </w:rPr>
        <w:t>罚告</w:t>
      </w:r>
      <w:r>
        <w:rPr>
          <w:rFonts w:ascii="仿宋_GB2312" w:hAnsi="仿宋" w:eastAsia="仿宋_GB2312" w:cs="仿宋_GB2312"/>
          <w:sz w:val="32"/>
          <w:szCs w:val="32"/>
        </w:rPr>
        <w:t>[20</w:t>
      </w:r>
      <w:r>
        <w:rPr>
          <w:rFonts w:hint="eastAsia" w:ascii="仿宋_GB2312" w:hAnsi="仿宋" w:eastAsia="仿宋_GB2312" w:cs="仿宋_GB2312"/>
          <w:sz w:val="32"/>
          <w:szCs w:val="32"/>
        </w:rPr>
        <w:t>2</w:t>
      </w:r>
      <w:r>
        <w:rPr>
          <w:rFonts w:hint="eastAsia" w:ascii="仿宋_GB2312" w:hAnsi="仿宋" w:eastAsia="仿宋_GB2312" w:cs="仿宋_GB2312"/>
          <w:sz w:val="32"/>
          <w:szCs w:val="32"/>
          <w:lang w:val="en-US" w:eastAsia="zh-CN"/>
        </w:rPr>
        <w:t>4</w:t>
      </w:r>
      <w:r>
        <w:rPr>
          <w:rFonts w:ascii="仿宋_GB2312" w:hAnsi="仿宋" w:eastAsia="仿宋_GB2312" w:cs="仿宋_GB2312"/>
          <w:sz w:val="32"/>
          <w:szCs w:val="32"/>
        </w:rPr>
        <w:t>]</w:t>
      </w:r>
      <w:r>
        <w:rPr>
          <w:rFonts w:hint="eastAsia" w:ascii="仿宋_GB2312" w:hAnsi="仿宋" w:eastAsia="仿宋_GB2312" w:cs="仿宋_GB2312"/>
          <w:sz w:val="32"/>
          <w:szCs w:val="32"/>
        </w:rPr>
        <w:t>02</w:t>
      </w:r>
      <w:r>
        <w:rPr>
          <w:rFonts w:ascii="仿宋_GB2312" w:hAnsi="仿宋" w:eastAsia="仿宋_GB2312" w:cs="仿宋_GB2312"/>
          <w:sz w:val="32"/>
          <w:szCs w:val="32"/>
        </w:rPr>
        <w:t>-</w:t>
      </w:r>
      <w:r>
        <w:rPr>
          <w:rFonts w:hint="eastAsia" w:ascii="仿宋_GB2312" w:hAnsi="仿宋" w:eastAsia="仿宋_GB2312" w:cs="仿宋_GB2312"/>
          <w:sz w:val="32"/>
          <w:szCs w:val="32"/>
        </w:rPr>
        <w:t>0</w:t>
      </w:r>
      <w:r>
        <w:rPr>
          <w:rFonts w:hint="eastAsia" w:ascii="仿宋_GB2312" w:hAnsi="仿宋" w:eastAsia="仿宋_GB2312" w:cs="仿宋_GB2312"/>
          <w:sz w:val="32"/>
          <w:szCs w:val="32"/>
          <w:lang w:val="en-US" w:eastAsia="zh-CN"/>
        </w:rPr>
        <w:t>49</w:t>
      </w:r>
      <w:r>
        <w:rPr>
          <w:rFonts w:hint="eastAsia" w:ascii="仿宋_GB2312" w:hAnsi="仿宋" w:eastAsia="仿宋_GB2312" w:cs="仿宋_GB2312"/>
          <w:sz w:val="32"/>
          <w:szCs w:val="32"/>
        </w:rPr>
        <w:t>号</w:t>
      </w:r>
      <w:r>
        <w:rPr>
          <w:rFonts w:ascii="仿宋_GB2312" w:hAnsi="仿宋" w:eastAsia="仿宋_GB2312" w:cs="仿宋_GB2312"/>
          <w:sz w:val="32"/>
          <w:szCs w:val="32"/>
        </w:rPr>
        <w:t>)</w:t>
      </w:r>
      <w:r>
        <w:rPr>
          <w:rFonts w:hint="eastAsia" w:ascii="仿宋_GB2312" w:hAnsi="仿宋" w:eastAsia="仿宋_GB2312" w:cs="仿宋_GB2312"/>
          <w:sz w:val="32"/>
          <w:szCs w:val="32"/>
        </w:rPr>
        <w:t>，当事人在法定期限内未提出陈述或申辩意见。</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本局认为：当事人从事接触入口食品的工作人员无法提供有效健康证明，违反了《中华人民共和国食品安全法》第四十五条第二款之规定。鉴于当事人积极配合市场监督管理部门调查，如实陈述违法事实并主动提供证据材料的，依据《福建省市场监督管理行政处罚裁量权适用规则》第十一条第（二）项的规定依法从轻处罚，参照《福建省市场监督管理系统适用《食品安全法》行政处罚裁量基准》SP-5档从轻情节的规定予以量罚。依据《中华人民共和国食品安全法》第一百二十六条第一款第六项规定，本局执法人员责令当事人改正违法行为，并处罚如下：处以罚款 5000 元</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上述款项5000元，当事人应当自收到本决定书之日起十五日内，持福建省政府非税收入缴款通知书（缴款码）通过银行网点或电子支付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 w:eastAsia="仿宋_GB2312" w:cs="仿宋_GB2312"/>
          <w:sz w:val="32"/>
          <w:szCs w:val="32"/>
        </w:rPr>
      </w:pPr>
      <w:r>
        <w:rPr>
          <w:rFonts w:hint="eastAsia" w:ascii="仿宋_GB2312" w:hAnsi="仿宋" w:eastAsia="仿宋_GB2312" w:cs="仿宋_GB2312"/>
          <w:sz w:val="32"/>
          <w:szCs w:val="32"/>
        </w:rPr>
        <w:t>当事人如对本行政处罚决定不服，可在接到本行政处罚决定书之日起六十日内向晋江市人民政府申请复议，也可以六个月内依法向</w:t>
      </w:r>
      <w:r>
        <w:rPr>
          <w:rFonts w:hint="eastAsia" w:ascii="仿宋_GB2312" w:hAnsi="仿宋" w:eastAsia="仿宋_GB2312" w:cs="仿宋_GB2312"/>
          <w:sz w:val="32"/>
          <w:szCs w:val="32"/>
          <w:lang w:eastAsia="zh-CN"/>
        </w:rPr>
        <w:t>泉州市洛江区</w:t>
      </w:r>
      <w:r>
        <w:rPr>
          <w:rFonts w:hint="eastAsia" w:ascii="仿宋_GB2312" w:hAnsi="仿宋" w:eastAsia="仿宋_GB2312" w:cs="仿宋_GB2312"/>
          <w:sz w:val="32"/>
          <w:szCs w:val="32"/>
        </w:rPr>
        <w:t>人民法院提起行政诉讼。当事人对行政处罚决定不服而申请行政复议或提起行政诉讼</w:t>
      </w:r>
      <w:r>
        <w:rPr>
          <w:rFonts w:hint="eastAsia" w:ascii="仿宋_GB2312" w:hAnsi="仿宋" w:eastAsia="仿宋_GB2312" w:cs="仿宋_GB2312"/>
          <w:sz w:val="32"/>
          <w:szCs w:val="32"/>
          <w:lang w:eastAsia="zh-CN"/>
        </w:rPr>
        <w:t>期间</w:t>
      </w:r>
      <w:r>
        <w:rPr>
          <w:rFonts w:hint="eastAsia" w:ascii="仿宋_GB2312" w:hAnsi="仿宋" w:eastAsia="仿宋_GB2312" w:cs="仿宋_GB2312"/>
          <w:sz w:val="32"/>
          <w:szCs w:val="32"/>
        </w:rPr>
        <w:t>，行政处罚不停止执行，法律、法规、规章另有规定的，从其规定。</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仿宋_GB2312" w:hAnsi="仿宋"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400" w:lineRule="exact"/>
        <w:ind w:firstLine="4480" w:firstLineChars="1400"/>
        <w:jc w:val="both"/>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仿宋_GB2312"/>
          <w:color w:val="000000"/>
          <w:sz w:val="32"/>
          <w:szCs w:val="32"/>
        </w:rPr>
        <w:t>晋江市市场监督管理局</w:t>
      </w:r>
      <w:r>
        <w:rPr>
          <w:rFonts w:hint="eastAsia" w:ascii="仿宋_GB2312" w:hAnsi="仿宋" w:eastAsia="仿宋_GB2312" w:cs="仿宋_GB2312"/>
          <w:color w:val="00000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right="641" w:firstLine="601"/>
        <w:jc w:val="center"/>
        <w:textAlignment w:val="auto"/>
        <w:rPr>
          <w:rFonts w:ascii="仿宋_GB2312" w:hAnsi="仿宋" w:eastAsia="仿宋_GB2312" w:cs="Times New Roman"/>
          <w:color w:val="000000"/>
          <w:sz w:val="32"/>
          <w:szCs w:val="32"/>
        </w:rPr>
      </w:pPr>
      <w:r>
        <w:rPr>
          <w:rFonts w:ascii="仿宋_GB2312" w:hAnsi="仿宋" w:eastAsia="仿宋_GB2312" w:cs="仿宋_GB2312"/>
          <w:color w:val="000000"/>
          <w:sz w:val="32"/>
          <w:szCs w:val="32"/>
        </w:rPr>
        <w:t xml:space="preserve">                               </w:t>
      </w:r>
      <w:r>
        <w:rPr>
          <w:rFonts w:hint="eastAsia" w:ascii="仿宋_GB2312" w:hAnsi="仿宋" w:eastAsia="仿宋_GB2312" w:cs="仿宋_GB2312"/>
          <w:color w:val="000000"/>
          <w:sz w:val="32"/>
          <w:szCs w:val="32"/>
        </w:rPr>
        <w:t>（印</w:t>
      </w:r>
      <w:r>
        <w:rPr>
          <w:rFonts w:ascii="仿宋_GB2312" w:hAnsi="仿宋" w:eastAsia="仿宋_GB2312" w:cs="仿宋_GB2312"/>
          <w:color w:val="000000"/>
          <w:sz w:val="32"/>
          <w:szCs w:val="32"/>
        </w:rPr>
        <w:t xml:space="preserve"> </w:t>
      </w:r>
      <w:r>
        <w:rPr>
          <w:rFonts w:hint="eastAsia" w:ascii="仿宋_GB2312" w:hAnsi="仿宋" w:eastAsia="仿宋_GB2312" w:cs="仿宋_GB2312"/>
          <w:color w:val="000000"/>
          <w:sz w:val="32"/>
          <w:szCs w:val="32"/>
        </w:rPr>
        <w:t>章）</w:t>
      </w:r>
    </w:p>
    <w:p>
      <w:pPr>
        <w:keepNext w:val="0"/>
        <w:keepLines w:val="0"/>
        <w:pageBreakBefore w:val="0"/>
        <w:widowControl w:val="0"/>
        <w:kinsoku/>
        <w:wordWrap/>
        <w:overflowPunct/>
        <w:topLinePunct w:val="0"/>
        <w:autoSpaceDE/>
        <w:autoSpaceDN/>
        <w:bidi w:val="0"/>
        <w:adjustRightInd/>
        <w:snapToGrid/>
        <w:spacing w:line="400" w:lineRule="exact"/>
        <w:ind w:right="640" w:firstLine="600"/>
        <w:jc w:val="center"/>
        <w:textAlignment w:val="auto"/>
        <w:rPr>
          <w:rFonts w:hint="default" w:ascii="仿宋_GB2312" w:hAnsi="仿宋" w:eastAsia="仿宋_GB2312" w:cs="仿宋_GB2312"/>
          <w:color w:val="000000"/>
          <w:sz w:val="32"/>
          <w:szCs w:val="32"/>
          <w:lang w:val="en-US"/>
        </w:rPr>
      </w:pPr>
      <w:r>
        <w:rPr>
          <w:rFonts w:ascii="仿宋_GB2312" w:hAnsi="仿宋" w:eastAsia="仿宋_GB2312" w:cs="仿宋_GB2312"/>
          <w:color w:val="000000"/>
          <w:sz w:val="32"/>
          <w:szCs w:val="32"/>
        </w:rPr>
        <w:t xml:space="preserve">                            </w:t>
      </w:r>
      <w:r>
        <w:rPr>
          <w:rFonts w:hint="eastAsia" w:ascii="仿宋_GB2312" w:hAnsi="仿宋" w:eastAsia="仿宋_GB2312" w:cs="仿宋_GB2312"/>
          <w:color w:val="000000"/>
          <w:sz w:val="32"/>
          <w:szCs w:val="32"/>
        </w:rPr>
        <w:t>202</w:t>
      </w:r>
      <w:r>
        <w:rPr>
          <w:rFonts w:hint="eastAsia" w:ascii="仿宋_GB2312" w:hAnsi="仿宋" w:eastAsia="仿宋_GB2312" w:cs="仿宋_GB2312"/>
          <w:color w:val="000000"/>
          <w:sz w:val="32"/>
          <w:szCs w:val="32"/>
          <w:lang w:val="en-US" w:eastAsia="zh-CN"/>
        </w:rPr>
        <w:t>4</w:t>
      </w:r>
      <w:r>
        <w:rPr>
          <w:rFonts w:hint="eastAsia" w:ascii="仿宋_GB2312" w:hAnsi="仿宋" w:eastAsia="仿宋_GB2312" w:cs="仿宋_GB2312"/>
          <w:color w:val="000000"/>
          <w:sz w:val="32"/>
          <w:szCs w:val="32"/>
        </w:rPr>
        <w:t>年</w:t>
      </w:r>
      <w:r>
        <w:rPr>
          <w:rFonts w:hint="eastAsia" w:ascii="仿宋_GB2312" w:hAnsi="仿宋" w:eastAsia="仿宋_GB2312" w:cs="仿宋_GB2312"/>
          <w:color w:val="000000"/>
          <w:sz w:val="32"/>
          <w:szCs w:val="32"/>
          <w:lang w:val="en-US" w:eastAsia="zh-CN"/>
        </w:rPr>
        <w:t>5</w:t>
      </w:r>
      <w:r>
        <w:rPr>
          <w:rFonts w:hint="eastAsia" w:ascii="仿宋_GB2312" w:hAnsi="仿宋" w:eastAsia="仿宋_GB2312" w:cs="仿宋_GB2312"/>
          <w:color w:val="000000"/>
          <w:sz w:val="32"/>
          <w:szCs w:val="32"/>
        </w:rPr>
        <w:t>月</w:t>
      </w:r>
      <w:r>
        <w:rPr>
          <w:rFonts w:hint="eastAsia" w:ascii="仿宋_GB2312" w:hAnsi="仿宋" w:eastAsia="仿宋_GB2312" w:cs="仿宋_GB2312"/>
          <w:color w:val="000000"/>
          <w:sz w:val="32"/>
          <w:szCs w:val="32"/>
          <w:lang w:val="en-US" w:eastAsia="zh-CN"/>
        </w:rPr>
        <w:t>10日</w:t>
      </w:r>
    </w:p>
    <w:p>
      <w:pPr>
        <w:keepNext w:val="0"/>
        <w:keepLines w:val="0"/>
        <w:pageBreakBefore w:val="0"/>
        <w:widowControl w:val="0"/>
        <w:kinsoku/>
        <w:wordWrap/>
        <w:overflowPunct/>
        <w:topLinePunct w:val="0"/>
        <w:autoSpaceDE/>
        <w:autoSpaceDN/>
        <w:bidi w:val="0"/>
        <w:adjustRightInd/>
        <w:snapToGrid/>
        <w:spacing w:line="400" w:lineRule="exact"/>
        <w:ind w:firstLine="601"/>
        <w:jc w:val="center"/>
        <w:textAlignment w:val="auto"/>
        <w:rPr>
          <w:rFonts w:hint="eastAsia" w:ascii="仿宋_GB2312" w:hAnsi="仿宋" w:eastAsia="仿宋_GB2312" w:cs="仿宋_GB2312"/>
          <w:color w:val="000000"/>
          <w:sz w:val="32"/>
          <w:szCs w:val="32"/>
        </w:rPr>
      </w:pPr>
    </w:p>
    <w:p>
      <w:pPr>
        <w:keepNext w:val="0"/>
        <w:keepLines w:val="0"/>
        <w:pageBreakBefore w:val="0"/>
        <w:widowControl w:val="0"/>
        <w:kinsoku/>
        <w:wordWrap w:val="0"/>
        <w:overflowPunct/>
        <w:topLinePunct w:val="0"/>
        <w:autoSpaceDE/>
        <w:autoSpaceDN/>
        <w:bidi w:val="0"/>
        <w:adjustRightInd/>
        <w:snapToGrid w:val="0"/>
        <w:spacing w:line="400" w:lineRule="exact"/>
        <w:textAlignment w:val="auto"/>
        <w:rPr>
          <w:rFonts w:ascii="仿宋_GB2312" w:hAnsi="黑体" w:eastAsia="仿宋_GB2312" w:cs="Times New Roman"/>
          <w:color w:val="000000"/>
          <w:sz w:val="32"/>
          <w:szCs w:val="32"/>
        </w:rPr>
      </w:pPr>
      <w:r>
        <w:rPr>
          <w:rFonts w:hint="eastAsia" w:ascii="仿宋_GB2312" w:hAnsi="黑体" w:eastAsia="仿宋_GB2312" w:cs="仿宋_GB2312"/>
          <w:color w:val="000000"/>
          <w:sz w:val="32"/>
          <w:szCs w:val="32"/>
        </w:rPr>
        <w:t>（</w:t>
      </w:r>
      <w:r>
        <w:rPr>
          <w:rFonts w:hint="eastAsia" w:ascii="黑体" w:hAnsi="黑体" w:eastAsia="黑体" w:cs="黑体"/>
          <w:b/>
          <w:bCs/>
          <w:color w:val="000000"/>
          <w:sz w:val="32"/>
          <w:szCs w:val="32"/>
        </w:rPr>
        <w:t>市场监督管理部门将依法向社会公示本行政处罚决定信息</w:t>
      </w:r>
      <w:r>
        <w:rPr>
          <w:rFonts w:hint="eastAsia" w:ascii="仿宋_GB2312" w:hAnsi="黑体" w:eastAsia="仿宋_GB2312" w:cs="仿宋_GB2312"/>
          <w:color w:val="000000"/>
          <w:sz w:val="32"/>
          <w:szCs w:val="32"/>
        </w:rPr>
        <w:t>）</w:t>
      </w:r>
    </w:p>
    <w:p>
      <w:pPr>
        <w:keepNext w:val="0"/>
        <w:keepLines w:val="0"/>
        <w:pageBreakBefore w:val="0"/>
        <w:widowControl w:val="0"/>
        <w:kinsoku/>
        <w:wordWrap w:val="0"/>
        <w:overflowPunct/>
        <w:topLinePunct w:val="0"/>
        <w:autoSpaceDE/>
        <w:autoSpaceDN/>
        <w:bidi w:val="0"/>
        <w:adjustRightInd/>
        <w:snapToGrid w:val="0"/>
        <w:spacing w:line="400" w:lineRule="exact"/>
        <w:textAlignment w:val="auto"/>
        <w:rPr>
          <w:rFonts w:ascii="仿宋_GB2312" w:hAnsi="仿宋" w:eastAsia="仿宋_GB2312" w:cs="Times New Roman"/>
          <w:b/>
          <w:bCs/>
          <w:color w:val="000000"/>
          <w:sz w:val="28"/>
          <w:szCs w:val="28"/>
        </w:rPr>
      </w:pPr>
    </w:p>
    <w:p>
      <w:pPr>
        <w:keepNext w:val="0"/>
        <w:keepLines w:val="0"/>
        <w:pageBreakBefore w:val="0"/>
        <w:widowControl w:val="0"/>
        <w:kinsoku/>
        <w:wordWrap w:val="0"/>
        <w:overflowPunct/>
        <w:topLinePunct w:val="0"/>
        <w:autoSpaceDE/>
        <w:autoSpaceDN/>
        <w:bidi w:val="0"/>
        <w:adjustRightInd/>
        <w:spacing w:line="400" w:lineRule="exact"/>
        <w:textAlignment w:val="auto"/>
        <w:rPr>
          <w:rFonts w:ascii="仿宋_GB2312" w:hAnsi="仿宋" w:eastAsia="仿宋_GB2312" w:cs="Times New Roman"/>
          <w:color w:val="000000"/>
          <w:sz w:val="32"/>
          <w:szCs w:val="32"/>
        </w:rPr>
      </w:pPr>
      <w:r>
        <mc:AlternateContent>
          <mc:Choice Requires="wps">
            <w:drawing>
              <wp:anchor distT="0" distB="0" distL="114300" distR="114300" simplePos="0" relativeHeight="251661312" behindDoc="0" locked="0" layoutInCell="1" allowOverlap="1">
                <wp:simplePos x="0" y="0"/>
                <wp:positionH relativeFrom="column">
                  <wp:posOffset>-115570</wp:posOffset>
                </wp:positionH>
                <wp:positionV relativeFrom="paragraph">
                  <wp:posOffset>172085</wp:posOffset>
                </wp:positionV>
                <wp:extent cx="5550535"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1pt;margin-top:13.55pt;height:0.05pt;width:437.05pt;z-index:251661312;mso-width-relative:page;mso-height-relative:page;" filled="f" stroked="t" coordsize="21600,21600" o:gfxdata="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0E/0LZAAAACQEAAA8AAAAA&#10;AAAAAQAgAAAAIgAAAGRycy9kb3ducmV2LnhtbFBLAQIUABQAAAAIAIdO4kDVyBfV2gEAAJkDAAAO&#10;AAAAAAAAAAEAIAAAACgBAABkcnMvZTJvRG9jLnhtbFBLBQYAAAAABgAGAFkBAAB0BQAAAAA=&#10;">
                <v:fill on="f" focussize="0,0"/>
                <v:stroke weight="1.25pt" color="#000000" joinstyle="round"/>
                <v:imagedata o:title=""/>
                <o:lock v:ext="edit" aspectratio="f"/>
              </v:line>
            </w:pict>
          </mc:Fallback>
        </mc:AlternateContent>
      </w:r>
    </w:p>
    <w:p>
      <w:pPr>
        <w:keepNext w:val="0"/>
        <w:keepLines w:val="0"/>
        <w:pageBreakBefore w:val="0"/>
        <w:widowControl w:val="0"/>
        <w:kinsoku/>
        <w:overflowPunct/>
        <w:topLinePunct w:val="0"/>
        <w:autoSpaceDE/>
        <w:autoSpaceDN/>
        <w:bidi w:val="0"/>
        <w:adjustRightInd/>
        <w:spacing w:line="400" w:lineRule="exact"/>
        <w:textAlignment w:val="auto"/>
      </w:pP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3" name="直接连接符 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vv85HXAAAACgEAAA8A&#10;AAAAAAAAAQAgAAAAIgAAAGRycy9kb3ducmV2LnhtbFBLAQIUABQAAAAIAIdO4kBUAGcR3wEAAJcD&#10;AAAOAAAAAAAAAAEAIAAAACYBAABkcnMvZTJvRG9jLnhtbFBLBQYAAAAABgAGAFkBAAB3BQAAAAA=&#10;">
                <v:fill on="f" focussize="0,0"/>
                <v:stroke weight="0.737007874015748pt" color="#000000" joinstyle="round" endcap="square"/>
                <v:imagedata o:title=""/>
                <o:lock v:ext="edit" aspectratio="f"/>
              </v:line>
            </w:pict>
          </mc:Fallback>
        </mc:AlternateContent>
      </w:r>
      <w:r>
        <w:rPr>
          <w:rFonts w:hint="eastAsia" w:ascii="仿宋_GB2312" w:hAnsi="仿宋" w:eastAsia="仿宋_GB2312" w:cs="仿宋_GB2312"/>
          <w:color w:val="000000"/>
          <w:sz w:val="32"/>
          <w:szCs w:val="32"/>
        </w:rPr>
        <w:t>本文书一式</w:t>
      </w:r>
      <w:r>
        <w:rPr>
          <w:rFonts w:hint="eastAsia" w:ascii="仿宋_GB2312" w:hAnsi="仿宋" w:eastAsia="仿宋_GB2312" w:cs="仿宋_GB2312"/>
          <w:color w:val="000000"/>
          <w:sz w:val="32"/>
          <w:szCs w:val="32"/>
          <w:u w:val="single"/>
        </w:rPr>
        <w:t>叁</w:t>
      </w:r>
      <w:r>
        <w:rPr>
          <w:rFonts w:hint="eastAsia" w:ascii="仿宋_GB2312" w:hAnsi="仿宋" w:eastAsia="仿宋_GB2312" w:cs="仿宋_GB2312"/>
          <w:color w:val="000000"/>
          <w:sz w:val="32"/>
          <w:szCs w:val="32"/>
        </w:rPr>
        <w:t>份，</w:t>
      </w:r>
      <w:r>
        <w:rPr>
          <w:rFonts w:hint="eastAsia" w:ascii="仿宋_GB2312" w:hAnsi="仿宋" w:eastAsia="仿宋_GB2312" w:cs="仿宋_GB2312"/>
          <w:color w:val="000000"/>
          <w:sz w:val="32"/>
          <w:szCs w:val="32"/>
          <w:u w:val="single"/>
        </w:rPr>
        <w:t>一</w:t>
      </w:r>
      <w:r>
        <w:rPr>
          <w:rFonts w:hint="eastAsia" w:ascii="仿宋_GB2312" w:hAnsi="仿宋" w:eastAsia="仿宋_GB2312" w:cs="仿宋_GB2312"/>
          <w:color w:val="000000"/>
          <w:sz w:val="32"/>
          <w:szCs w:val="32"/>
        </w:rPr>
        <w:t>份送达，一份归档，</w:t>
      </w:r>
      <w:r>
        <w:rPr>
          <w:rFonts w:hint="eastAsia" w:ascii="仿宋_GB2312" w:hAnsi="仿宋" w:eastAsia="仿宋_GB2312" w:cs="仿宋_GB2312"/>
          <w:color w:val="000000"/>
          <w:sz w:val="32"/>
          <w:szCs w:val="32"/>
          <w:u w:val="single"/>
        </w:rPr>
        <w:t>一份留存</w:t>
      </w:r>
      <w:r>
        <w:rPr>
          <w:rFonts w:hint="eastAsia" w:ascii="仿宋_GB2312" w:hAnsi="仿宋" w:eastAsia="仿宋_GB2312" w:cs="仿宋_GB2312"/>
          <w:color w:val="000000"/>
          <w:sz w:val="32"/>
          <w:szCs w:val="32"/>
        </w:rPr>
        <w:t>。</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exact"/>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00523EB0"/>
    <w:rsid w:val="016A6FD7"/>
    <w:rsid w:val="04293CFB"/>
    <w:rsid w:val="0B3440E4"/>
    <w:rsid w:val="0D447276"/>
    <w:rsid w:val="0DBD22EC"/>
    <w:rsid w:val="0DC12675"/>
    <w:rsid w:val="0E1D7F23"/>
    <w:rsid w:val="114C2FAE"/>
    <w:rsid w:val="11621A79"/>
    <w:rsid w:val="12232D25"/>
    <w:rsid w:val="14515DD5"/>
    <w:rsid w:val="14694CBE"/>
    <w:rsid w:val="23AD74CB"/>
    <w:rsid w:val="24B9255E"/>
    <w:rsid w:val="25227A45"/>
    <w:rsid w:val="253A7874"/>
    <w:rsid w:val="264E7E89"/>
    <w:rsid w:val="27181761"/>
    <w:rsid w:val="289A78F2"/>
    <w:rsid w:val="29B35913"/>
    <w:rsid w:val="2A306760"/>
    <w:rsid w:val="2BEB12ED"/>
    <w:rsid w:val="2C545A11"/>
    <w:rsid w:val="2F8512FC"/>
    <w:rsid w:val="30175A94"/>
    <w:rsid w:val="353F631E"/>
    <w:rsid w:val="39B20F40"/>
    <w:rsid w:val="3AFB3A56"/>
    <w:rsid w:val="3AFE1F63"/>
    <w:rsid w:val="3BF75330"/>
    <w:rsid w:val="3E8D1F7B"/>
    <w:rsid w:val="414D154E"/>
    <w:rsid w:val="41913B31"/>
    <w:rsid w:val="42E27DDC"/>
    <w:rsid w:val="44185E43"/>
    <w:rsid w:val="452A2718"/>
    <w:rsid w:val="464F5D68"/>
    <w:rsid w:val="474F4272"/>
    <w:rsid w:val="47BA0375"/>
    <w:rsid w:val="4D724A1E"/>
    <w:rsid w:val="526470DD"/>
    <w:rsid w:val="53553D5C"/>
    <w:rsid w:val="54ED50CA"/>
    <w:rsid w:val="55F46D30"/>
    <w:rsid w:val="591F781C"/>
    <w:rsid w:val="5BF3746A"/>
    <w:rsid w:val="5C58107B"/>
    <w:rsid w:val="5C7B2FBB"/>
    <w:rsid w:val="5C86208C"/>
    <w:rsid w:val="5E457324"/>
    <w:rsid w:val="60EC7C83"/>
    <w:rsid w:val="63D74F7B"/>
    <w:rsid w:val="658B24C1"/>
    <w:rsid w:val="65CE23AE"/>
    <w:rsid w:val="66C739CD"/>
    <w:rsid w:val="69293CA2"/>
    <w:rsid w:val="6A252073"/>
    <w:rsid w:val="6AB959E6"/>
    <w:rsid w:val="6BE5323D"/>
    <w:rsid w:val="6F842A78"/>
    <w:rsid w:val="72AF2EBE"/>
    <w:rsid w:val="751B33A8"/>
    <w:rsid w:val="77365F93"/>
    <w:rsid w:val="78D37FAF"/>
    <w:rsid w:val="795B53DC"/>
    <w:rsid w:val="7A08324D"/>
    <w:rsid w:val="7C091DFF"/>
    <w:rsid w:val="7C337D02"/>
    <w:rsid w:val="7D0A7D18"/>
    <w:rsid w:val="7DA55C93"/>
    <w:rsid w:val="7F7D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0"/>
    <w:pPr>
      <w:spacing w:line="199" w:lineRule="auto"/>
      <w:jc w:val="center"/>
      <w:outlineLvl w:val="0"/>
    </w:pPr>
    <w:rPr>
      <w:rFonts w:ascii="Microsoft JhengHei" w:hAnsi="Microsoft JhengHei" w:eastAsia="Microsoft JhengHei" w:cs="Microsoft JhengHei"/>
      <w:spacing w:val="-2"/>
      <w:sz w:val="44"/>
      <w:szCs w:val="44"/>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1262</Words>
  <Characters>1332</Characters>
  <Lines>0</Lines>
  <Paragraphs>0</Paragraphs>
  <TotalTime>0</TotalTime>
  <ScaleCrop>false</ScaleCrop>
  <LinksUpToDate>false</LinksUpToDate>
  <CharactersWithSpaces>1605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2024-02-28T02:14:00Z</dcterms:created>
  <dc:creator>admin</dc:creator>
  <cp:lastModifiedBy>Administrator</cp:lastModifiedBy>
  <dcterms:modified xsi:type="dcterms:W3CDTF">2024-05-30T07:26:20Z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79AD29CB95AA4756A76E8EBB5038B3F3</vt:lpwstr>
  </property>
</Properties>
</file>