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EDEEC">
      <w:pPr>
        <w:snapToGrid w:val="0"/>
        <w:spacing w:line="540" w:lineRule="exact"/>
        <w:jc w:val="center"/>
        <w:rPr>
          <w:rFonts w:hint="eastAsia" w:ascii="方正小标宋简体" w:eastAsia="方正小标宋简体"/>
          <w:spacing w:val="-11"/>
          <w:w w:val="98"/>
          <w:sz w:val="44"/>
          <w:szCs w:val="44"/>
        </w:rPr>
      </w:pPr>
      <w:r>
        <w:rPr>
          <w:rFonts w:hint="eastAsia" w:ascii="方正小标宋简体" w:eastAsia="方正小标宋简体"/>
          <w:spacing w:val="-11"/>
          <w:sz w:val="44"/>
          <w:szCs w:val="44"/>
        </w:rPr>
        <w:t>关于申报泉州市</w:t>
      </w:r>
      <w:r>
        <w:rPr>
          <w:rFonts w:hint="eastAsia" w:ascii="方正小标宋简体" w:eastAsia="方正小标宋简体"/>
          <w:spacing w:val="-11"/>
          <w:w w:val="98"/>
          <w:sz w:val="44"/>
          <w:szCs w:val="44"/>
        </w:rPr>
        <w:t>产业发展和基础设施项目的函</w:t>
      </w:r>
    </w:p>
    <w:p w14:paraId="1C47DEEC">
      <w:pPr>
        <w:snapToGrid w:val="0"/>
        <w:spacing w:line="540" w:lineRule="exact"/>
        <w:jc w:val="center"/>
        <w:rPr>
          <w:rFonts w:hint="eastAsia" w:ascii="方正小标宋简体" w:eastAsia="方正小标宋简体"/>
          <w:spacing w:val="-11"/>
          <w:w w:val="98"/>
          <w:sz w:val="44"/>
          <w:szCs w:val="44"/>
        </w:rPr>
      </w:pPr>
    </w:p>
    <w:p w14:paraId="45B4BA9B">
      <w:pPr>
        <w:snapToGrid w:val="0"/>
        <w:spacing w:line="540" w:lineRule="exact"/>
        <w:rPr>
          <w:rFonts w:hint="eastAsia"/>
        </w:rPr>
      </w:pPr>
      <w:r>
        <w:rPr>
          <w:rFonts w:hint="eastAsia"/>
        </w:rPr>
        <w:t>各镇人民政府：</w:t>
      </w:r>
    </w:p>
    <w:p w14:paraId="6C04A16C">
      <w:pPr>
        <w:snapToGrid w:val="0"/>
        <w:spacing w:line="540" w:lineRule="exact"/>
        <w:ind w:firstLine="640" w:firstLineChars="200"/>
        <w:rPr>
          <w:rFonts w:hint="eastAsia"/>
        </w:rPr>
      </w:pPr>
      <w:r>
        <w:rPr>
          <w:rFonts w:hint="eastAsia"/>
        </w:rPr>
        <w:t>根据《泉州市级财政衔接推进乡村振兴补助资金支持产业发展和基础设施项目实施方案》要求，现组织各镇开展项目策划、储备工作，有关事项通知如下：</w:t>
      </w:r>
    </w:p>
    <w:p w14:paraId="28FB2E9D">
      <w:pPr>
        <w:snapToGrid w:val="0"/>
        <w:spacing w:line="540" w:lineRule="exact"/>
        <w:ind w:firstLine="640" w:firstLineChars="200"/>
        <w:rPr>
          <w:rFonts w:hint="eastAsia"/>
        </w:rPr>
      </w:pPr>
      <w:r>
        <w:rPr>
          <w:rFonts w:hint="eastAsia" w:ascii="黑体" w:hAnsi="黑体" w:eastAsia="黑体"/>
        </w:rPr>
        <w:t>一、申报对象。</w:t>
      </w:r>
      <w:r>
        <w:rPr>
          <w:rFonts w:hint="eastAsia"/>
        </w:rPr>
        <w:t>各镇推荐一个产业基础较好、村</w:t>
      </w:r>
      <w:r>
        <w:rPr>
          <w:rFonts w:hint="eastAsia"/>
          <w:lang w:eastAsia="zh-CN"/>
        </w:rPr>
        <w:t>“两委”</w:t>
      </w:r>
      <w:bookmarkStart w:id="0" w:name="_GoBack"/>
      <w:bookmarkEnd w:id="0"/>
      <w:r>
        <w:rPr>
          <w:rFonts w:hint="eastAsia"/>
        </w:rPr>
        <w:t>班子团结有力、项目策划较为成熟的村庄进行申报。优先推荐传统侨村、乡村振兴重难点村、滨海乡村振兴示范带沿线村庄。</w:t>
      </w:r>
    </w:p>
    <w:p w14:paraId="7980131E">
      <w:pPr>
        <w:snapToGrid w:val="0"/>
        <w:spacing w:line="540" w:lineRule="exact"/>
        <w:ind w:firstLine="640" w:firstLineChars="200"/>
        <w:rPr>
          <w:rFonts w:hint="eastAsia"/>
        </w:rPr>
      </w:pPr>
      <w:r>
        <w:rPr>
          <w:rFonts w:hint="eastAsia" w:ascii="黑体" w:hAnsi="黑体" w:eastAsia="黑体"/>
        </w:rPr>
        <w:t>二、申报项目</w:t>
      </w:r>
      <w:r>
        <w:rPr>
          <w:rFonts w:hint="eastAsia"/>
        </w:rPr>
        <w:t>。项目分为两类：产业帮扶项目和基础设施项目，产业帮扶项目数不低于50%。</w:t>
      </w:r>
      <w:r>
        <w:rPr>
          <w:rFonts w:hint="eastAsia"/>
          <w:b/>
        </w:rPr>
        <w:t>在产业帮扶项目上，</w:t>
      </w:r>
      <w:r>
        <w:rPr>
          <w:rFonts w:hint="eastAsia"/>
        </w:rPr>
        <w:t>着重扶持发展特色产业项目和产业基础设施项目建设。</w:t>
      </w:r>
      <w:r>
        <w:rPr>
          <w:rFonts w:hint="eastAsia"/>
          <w:b/>
        </w:rPr>
        <w:t>在基础设施项目上，</w:t>
      </w:r>
      <w:r>
        <w:rPr>
          <w:rFonts w:hint="eastAsia"/>
        </w:rPr>
        <w:t>围绕当地群众急难愁盼的民生基础设施短板，重点扶持促进村财增收的停车场、充电桩等新基建建设项目，倾斜支持传统侨村村庄梳理式改造和保护开发项目。</w:t>
      </w:r>
    </w:p>
    <w:p w14:paraId="01937C02">
      <w:pPr>
        <w:snapToGrid w:val="0"/>
        <w:spacing w:line="540" w:lineRule="exact"/>
        <w:ind w:firstLine="640" w:firstLineChars="200"/>
        <w:rPr>
          <w:rFonts w:hint="eastAsia" w:ascii="黑体" w:hAnsi="黑体" w:eastAsia="黑体"/>
        </w:rPr>
      </w:pPr>
      <w:r>
        <w:rPr>
          <w:rFonts w:hint="eastAsia" w:ascii="黑体" w:hAnsi="黑体" w:eastAsia="黑体"/>
        </w:rPr>
        <w:t>三、补助资金。</w:t>
      </w:r>
      <w:r>
        <w:rPr>
          <w:rFonts w:hint="eastAsia"/>
        </w:rPr>
        <w:t>泉州市将根据各</w:t>
      </w:r>
      <w:r>
        <w:rPr>
          <w:rFonts w:hint="eastAsia"/>
          <w:lang w:eastAsia="zh-CN"/>
        </w:rPr>
        <w:t>区（</w:t>
      </w:r>
      <w:r>
        <w:rPr>
          <w:rFonts w:hint="eastAsia"/>
        </w:rPr>
        <w:t>县</w:t>
      </w:r>
      <w:r>
        <w:rPr>
          <w:rFonts w:hint="eastAsia"/>
          <w:lang w:eastAsia="zh-CN"/>
        </w:rPr>
        <w:t>、</w:t>
      </w:r>
      <w:r>
        <w:rPr>
          <w:rFonts w:hint="eastAsia"/>
        </w:rPr>
        <w:t>市</w:t>
      </w:r>
      <w:r>
        <w:rPr>
          <w:rFonts w:hint="eastAsia"/>
          <w:lang w:eastAsia="zh-CN"/>
        </w:rPr>
        <w:t>）</w:t>
      </w:r>
      <w:r>
        <w:rPr>
          <w:rFonts w:hint="eastAsia"/>
        </w:rPr>
        <w:t>项目申报情况，按照因素分配法下达补助资金。我市根据泉州市下达的补助资金择优确定补助项目。</w:t>
      </w:r>
    </w:p>
    <w:p w14:paraId="04677986">
      <w:pPr>
        <w:snapToGrid w:val="0"/>
        <w:spacing w:line="540" w:lineRule="exact"/>
        <w:ind w:firstLine="640" w:firstLineChars="200"/>
        <w:rPr>
          <w:rFonts w:hint="eastAsia"/>
        </w:rPr>
      </w:pPr>
      <w:r>
        <w:rPr>
          <w:rFonts w:hint="eastAsia" w:ascii="黑体" w:hAnsi="黑体" w:eastAsia="黑体"/>
        </w:rPr>
        <w:t>四、申报时间。</w:t>
      </w:r>
      <w:r>
        <w:rPr>
          <w:rFonts w:hint="eastAsia"/>
        </w:rPr>
        <w:t>请于5月8日（星期四）下午下班前通过政务平台将附件1、附件2电子版报送至农业农村局。逾期视为无项目。</w:t>
      </w:r>
    </w:p>
    <w:p w14:paraId="1DEC4AFD">
      <w:pPr>
        <w:snapToGrid w:val="0"/>
        <w:spacing w:line="540" w:lineRule="exact"/>
        <w:ind w:firstLine="640" w:firstLineChars="200"/>
        <w:rPr>
          <w:rFonts w:hint="eastAsia"/>
        </w:rPr>
      </w:pPr>
      <w:r>
        <w:rPr>
          <w:rFonts w:hint="eastAsia"/>
        </w:rPr>
        <w:t>联系人：吴文振  电话：13959782827</w:t>
      </w:r>
    </w:p>
    <w:p w14:paraId="6D6750BC">
      <w:pPr>
        <w:snapToGrid w:val="0"/>
        <w:spacing w:line="540" w:lineRule="exact"/>
        <w:ind w:firstLine="640" w:firstLineChars="200"/>
        <w:jc w:val="right"/>
        <w:rPr>
          <w:rFonts w:hint="eastAsia"/>
        </w:rPr>
      </w:pPr>
      <w:r>
        <w:rPr>
          <w:rFonts w:hint="eastAsia"/>
        </w:rPr>
        <w:t xml:space="preserve">                        晋江市农业农村局</w:t>
      </w:r>
    </w:p>
    <w:p w14:paraId="0D76D786">
      <w:pPr>
        <w:snapToGrid w:val="0"/>
        <w:spacing w:line="540" w:lineRule="exact"/>
        <w:ind w:firstLine="640" w:firstLineChars="200"/>
        <w:jc w:val="right"/>
      </w:pPr>
      <w:r>
        <w:rPr>
          <w:rFonts w:hint="eastAsia"/>
        </w:rPr>
        <w:t xml:space="preserve">                        2025年5月6日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22F8"/>
    <w:rsid w:val="0006581D"/>
    <w:rsid w:val="00222F77"/>
    <w:rsid w:val="004D11A3"/>
    <w:rsid w:val="00662875"/>
    <w:rsid w:val="0075178A"/>
    <w:rsid w:val="007D22F8"/>
    <w:rsid w:val="00B43EC1"/>
    <w:rsid w:val="00BA10C3"/>
    <w:rsid w:val="00C947E5"/>
    <w:rsid w:val="3C2D3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仿宋_GB2312" w:hAnsi="Times New Roman" w:eastAsia="仿宋_GB2312" w:cs="Times New Roman"/>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468</Words>
  <Characters>483</Characters>
  <Lines>3</Lines>
  <Paragraphs>1</Paragraphs>
  <TotalTime>2</TotalTime>
  <ScaleCrop>false</ScaleCrop>
  <LinksUpToDate>false</LinksUpToDate>
  <CharactersWithSpaces>533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2025-05-06T08:41:00Z</dcterms:created>
  <dc:creator>微软用户</dc:creator>
  <cp:lastModifiedBy>K.</cp:lastModifiedBy>
  <dcterms:modified xsi:type="dcterms:W3CDTF">2025-08-29T08:40:44Z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eyJoZGlkIjoiNmE3YzJlNzVkMzViZGM5ZWQyMmZlMTM0MmVjNWIwZWUiLCJ1c2VySWQiOiIzNzUyOTI0NDMifQ==</vt:lpwstr>
  </property>
  <property fmtid="{D5CDD505-2E9C-101B-9397-08002B2CF9AE}" pid="3" name="KSOProductBuildVer">
    <vt:lpwstr>2052-12.1.0.22529</vt:lpwstr>
  </property>
  <property fmtid="{D5CDD505-2E9C-101B-9397-08002B2CF9AE}" pid="4" name="ICV">
    <vt:lpwstr>1898637569FB410FB09A6A18C391DA80_12</vt:lpwstr>
  </property>
</Properties>
</file>