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FF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Times New Roman" w:hAnsi="Times New Roman" w:eastAsia="方正小标宋简体" w:cs="Times New Roman"/>
          <w:sz w:val="44"/>
          <w:szCs w:val="44"/>
          <w:lang w:val="en-US" w:eastAsia="zh-CN"/>
        </w:rPr>
      </w:pPr>
    </w:p>
    <w:p w14:paraId="5D2549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right"/>
        <w:textAlignment w:val="baseline"/>
        <w:rPr>
          <w:rFonts w:hint="default" w:ascii="Times New Roman" w:hAnsi="Times New Roman" w:eastAsia="仿宋_GB2312" w:cs="Times New Roman"/>
          <w:snapToGrid w:val="0"/>
          <w:color w:val="000000"/>
          <w:kern w:val="2"/>
          <w:sz w:val="32"/>
          <w:szCs w:val="32"/>
          <w:shd w:val="clear" w:fill="FFFFFF"/>
          <w:lang w:val="en-US" w:eastAsia="zh-CN" w:bidi="ar"/>
        </w:rPr>
      </w:pPr>
      <w:r>
        <w:rPr>
          <w:rFonts w:hint="default" w:ascii="Times New Roman" w:hAnsi="Times New Roman" w:eastAsia="仿宋_GB2312" w:cs="Times New Roman"/>
          <w:snapToGrid w:val="0"/>
          <w:color w:val="000000"/>
          <w:kern w:val="2"/>
          <w:sz w:val="32"/>
          <w:szCs w:val="32"/>
          <w:shd w:val="clear" w:fill="FFFFFF"/>
          <w:lang w:val="en-US" w:eastAsia="zh-CN" w:bidi="ar"/>
        </w:rPr>
        <w:t>交办：202</w:t>
      </w:r>
      <w:r>
        <w:rPr>
          <w:rFonts w:hint="eastAsia" w:ascii="Times New Roman" w:hAnsi="Times New Roman" w:eastAsia="仿宋_GB2312" w:cs="Times New Roman"/>
          <w:snapToGrid w:val="0"/>
          <w:color w:val="000000"/>
          <w:kern w:val="2"/>
          <w:sz w:val="32"/>
          <w:szCs w:val="32"/>
          <w:shd w:val="clear" w:fill="FFFFFF"/>
          <w:lang w:val="en-US" w:eastAsia="zh-CN" w:bidi="ar"/>
        </w:rPr>
        <w:t>5050</w:t>
      </w:r>
    </w:p>
    <w:p w14:paraId="033D6B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default" w:ascii="Times New Roman" w:hAnsi="Times New Roman" w:eastAsia="方正小标宋简体" w:cs="Times New Roman"/>
          <w:sz w:val="44"/>
          <w:szCs w:val="44"/>
          <w:lang w:val="en-US" w:eastAsia="zh-CN"/>
        </w:rPr>
      </w:pPr>
    </w:p>
    <w:p w14:paraId="3BBF5E1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晋江市农业农村局关于申报</w:t>
      </w:r>
      <w:r>
        <w:rPr>
          <w:rFonts w:hint="eastAsia" w:ascii="Times New Roman" w:hAnsi="Times New Roman" w:eastAsia="方正小标宋简体" w:cs="Times New Roman"/>
          <w:spacing w:val="0"/>
          <w:sz w:val="44"/>
          <w:szCs w:val="44"/>
          <w:lang w:val="en-US" w:eastAsia="zh-CN"/>
        </w:rPr>
        <w:t>2025年度</w:t>
      </w:r>
    </w:p>
    <w:p w14:paraId="01C9311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方正小标宋简体" w:cs="Times New Roman"/>
          <w:spacing w:val="0"/>
          <w:sz w:val="44"/>
          <w:szCs w:val="44"/>
          <w:lang w:val="en-US" w:eastAsia="zh-CN"/>
        </w:rPr>
        <w:t>设施农业温室大棚补助项目的通知</w:t>
      </w:r>
    </w:p>
    <w:p w14:paraId="6FC107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1077883C">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各镇（街道）社会事务服务中心（经济发展服务中心）：</w:t>
      </w:r>
    </w:p>
    <w:p w14:paraId="47D3C1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根据</w:t>
      </w:r>
      <w:r>
        <w:rPr>
          <w:rFonts w:hint="default" w:ascii="Times New Roman" w:hAnsi="Times New Roman" w:eastAsia="仿宋_GB2312" w:cs="Times New Roman"/>
          <w:snapToGrid w:val="0"/>
          <w:color w:val="000000"/>
          <w:spacing w:val="0"/>
          <w:kern w:val="2"/>
          <w:sz w:val="32"/>
          <w:szCs w:val="32"/>
          <w:shd w:val="clear" w:fill="FFFFFF"/>
          <w:lang w:val="en-US" w:eastAsia="zh-CN" w:bidi="ar"/>
        </w:rPr>
        <w:t>《福建省农业农村厅 福建省财政厅关于进一步加强设施农业温室大棚财政补助项目资金管理的通知》（闽农综〔2021〕88号）、</w:t>
      </w:r>
      <w:r>
        <w:rPr>
          <w:rFonts w:hint="eastAsia" w:eastAsia="仿宋_GB2312"/>
          <w:color w:val="222222"/>
          <w:spacing w:val="0"/>
          <w:sz w:val="32"/>
          <w:shd w:val="clear" w:color="auto" w:fill="FFFFFF"/>
        </w:rPr>
        <w:t>《福建省财政厅福建省农业</w:t>
      </w:r>
      <w:bookmarkStart w:id="0" w:name="_GoBack"/>
      <w:bookmarkEnd w:id="0"/>
      <w:r>
        <w:rPr>
          <w:rFonts w:hint="eastAsia" w:eastAsia="仿宋_GB2312"/>
          <w:color w:val="222222"/>
          <w:spacing w:val="0"/>
          <w:sz w:val="32"/>
          <w:shd w:val="clear" w:color="auto" w:fill="FFFFFF"/>
        </w:rPr>
        <w:t>农村厅关于下</w:t>
      </w:r>
      <w:r>
        <w:rPr>
          <w:rFonts w:hint="eastAsia" w:ascii="Times New Roman" w:hAnsi="Times New Roman" w:eastAsia="仿宋_GB2312" w:cs="Times New Roman"/>
          <w:snapToGrid w:val="0"/>
          <w:color w:val="000000"/>
          <w:spacing w:val="0"/>
          <w:kern w:val="2"/>
          <w:sz w:val="32"/>
          <w:szCs w:val="32"/>
          <w:shd w:val="clear" w:fill="FFFFFF"/>
          <w:lang w:val="en-US" w:eastAsia="zh-CN" w:bidi="ar"/>
        </w:rPr>
        <w:t>达2025年稳定粮食生产（撂荒耕地复耕种粮）等特色现代农业发展专项资金的通知》（闽财农指〔2025〕14号</w:t>
      </w:r>
      <w:r>
        <w:rPr>
          <w:rFonts w:hint="eastAsia" w:eastAsia="仿宋_GB2312"/>
          <w:color w:val="222222"/>
          <w:spacing w:val="0"/>
          <w:sz w:val="32"/>
          <w:shd w:val="clear" w:color="auto" w:fill="FFFFFF"/>
        </w:rPr>
        <w:t>）</w:t>
      </w:r>
      <w:r>
        <w:rPr>
          <w:rFonts w:hint="default" w:ascii="Times New Roman" w:hAnsi="Times New Roman" w:eastAsia="仿宋_GB2312" w:cs="Times New Roman"/>
          <w:color w:val="auto"/>
          <w:spacing w:val="0"/>
          <w:sz w:val="32"/>
          <w:szCs w:val="32"/>
          <w:lang w:val="en-US" w:eastAsia="zh-CN"/>
        </w:rPr>
        <w:t>及《泉州市农业农村局关于印发泉州市级设施种植提档升级项目申报指南的通知》（泉农函〔2024〕19号）</w:t>
      </w:r>
      <w:r>
        <w:rPr>
          <w:rFonts w:hint="default" w:ascii="Times New Roman" w:hAnsi="Times New Roman" w:eastAsia="仿宋_GB2312" w:cs="Times New Roman"/>
          <w:spacing w:val="0"/>
          <w:sz w:val="32"/>
          <w:szCs w:val="32"/>
          <w:lang w:val="en-US" w:eastAsia="zh-CN"/>
        </w:rPr>
        <w:t>文件要求，今年我市继续组织开展设施农业温室大棚建设补助项目申报。具体要求如下：</w:t>
      </w:r>
    </w:p>
    <w:p w14:paraId="7CBDC197">
      <w:pPr>
        <w:keepNext w:val="0"/>
        <w:keepLines w:val="0"/>
        <w:widowControl/>
        <w:suppressLineNumbers w:val="0"/>
        <w:shd w:val="clear" w:fill="FFFFFF"/>
        <w:snapToGrid w:val="0"/>
        <w:spacing w:before="0" w:beforeAutospacing="0" w:after="0" w:afterAutospacing="0" w:line="540" w:lineRule="atLeast"/>
        <w:ind w:left="0" w:right="0" w:firstLine="643" w:firstLineChars="200"/>
        <w:jc w:val="both"/>
        <w:rPr>
          <w:rFonts w:hint="default" w:ascii="Times New Roman" w:hAnsi="Times New Roman" w:eastAsia="仿宋_GB2312" w:cs="Times New Roman"/>
          <w:spacing w:val="0"/>
          <w:szCs w:val="32"/>
          <w:shd w:val="clear" w:fill="FFFFFF"/>
          <w:lang w:val="en-US"/>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1.补助对象</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集中建造各类温室大棚的种植</w:t>
      </w:r>
      <w:r>
        <w:rPr>
          <w:rFonts w:hint="default" w:ascii="Times New Roman" w:hAnsi="Times New Roman" w:eastAsia="仿宋_GB2312" w:cs="Times New Roman"/>
          <w:snapToGrid w:val="0"/>
          <w:color w:val="000000"/>
          <w:spacing w:val="0"/>
          <w:kern w:val="2"/>
          <w:sz w:val="32"/>
          <w:szCs w:val="32"/>
          <w:shd w:val="clear" w:fill="FFFFFF"/>
          <w:lang w:val="en-US" w:eastAsia="zh-CN" w:bidi="ar"/>
        </w:rPr>
        <w:t>大户、农民合作社、家庭农场、农业企业等实施主体。</w:t>
      </w:r>
    </w:p>
    <w:p w14:paraId="7B2E81D3">
      <w:pPr>
        <w:keepNext w:val="0"/>
        <w:keepLines w:val="0"/>
        <w:widowControl/>
        <w:suppressLineNumbers w:val="0"/>
        <w:shd w:val="clear" w:fill="FFFFFF"/>
        <w:snapToGrid w:val="0"/>
        <w:spacing w:before="0" w:beforeAutospacing="0" w:after="0" w:afterAutospacing="0" w:line="540" w:lineRule="atLeast"/>
        <w:ind w:left="0" w:right="0" w:firstLine="642"/>
        <w:jc w:val="both"/>
        <w:rPr>
          <w:rFonts w:hint="default" w:ascii="Times New Roman" w:hAnsi="Times New Roman" w:eastAsia="仿宋_GB2312" w:cs="Times New Roman"/>
          <w:color w:val="000000"/>
          <w:spacing w:val="0"/>
          <w:kern w:val="0"/>
          <w:szCs w:val="32"/>
          <w:shd w:val="clear" w:fill="FFFFFF"/>
          <w:lang w:val="en-US"/>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2.补助范围</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snapToGrid w:val="0"/>
          <w:color w:val="000000"/>
          <w:spacing w:val="0"/>
          <w:kern w:val="0"/>
          <w:sz w:val="32"/>
          <w:szCs w:val="32"/>
          <w:shd w:val="clear" w:fill="FFFFFF"/>
          <w:lang w:val="en-US" w:eastAsia="zh-CN" w:bidi="ar"/>
        </w:rPr>
        <w:t>达到</w:t>
      </w:r>
      <w:r>
        <w:rPr>
          <w:rFonts w:hint="eastAsia" w:ascii="Times New Roman" w:hAnsi="Times New Roman" w:eastAsia="仿宋_GB2312" w:cs="Times New Roman"/>
          <w:snapToGrid w:val="0"/>
          <w:color w:val="000000"/>
          <w:spacing w:val="0"/>
          <w:kern w:val="0"/>
          <w:sz w:val="32"/>
          <w:szCs w:val="32"/>
          <w:shd w:val="clear" w:fill="FFFFFF"/>
          <w:lang w:val="en-US" w:eastAsia="zh-CN" w:bidi="ar"/>
        </w:rPr>
        <w:t>省定</w:t>
      </w:r>
      <w:r>
        <w:rPr>
          <w:rFonts w:hint="default" w:ascii="Times New Roman" w:hAnsi="Times New Roman" w:eastAsia="仿宋_GB2312" w:cs="Times New Roman"/>
          <w:snapToGrid w:val="0"/>
          <w:color w:val="000000"/>
          <w:spacing w:val="0"/>
          <w:kern w:val="0"/>
          <w:sz w:val="32"/>
          <w:szCs w:val="32"/>
          <w:shd w:val="clear" w:fill="FFFFFF"/>
          <w:lang w:val="en-US" w:eastAsia="zh-CN" w:bidi="ar"/>
        </w:rPr>
        <w:t>建设标准、通过验收公示无异议，符合补贴条件的设施农业温室大棚项目</w:t>
      </w:r>
      <w:r>
        <w:rPr>
          <w:rFonts w:hint="eastAsia" w:ascii="Times New Roman" w:hAnsi="Times New Roman" w:eastAsia="仿宋_GB2312" w:cs="Times New Roman"/>
          <w:snapToGrid w:val="0"/>
          <w:color w:val="000000"/>
          <w:spacing w:val="0"/>
          <w:kern w:val="0"/>
          <w:sz w:val="32"/>
          <w:szCs w:val="32"/>
          <w:shd w:val="clear" w:fill="FFFFFF"/>
          <w:lang w:val="en-US" w:eastAsia="zh-CN" w:bidi="ar"/>
        </w:rPr>
        <w:t>。</w:t>
      </w:r>
    </w:p>
    <w:p w14:paraId="1576BF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3.补助类型</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主要类型为智能温室、智能温控大棚一、智能温控大棚二、温室大棚一、温室大棚二、温室大棚三等六类符合省定补助建设标准的温室大棚，各棚型建造标准按照《设施农业温室大棚省级补助项目实施方案（2021年</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（附件1）执行。</w:t>
      </w:r>
    </w:p>
    <w:p w14:paraId="0AB807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b/>
          <w:bCs w:val="0"/>
          <w:snapToGrid w:val="0"/>
          <w:color w:val="000000"/>
          <w:spacing w:val="0"/>
          <w:kern w:val="0"/>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4.申报程序。</w:t>
      </w:r>
      <w:r>
        <w:rPr>
          <w:rFonts w:hint="default" w:ascii="Times New Roman" w:hAnsi="Times New Roman" w:eastAsia="仿宋_GB2312" w:cs="Times New Roman"/>
          <w:snapToGrid w:val="0"/>
          <w:color w:val="000000"/>
          <w:spacing w:val="0"/>
          <w:kern w:val="0"/>
          <w:sz w:val="32"/>
          <w:szCs w:val="32"/>
          <w:shd w:val="clear" w:fill="FFFFFF"/>
          <w:lang w:val="en-US" w:eastAsia="zh-CN" w:bidi="ar"/>
        </w:rPr>
        <w:t>严格按照</w:t>
      </w:r>
      <w:r>
        <w:rPr>
          <w:rFonts w:hint="default" w:ascii="Times New Roman" w:hAnsi="Times New Roman" w:eastAsia="仿宋_GB2312" w:cs="Times New Roman"/>
          <w:b/>
          <w:bCs/>
          <w:snapToGrid w:val="0"/>
          <w:color w:val="000000"/>
          <w:spacing w:val="0"/>
          <w:kern w:val="0"/>
          <w:sz w:val="32"/>
          <w:szCs w:val="32"/>
          <w:shd w:val="clear" w:fill="FFFFFF"/>
          <w:lang w:val="en-US" w:eastAsia="zh-CN" w:bidi="ar"/>
        </w:rPr>
        <w:t>先备案再建设</w:t>
      </w:r>
      <w:r>
        <w:rPr>
          <w:rFonts w:hint="default" w:ascii="Times New Roman" w:hAnsi="Times New Roman" w:eastAsia="仿宋_GB2312" w:cs="Times New Roman"/>
          <w:snapToGrid w:val="0"/>
          <w:color w:val="000000"/>
          <w:spacing w:val="0"/>
          <w:kern w:val="0"/>
          <w:sz w:val="32"/>
          <w:szCs w:val="32"/>
          <w:shd w:val="clear" w:fill="FFFFFF"/>
          <w:lang w:val="en-US" w:eastAsia="zh-CN" w:bidi="ar"/>
        </w:rPr>
        <w:t>的程序执行，我局收到备案表（附件2）后实地查看是否符合建设条件，确认后方可建设。</w:t>
      </w:r>
      <w:r>
        <w:rPr>
          <w:rFonts w:hint="default" w:ascii="Times New Roman" w:hAnsi="Times New Roman" w:eastAsia="仿宋_GB2312" w:cs="Times New Roman"/>
          <w:b/>
          <w:bCs/>
          <w:snapToGrid w:val="0"/>
          <w:color w:val="000000"/>
          <w:spacing w:val="0"/>
          <w:kern w:val="0"/>
          <w:sz w:val="32"/>
          <w:szCs w:val="32"/>
          <w:shd w:val="clear" w:fill="FFFFFF"/>
          <w:lang w:val="en-US" w:eastAsia="zh-CN" w:bidi="ar"/>
        </w:rPr>
        <w:t>建成后再备案的将不予受理</w:t>
      </w:r>
      <w:r>
        <w:rPr>
          <w:rFonts w:hint="eastAsia" w:ascii="Times New Roman" w:hAnsi="Times New Roman" w:eastAsia="仿宋_GB2312" w:cs="Times New Roman"/>
          <w:b/>
          <w:bCs/>
          <w:snapToGrid w:val="0"/>
          <w:color w:val="000000"/>
          <w:spacing w:val="0"/>
          <w:kern w:val="0"/>
          <w:sz w:val="32"/>
          <w:szCs w:val="32"/>
          <w:shd w:val="clear" w:fill="FFFFFF"/>
          <w:lang w:val="en-US" w:eastAsia="zh-CN" w:bidi="ar"/>
        </w:rPr>
        <w:t>，</w:t>
      </w: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不得使用废旧管材</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，严禁</w:t>
      </w: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虚</w:t>
      </w:r>
      <w:r>
        <w:rPr>
          <w:rFonts w:hint="eastAsia" w:ascii="Times New Roman" w:hAnsi="Times New Roman" w:eastAsia="仿宋_GB2312" w:cs="Times New Roman"/>
          <w:b/>
          <w:bCs w:val="0"/>
          <w:snapToGrid w:val="0"/>
          <w:color w:val="000000"/>
          <w:spacing w:val="0"/>
          <w:kern w:val="2"/>
          <w:sz w:val="32"/>
          <w:szCs w:val="32"/>
          <w:shd w:val="clear" w:fill="FFFFFF"/>
          <w:lang w:val="en-US" w:eastAsia="zh-CN" w:bidi="ar"/>
        </w:rPr>
        <w:t>报、</w:t>
      </w: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冒领。</w:t>
      </w:r>
    </w:p>
    <w:p w14:paraId="3A7C51BB">
      <w:pPr>
        <w:keepNext w:val="0"/>
        <w:keepLines w:val="0"/>
        <w:widowControl/>
        <w:suppressLineNumbers w:val="0"/>
        <w:shd w:val="clear" w:fill="FFFFFF"/>
        <w:snapToGrid w:val="0"/>
        <w:spacing w:before="0" w:beforeAutospacing="0" w:after="0" w:afterAutospacing="0" w:line="540" w:lineRule="atLeast"/>
        <w:ind w:left="0" w:right="0" w:firstLine="642"/>
        <w:jc w:val="both"/>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5.起补面积。</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各类温室大棚的起补面积分别为智能温室2亩、智能温控大棚一10亩、智能温控大棚二10亩、温室大棚一20亩、温室大棚二20亩、温室大棚三20亩。多棚型申报的合计起补面积以其中起补要求高的为准。</w:t>
      </w:r>
    </w:p>
    <w:p w14:paraId="1D65FF7E">
      <w:pPr>
        <w:keepNext w:val="0"/>
        <w:keepLines w:val="0"/>
        <w:widowControl/>
        <w:suppressLineNumbers w:val="0"/>
        <w:shd w:val="clear" w:fill="FFFFFF"/>
        <w:snapToGrid w:val="0"/>
        <w:spacing w:before="0" w:beforeAutospacing="0" w:after="0" w:afterAutospacing="0" w:line="540" w:lineRule="atLeast"/>
        <w:ind w:left="0" w:right="0" w:firstLine="643" w:firstLineChars="200"/>
        <w:jc w:val="both"/>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pPr>
      <w:r>
        <w:rPr>
          <w:rFonts w:hint="default" w:ascii="Times New Roman" w:hAnsi="Times New Roman" w:eastAsia="仿宋_GB2312" w:cs="Times New Roman"/>
          <w:b/>
          <w:bCs w:val="0"/>
          <w:snapToGrid w:val="0"/>
          <w:color w:val="000000"/>
          <w:spacing w:val="0"/>
          <w:kern w:val="2"/>
          <w:sz w:val="32"/>
          <w:szCs w:val="32"/>
          <w:shd w:val="clear" w:fill="FFFFFF"/>
          <w:lang w:val="en-US" w:eastAsia="zh-CN" w:bidi="ar"/>
        </w:rPr>
        <w:t>6.补助标准：</w:t>
      </w:r>
    </w:p>
    <w:p w14:paraId="5615906A">
      <w:pPr>
        <w:keepNext w:val="0"/>
        <w:keepLines w:val="0"/>
        <w:widowControl/>
        <w:suppressLineNumbers w:val="0"/>
        <w:shd w:val="clear" w:fill="FFFFFF"/>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（1）省级补助标准：参照原六类省定温室大棚补助标准，即智能温室每亩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6万元、智能温控大棚一配备</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外</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遮阳系统的每亩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3万元</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配备</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内</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遮阳系统的每亩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补助2.4</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万元、智能温控大棚二每亩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1.2万元、温室大棚一每亩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0.6万元、温室大棚二每亩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0.45万元、温室大棚三每亩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补助</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0.3万元。</w:t>
      </w:r>
    </w:p>
    <w:p w14:paraId="34128FBF">
      <w:pPr>
        <w:keepNext w:val="0"/>
        <w:keepLines w:val="0"/>
        <w:pageBreakBefore w:val="0"/>
        <w:widowControl w:val="0"/>
        <w:suppressLineNumbers w:val="0"/>
        <w:shd w:val="clear" w:fill="FFFFFF"/>
        <w:kinsoku w:val="0"/>
        <w:wordWrap w:val="0"/>
        <w:overflowPunct/>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default" w:ascii="Times New Roman" w:hAnsi="Times New Roman" w:eastAsia="仿宋_GB2312" w:cs="Times New Roman"/>
          <w:bCs/>
          <w:snapToGrid w:val="0"/>
          <w:color w:val="000000"/>
          <w:spacing w:val="0"/>
          <w:kern w:val="2"/>
          <w:sz w:val="32"/>
          <w:szCs w:val="32"/>
          <w:shd w:val="clear" w:fill="FFFFFF"/>
          <w:lang w:val="en-US" w:eastAsia="zh-CN" w:bidi="ar"/>
        </w:rPr>
      </w:pP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（2）泉州市级补助标准：对符合省定条件的六类新建温室大棚，在省级补助基础上，市级进行叠加补助，具体为：智能温室每亩补助2万元，智能温控大棚一配备</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外</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遮阳系统的每亩补助1万元</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配备</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内</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遮阳系统的每亩补助</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0.8</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万元</w:t>
      </w:r>
      <w:r>
        <w:rPr>
          <w:rFonts w:hint="eastAsia" w:ascii="Times New Roman" w:hAnsi="Times New Roman" w:eastAsia="仿宋_GB2312" w:cs="Times New Roman"/>
          <w:bCs/>
          <w:snapToGrid w:val="0"/>
          <w:color w:val="000000"/>
          <w:spacing w:val="0"/>
          <w:kern w:val="2"/>
          <w:sz w:val="32"/>
          <w:szCs w:val="32"/>
          <w:shd w:val="clear" w:fill="FFFFFF"/>
          <w:lang w:val="en-US" w:eastAsia="zh-CN" w:bidi="ar"/>
        </w:rPr>
        <w:t>，</w:t>
      </w:r>
      <w:r>
        <w:rPr>
          <w:rFonts w:hint="default" w:ascii="Times New Roman" w:hAnsi="Times New Roman" w:eastAsia="仿宋_GB2312" w:cs="Times New Roman"/>
          <w:bCs/>
          <w:snapToGrid w:val="0"/>
          <w:color w:val="000000"/>
          <w:spacing w:val="0"/>
          <w:kern w:val="2"/>
          <w:sz w:val="32"/>
          <w:szCs w:val="32"/>
          <w:shd w:val="clear" w:fill="FFFFFF"/>
          <w:lang w:val="en-US" w:eastAsia="zh-CN" w:bidi="ar"/>
        </w:rPr>
        <w:t>智能温控大棚二每亩补助0.4万元，温室大棚一每亩补助0.2万元，温室大棚二每亩补助0.15万元，温室大棚三每亩补助0.1万元。</w:t>
      </w:r>
    </w:p>
    <w:p w14:paraId="1D641B7B">
      <w:pPr>
        <w:keepNext w:val="0"/>
        <w:keepLines w:val="0"/>
        <w:pageBreakBefore w:val="0"/>
        <w:widowControl/>
        <w:kinsoku w:val="0"/>
        <w:wordWrap w:val="0"/>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pacing w:val="0"/>
          <w:sz w:val="32"/>
          <w:szCs w:val="32"/>
          <w:lang w:val="en-US" w:eastAsia="zh-CN"/>
        </w:rPr>
      </w:pPr>
    </w:p>
    <w:p w14:paraId="09786A92">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right="0" w:hanging="1280" w:hangingChars="4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附件：1.设施农业温室大棚省级补助项目实施方案（2021年）</w:t>
      </w:r>
    </w:p>
    <w:p w14:paraId="022089C1">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right="0" w:hanging="1280" w:hangingChars="4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2.福建省设施农业温室大棚补助项目申报储备表</w:t>
      </w:r>
    </w:p>
    <w:p w14:paraId="1237DA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253B19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42C8D2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pacing w:val="0"/>
          <w:sz w:val="32"/>
          <w:szCs w:val="32"/>
          <w:lang w:val="en-US" w:eastAsia="zh-CN"/>
        </w:rPr>
      </w:pPr>
    </w:p>
    <w:p w14:paraId="5835DE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0" w:firstLineChars="16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晋江市农业农村局</w:t>
      </w:r>
    </w:p>
    <w:p w14:paraId="0FC3B9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0" w:firstLineChars="1500"/>
        <w:textAlignment w:val="baseline"/>
        <w:rPr>
          <w:rFonts w:hint="default" w:ascii="Times New Roman" w:hAnsi="Times New Roman" w:eastAsia="仿宋_GB2312" w:cs="Times New Roman"/>
          <w:spacing w:val="0"/>
          <w:sz w:val="32"/>
          <w:szCs w:val="32"/>
          <w:lang w:val="en-US" w:eastAsia="zh-CN"/>
        </w:rPr>
      </w:pPr>
    </w:p>
    <w:p w14:paraId="49FCDC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0" w:firstLineChars="1700"/>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202</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28</w:t>
      </w:r>
      <w:r>
        <w:rPr>
          <w:rFonts w:hint="default" w:ascii="Times New Roman" w:hAnsi="Times New Roman" w:eastAsia="仿宋_GB2312" w:cs="Times New Roman"/>
          <w:spacing w:val="0"/>
          <w:sz w:val="32"/>
          <w:szCs w:val="32"/>
          <w:lang w:val="en-US" w:eastAsia="zh-CN"/>
        </w:rPr>
        <w:t>日</w:t>
      </w:r>
    </w:p>
    <w:p w14:paraId="6767A247">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7498BD4">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DB3120B">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6FA8CD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BB8991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00AE32F">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77403ABB">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7B8FC621">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3E1F4570">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CEE1E79">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6804F67C">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137133D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416CD8D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p>
    <w:p w14:paraId="4941700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spacing w:val="0"/>
          <w:sz w:val="21"/>
          <w:lang w:val="en-US" w:eastAsia="zh-CN"/>
        </w:rPr>
      </w:pPr>
      <w:r>
        <w:rPr>
          <w:rFonts w:hint="default" w:ascii="Times New Roman" w:hAnsi="Times New Roman" w:eastAsia="黑体" w:cs="Times New Roman"/>
          <w:b w:val="0"/>
          <w:bCs w:val="0"/>
          <w:spacing w:val="0"/>
          <w:sz w:val="32"/>
          <w:szCs w:val="32"/>
        </w:rPr>
        <w:t>附件</w:t>
      </w:r>
      <w:r>
        <w:rPr>
          <w:rFonts w:hint="default" w:ascii="Times New Roman" w:hAnsi="Times New Roman" w:eastAsia="黑体" w:cs="Times New Roman"/>
          <w:b w:val="0"/>
          <w:bCs w:val="0"/>
          <w:spacing w:val="0"/>
          <w:sz w:val="32"/>
          <w:szCs w:val="32"/>
          <w:lang w:val="en-US" w:eastAsia="zh-CN"/>
        </w:rPr>
        <w:t>1</w:t>
      </w:r>
    </w:p>
    <w:p w14:paraId="65656B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简体" w:cs="Times New Roman"/>
          <w:spacing w:val="0"/>
          <w:sz w:val="21"/>
          <w:lang w:val="en-US" w:eastAsia="zh-CN"/>
        </w:rPr>
      </w:pPr>
      <w:r>
        <w:rPr>
          <w:rFonts w:hint="default" w:ascii="Times New Roman" w:hAnsi="Times New Roman" w:eastAsia="方正小标宋简体" w:cs="Times New Roman"/>
          <w:b w:val="0"/>
          <w:bCs w:val="0"/>
          <w:spacing w:val="0"/>
          <w:sz w:val="36"/>
          <w:szCs w:val="36"/>
        </w:rPr>
        <w:t>设施农业温室大棚省级补助项目实施方案</w:t>
      </w:r>
      <w:r>
        <w:rPr>
          <w:rFonts w:hint="default" w:ascii="Times New Roman" w:hAnsi="Times New Roman" w:eastAsia="方正小标宋简体" w:cs="Times New Roman"/>
          <w:b w:val="0"/>
          <w:bCs w:val="0"/>
          <w:spacing w:val="0"/>
          <w:sz w:val="36"/>
          <w:szCs w:val="36"/>
          <w:lang w:eastAsia="zh-CN"/>
        </w:rPr>
        <w:t>（</w:t>
      </w:r>
      <w:r>
        <w:rPr>
          <w:rFonts w:hint="default" w:ascii="Times New Roman" w:hAnsi="Times New Roman" w:eastAsia="方正小标宋简体" w:cs="Times New Roman"/>
          <w:b w:val="0"/>
          <w:bCs w:val="0"/>
          <w:spacing w:val="0"/>
          <w:sz w:val="36"/>
          <w:szCs w:val="36"/>
          <w:lang w:val="en-US" w:eastAsia="zh-CN"/>
        </w:rPr>
        <w:t>2021年）</w:t>
      </w:r>
    </w:p>
    <w:p w14:paraId="66AA33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p>
    <w:p w14:paraId="30917ED3">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为大力推进我省设施农业发展，全面提升农业现代化水平， 规范设施农业温室大棚省级补助项目实施，提高资金使用效益， 制定本实施方案。</w:t>
      </w:r>
    </w:p>
    <w:p w14:paraId="6E96DF44">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一、补助对象</w:t>
      </w:r>
    </w:p>
    <w:p w14:paraId="594C00A5">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补助对象为集中建造各类温室大棚的专业大户、家庭农场、 农民合作社、农业企业、科研单位、联户农户等实施主体。</w:t>
      </w:r>
    </w:p>
    <w:p w14:paraId="603457FE">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0" w:firstLineChars="200"/>
        <w:textAlignment w:val="baseline"/>
        <w:outlineLvl w:val="0"/>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二、补助类型与标准</w:t>
      </w:r>
    </w:p>
    <w:p w14:paraId="6B21CAD8">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用于补助符合省定条件的各类新建温室大棚，主要类型范围为智能温室、智能温控大棚一、智能温控大棚二、温室大棚一、温室大棚二、温室大棚三等六类符合省定补助建设标准的温室大棚，以及经专家评审认定达到相应省定标准的多样化棚型温室大棚。具体各类型标准如下：</w:t>
      </w:r>
    </w:p>
    <w:p w14:paraId="52CD0911">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（一）智能温室建设标准：</w:t>
      </w:r>
      <w:r>
        <w:rPr>
          <w:rFonts w:hint="default" w:ascii="Times New Roman" w:hAnsi="Times New Roman" w:eastAsia="仿宋_GB2312" w:cs="Times New Roman"/>
          <w:snapToGrid w:val="0"/>
          <w:color w:val="000000"/>
          <w:spacing w:val="0"/>
          <w:kern w:val="0"/>
          <w:sz w:val="32"/>
          <w:szCs w:val="32"/>
          <w:lang w:val="en-US" w:eastAsia="zh-CN" w:bidi="ar-SA"/>
        </w:rPr>
        <w:t>高度不低于4.8m，肩高不低于4m。玻璃温室主立柱不少于120×60×3mm；阳光板温室主立柱不少于50×100×2.5mm。主立柱柱距不大于4m。桁架不少于60×40×2mm或50×50×2mm。纵梁、横梁方管不少于50×50×2mm。水槽黑板加工成型再热浸镀锌或热浸镀锌板冷弯成型，壁厚不少于2.5mm，水槽可代替肩部纵梁（肩管）。主要材料采用热浸镀锌管，并经防老化、耐腐蚀处理，现场组装不经焊接工艺。覆盖材料为玻璃或聚碳酸酯板（阳光板），其中屋顶为钢化玻璃或高质量阳光板。配套电动遮阳、自动控温、通风、增湿、自动水肥、电气控制等系统。</w:t>
      </w:r>
    </w:p>
    <w:p w14:paraId="6CDE48FD">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（二）智能温控大棚一建设标准：</w:t>
      </w:r>
      <w:r>
        <w:rPr>
          <w:rFonts w:hint="default" w:ascii="Times New Roman" w:hAnsi="Times New Roman" w:eastAsia="仿宋_GB2312" w:cs="Times New Roman"/>
          <w:snapToGrid w:val="0"/>
          <w:color w:val="000000"/>
          <w:spacing w:val="0"/>
          <w:kern w:val="0"/>
          <w:sz w:val="32"/>
          <w:szCs w:val="32"/>
          <w:lang w:val="en-US" w:eastAsia="zh-CN" w:bidi="ar-SA"/>
        </w:rPr>
        <w:t>棚体高度不低于4.6m，肩高不低于3m。主立柱方管不少于80×60×2mm或50×100×2mm，柱距不大于4m。拱管圆管不少于32×1.5mm，纵梁、横梁方管不少于50×50×2mm或60×40×2mm。大棚四周主立柱间增设副立柱，主立柱采用不少于50×50×60cm或φ60×60cm点式独立基础。水槽壁厚不少于1.5mm，水槽可代替肩部纵梁（肩管）。主要材料采用热浸镀锌管，现场组装采用螺栓紧固。配套自动开天窗或湿帘风机或其他调温系统，配备电动遮阳系统、自动水肥一体化设施。</w:t>
      </w:r>
    </w:p>
    <w:p w14:paraId="5DD0CB24">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楷体_GB2312" w:cs="Times New Roman"/>
          <w:b/>
          <w:bCs/>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（三）智能温控大棚二建设标准</w:t>
      </w:r>
    </w:p>
    <w:p w14:paraId="3DBDBD80">
      <w:pPr>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1.类型一：</w:t>
      </w:r>
      <w:r>
        <w:rPr>
          <w:rFonts w:hint="default" w:ascii="Times New Roman" w:hAnsi="Times New Roman" w:eastAsia="仿宋_GB2312" w:cs="Times New Roman"/>
          <w:snapToGrid w:val="0"/>
          <w:color w:val="000000"/>
          <w:spacing w:val="0"/>
          <w:kern w:val="0"/>
          <w:sz w:val="32"/>
          <w:szCs w:val="32"/>
          <w:lang w:val="en-US" w:eastAsia="zh-CN" w:bidi="ar-SA"/>
        </w:rPr>
        <w:t>肩高不低于3.5m，顶高不低于5m。立柱圆管不少于114×2.5mm热浸镀锌钢管或外径不少于90×90mm方形水泥柱，柱距不大于6m。三角桁架上弦梁不少于40×40×3mm角钢，下弦梁不少于50×50×4mm角钢。檩条不少于100×1.2mm。主立柱采用不少于50×50×60cm点式独立基础。屋面采用覆盖隔热屋面板或保温膜加遮阳网。配套（以下三选一）：四周采用一膜一网覆盖，配套自动开天窗或湿帘风机或其他降温系统；保温阻燃隔热板，配置制冷机组；墙体阻燃泡沫板，屋顶配置风球。以上组装配件中的焊接件全部采用先焊接并经防腐处理，现场组装采用螺栓紧固。</w:t>
      </w:r>
    </w:p>
    <w:p w14:paraId="63BFC25B">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2.类型二：</w:t>
      </w:r>
      <w:r>
        <w:rPr>
          <w:rFonts w:hint="default" w:ascii="Times New Roman" w:hAnsi="Times New Roman" w:eastAsia="仿宋_GB2312" w:cs="Times New Roman"/>
          <w:snapToGrid w:val="0"/>
          <w:color w:val="000000"/>
          <w:spacing w:val="0"/>
          <w:kern w:val="0"/>
          <w:sz w:val="32"/>
          <w:szCs w:val="32"/>
          <w:lang w:val="en-US" w:eastAsia="zh-CN" w:bidi="ar-SA"/>
        </w:rPr>
        <w:t>肩高不低于3m，顶高不低于4m。四周墙裙采用砖体（混凝土）圈梁厚不少于150mm，高不少于400mm（含地下100mm）；或拱管底部采用水泥浇筑，外径不小于200×200mm。拱杆圆管不少于32×1.5mm热浸镀锌钢管。纵拉杆圆管不少于25×1.4mm热浸镀锌钢管。配套顶部和四周采用一膜两网或两膜两网或两膜一被、卷帘装置，配套自动开天窗或湿帘风机降温或制冷机组或其他降温系统。以上组装配件中的焊接件全部采用先焊接并经防腐处理，现场组装采用螺栓紧固。</w:t>
      </w:r>
    </w:p>
    <w:p w14:paraId="6CF4A85C">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楷体_GB2312" w:cs="Times New Roman"/>
          <w:b/>
          <w:bCs/>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（四）温室大棚一建设标准</w:t>
      </w:r>
    </w:p>
    <w:p w14:paraId="68114C74">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1.类型一：</w:t>
      </w:r>
      <w:r>
        <w:rPr>
          <w:rFonts w:hint="default" w:ascii="Times New Roman" w:hAnsi="Times New Roman" w:eastAsia="仿宋_GB2312" w:cs="Times New Roman"/>
          <w:snapToGrid w:val="0"/>
          <w:color w:val="000000"/>
          <w:spacing w:val="0"/>
          <w:kern w:val="0"/>
          <w:sz w:val="32"/>
          <w:szCs w:val="32"/>
          <w:lang w:val="en-US" w:eastAsia="zh-CN" w:bidi="ar-SA"/>
        </w:rPr>
        <w:t>棚体高度不低于3.5m，肩高不低于2m。立柱方管不少于60×40×2mm或50×50×2mm; 圆管不少于60×2mm，柱距不大于3m。肩管方管不少于40×40×1.8mm；圆管不少于47× 1.8mm。拱管圆管不少于32×1.5mm；其中棚宽跨度6m的不少于25×1.5mm。</w:t>
      </w:r>
    </w:p>
    <w:p w14:paraId="538D9C58">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2.类型二：</w:t>
      </w:r>
      <w:r>
        <w:rPr>
          <w:rFonts w:hint="default" w:ascii="Times New Roman" w:hAnsi="Times New Roman" w:eastAsia="仿宋_GB2312" w:cs="Times New Roman"/>
          <w:snapToGrid w:val="0"/>
          <w:color w:val="000000"/>
          <w:spacing w:val="0"/>
          <w:kern w:val="0"/>
          <w:sz w:val="32"/>
          <w:szCs w:val="32"/>
          <w:lang w:val="en-US" w:eastAsia="zh-CN" w:bidi="ar-SA"/>
        </w:rPr>
        <w:t>棚体高度不低于3.5m，肩高不低于2m。水泥立柱外径不少于110×110mm，柱距不大于3m。肩管方管不少于40×40×1.8mm；圆管不少于47×1.8mm。拱管圆管不少于32×1.2mm或不少于25×1.4mm。两类型主要材料均采用热浸镀锌管。组装配件中的焊接件先焊接并经防腐处理。现场组装采用螺栓或</w:t>
      </w:r>
    </w:p>
    <w:p w14:paraId="44ED0076">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ascii="Times New Roman" w:hAnsi="Times New Roman" w:eastAsia="仿宋_GB2312" w:cs="Times New Roman"/>
          <w:snapToGrid w:val="0"/>
          <w:color w:val="000000"/>
          <w:spacing w:val="0"/>
          <w:kern w:val="0"/>
          <w:sz w:val="32"/>
          <w:szCs w:val="32"/>
          <w:lang w:val="en-US" w:eastAsia="zh-CN" w:bidi="ar-SA"/>
        </w:rPr>
        <w:t>M5自攻螺栓紧固。水槽可代替肩部纵梁（肩管）。配套水肥一体化设施。</w:t>
      </w:r>
    </w:p>
    <w:p w14:paraId="25B84402">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auto"/>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（五）温室大棚二建设标准：</w:t>
      </w:r>
      <w:r>
        <w:rPr>
          <w:rFonts w:hint="default" w:ascii="Times New Roman" w:hAnsi="Times New Roman" w:eastAsia="仿宋_GB2312" w:cs="Times New Roman"/>
          <w:snapToGrid w:val="0"/>
          <w:color w:val="000000"/>
          <w:spacing w:val="0"/>
          <w:kern w:val="0"/>
          <w:sz w:val="32"/>
          <w:szCs w:val="32"/>
          <w:lang w:val="en-US" w:eastAsia="zh-CN" w:bidi="ar-SA"/>
        </w:rPr>
        <w:t>棚体高度不低于3.5m，肩高不低于2m。立柱方管不少于40×40×2mm, 圆管不少于47×2mm，其中棚宽跨度6m的圆管不少于42×2mm；水泥立柱外径不少于100×100mm。柱距不大于3m。肩管方管不少于40×40×1.5mm，圆管不少于40×1.5mm。拱管圆管不少于25×1.2mm，其中棚宽度6m的不少于22×1.2mm。主要材料均采用热浸镀锌管。组装配件中的焊接件先经焊接并经防腐处理。现场组装采用螺栓或M5自攻螺栓紧固。水槽可代替肩部纵梁（肩管）。配套水肥一体化设施。</w:t>
      </w:r>
    </w:p>
    <w:p w14:paraId="4FF7B6EF">
      <w:pPr>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643" w:firstLineChars="200"/>
        <w:textAlignment w:val="baseline"/>
        <w:outlineLvl w:val="0"/>
        <w:rPr>
          <w:rFonts w:hint="default" w:ascii="Times New Roman" w:hAnsi="Times New Roman" w:eastAsia="楷体_GB2312" w:cs="Times New Roman"/>
          <w:b/>
          <w:bCs/>
          <w:snapToGrid w:val="0"/>
          <w:color w:val="000000"/>
          <w:spacing w:val="0"/>
          <w:kern w:val="0"/>
          <w:sz w:val="32"/>
          <w:szCs w:val="32"/>
          <w:lang w:val="en-US" w:eastAsia="zh-CN" w:bidi="ar-SA"/>
        </w:rPr>
      </w:pPr>
      <w:r>
        <w:rPr>
          <w:rFonts w:hint="default" w:ascii="Times New Roman" w:hAnsi="Times New Roman" w:eastAsia="楷体_GB2312" w:cs="Times New Roman"/>
          <w:b/>
          <w:bCs/>
          <w:snapToGrid w:val="0"/>
          <w:color w:val="000000"/>
          <w:spacing w:val="0"/>
          <w:kern w:val="0"/>
          <w:sz w:val="32"/>
          <w:szCs w:val="32"/>
          <w:lang w:val="en-US" w:eastAsia="zh-CN" w:bidi="ar-SA"/>
        </w:rPr>
        <w:t>（六）温室大棚三建设标准</w:t>
      </w:r>
    </w:p>
    <w:p w14:paraId="42A6EA96">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1.类型一：</w:t>
      </w:r>
      <w:r>
        <w:rPr>
          <w:rFonts w:hint="default" w:ascii="Times New Roman" w:hAnsi="Times New Roman" w:eastAsia="仿宋_GB2312" w:cs="Times New Roman"/>
          <w:snapToGrid w:val="0"/>
          <w:color w:val="000000"/>
          <w:spacing w:val="0"/>
          <w:kern w:val="0"/>
          <w:sz w:val="32"/>
          <w:szCs w:val="32"/>
          <w:lang w:val="en-US" w:eastAsia="zh-CN" w:bidi="ar-SA"/>
        </w:rPr>
        <w:t>棚体高度不低于3m，肩高不低于2m。立柱圆管不少于47×1.8mm；水泥立柱外径不少于90×90mm。立柱间距不大于3m。纵梁圆管不少于40×1.8mm。拱管圆管不少于20×1.2</w:t>
      </w:r>
    </w:p>
    <w:p w14:paraId="5718977A">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right="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mm。主体骨架与地面接触的材料采用热浸镀锌管。直接焊接的焊点必须满焊且做防锈处理。现场组装采用螺栓或M5自攻螺栓紧固。水槽可代替肩部纵梁（肩管）。配套喷灌或滴灌或其他节水灌溉方式。</w:t>
      </w:r>
    </w:p>
    <w:p w14:paraId="7611EF9D">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snapToGrid w:val="0"/>
          <w:color w:val="000000"/>
          <w:spacing w:val="0"/>
          <w:kern w:val="0"/>
          <w:sz w:val="32"/>
          <w:szCs w:val="32"/>
          <w:lang w:val="en-US" w:eastAsia="zh-CN" w:bidi="ar-SA"/>
        </w:rPr>
        <w:t>2.类型二：</w:t>
      </w:r>
      <w:r>
        <w:rPr>
          <w:rFonts w:hint="default" w:ascii="Times New Roman" w:hAnsi="Times New Roman" w:eastAsia="仿宋_GB2312" w:cs="Times New Roman"/>
          <w:snapToGrid w:val="0"/>
          <w:color w:val="000000"/>
          <w:spacing w:val="0"/>
          <w:kern w:val="0"/>
          <w:sz w:val="32"/>
          <w:szCs w:val="32"/>
          <w:lang w:val="en-US" w:eastAsia="zh-CN" w:bidi="ar-SA"/>
        </w:rPr>
        <w:t>棚体高度不低于2.5m，棚宽一般6-9m。棚宽7m以下的拱管不少于25×1.2mm；棚宽大于7m 的拱管不少于32×1.2mm。顶纵向拉杆不少于20×1.2mm。拱管间距不大于1.2m。棚头棚尾两侧各一根不少于25×1.2mm斜拉撑。材料采用热浸镀锌管。配套喷灌或滴灌或其他节水灌溉方式。</w:t>
      </w:r>
    </w:p>
    <w:p w14:paraId="0B841D3D">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三、补助面积与标准</w:t>
      </w:r>
    </w:p>
    <w:p w14:paraId="36808289">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（一）起补面积。</w:t>
      </w:r>
      <w:r>
        <w:rPr>
          <w:rFonts w:hint="default" w:ascii="Times New Roman" w:hAnsi="Times New Roman" w:eastAsia="仿宋_GB2312" w:cs="Times New Roman"/>
          <w:snapToGrid w:val="0"/>
          <w:color w:val="000000"/>
          <w:spacing w:val="0"/>
          <w:kern w:val="0"/>
          <w:sz w:val="32"/>
          <w:szCs w:val="32"/>
          <w:lang w:val="en-US" w:eastAsia="zh-CN" w:bidi="ar-SA"/>
        </w:rPr>
        <w:t>各类温室大棚的起补面积分别为智能温室2亩、智能温控大棚一10亩、智能温控大棚二10亩、温室大棚一20亩、温室大棚二20亩、温室大棚三20亩。多棚型申报的合计起补面积以其中起补要求高的为准。因灾倒塌原地或异地重建不受起补面积限制。</w:t>
      </w:r>
    </w:p>
    <w:p w14:paraId="62662B21">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（二）基本补助标准。</w:t>
      </w:r>
      <w:r>
        <w:rPr>
          <w:rFonts w:hint="default" w:ascii="Times New Roman" w:hAnsi="Times New Roman" w:eastAsia="仿宋_GB2312" w:cs="Times New Roman"/>
          <w:snapToGrid w:val="0"/>
          <w:color w:val="000000"/>
          <w:spacing w:val="0"/>
          <w:kern w:val="0"/>
          <w:sz w:val="32"/>
          <w:szCs w:val="32"/>
          <w:lang w:val="en-US" w:eastAsia="zh-CN" w:bidi="ar-SA"/>
        </w:rPr>
        <w:t>参照原六类省定温室大棚补助标准，即智能温室每亩10万元、智能温控大棚一每亩5万元（其中未配备外遮阳系统的智能温控大棚一基本补助标准调整为每亩补助4万元）、智能温控大棚二每亩2万元、温室大棚一每亩1万元、温室大棚二每亩0.75万元、温室大棚三每亩0.5万元。</w:t>
      </w:r>
    </w:p>
    <w:p w14:paraId="24C3EBEE">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四、项目管理</w:t>
      </w:r>
    </w:p>
    <w:p w14:paraId="4064E664">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（一）项目验收。</w:t>
      </w:r>
      <w:r>
        <w:rPr>
          <w:rFonts w:hint="default" w:ascii="Times New Roman" w:hAnsi="Times New Roman" w:eastAsia="仿宋_GB2312" w:cs="Times New Roman"/>
          <w:snapToGrid w:val="0"/>
          <w:color w:val="000000"/>
          <w:spacing w:val="0"/>
          <w:kern w:val="0"/>
          <w:sz w:val="32"/>
          <w:szCs w:val="32"/>
          <w:lang w:val="en-US" w:eastAsia="zh-CN" w:bidi="ar-SA"/>
        </w:rPr>
        <w:t>县级农业农村部门要组织对当年实施的设施农业温室大棚补助项目进行验收，验收内容、验收方法、验收程序、验收报告、验收表等参照原办法（闽农种植函〔2019〕576号）执行。对验收中遇到的建设标准等难以判定的重大问题，可由县级农业农村部门提出书面请示，省农业农村厅适时组织省级专家评审，并书面函复，作为项目验收及资金拨付的依据。验收合格的补助项目，县级农业农村部门应及时将具体情况在项目所在地村委会公示7天，如有异议应及时整改补充，再次公示7天。</w:t>
      </w:r>
    </w:p>
    <w:p w14:paraId="679ADEBF">
      <w:pPr>
        <w:pStyle w:val="2"/>
        <w:keepNext w:val="0"/>
        <w:keepLines w:val="0"/>
        <w:pageBreakBefore w:val="0"/>
        <w:widowControl w:val="0"/>
        <w:numPr>
          <w:ilvl w:val="0"/>
          <w:numId w:val="0"/>
        </w:numPr>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（二）资料存档。</w:t>
      </w:r>
      <w:r>
        <w:rPr>
          <w:rFonts w:hint="default" w:ascii="Times New Roman" w:hAnsi="Times New Roman" w:eastAsia="仿宋_GB2312" w:cs="Times New Roman"/>
          <w:snapToGrid w:val="0"/>
          <w:color w:val="000000"/>
          <w:spacing w:val="0"/>
          <w:kern w:val="0"/>
          <w:sz w:val="32"/>
          <w:szCs w:val="32"/>
          <w:lang w:val="en-US" w:eastAsia="zh-CN" w:bidi="ar-SA"/>
        </w:rPr>
        <w:t>县级农业农村部门应做好项目资料整理存档，包括项目储备、转报文件、资金预拨文件、变更、验收报告及附件、公示、拨付、整改通知等材料及必要相片，做到一项目一档案。</w:t>
      </w:r>
    </w:p>
    <w:p w14:paraId="053CDB5F">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楷体_GB2312" w:cs="Times New Roman"/>
          <w:snapToGrid w:val="0"/>
          <w:color w:val="000000"/>
          <w:spacing w:val="0"/>
          <w:kern w:val="0"/>
          <w:sz w:val="32"/>
          <w:szCs w:val="32"/>
          <w:lang w:val="en-US" w:eastAsia="zh-CN" w:bidi="ar-SA"/>
        </w:rPr>
        <w:t>（三）绩效管理。</w:t>
      </w:r>
      <w:r>
        <w:rPr>
          <w:rFonts w:hint="default" w:ascii="Times New Roman" w:hAnsi="Times New Roman" w:eastAsia="仿宋_GB2312" w:cs="Times New Roman"/>
          <w:snapToGrid w:val="0"/>
          <w:color w:val="000000"/>
          <w:spacing w:val="0"/>
          <w:kern w:val="0"/>
          <w:sz w:val="32"/>
          <w:szCs w:val="32"/>
          <w:lang w:val="en-US" w:eastAsia="zh-CN" w:bidi="ar-SA"/>
        </w:rPr>
        <w:t>各级农业农村、财政部门要加强绩效管理，认真组织开展绩效评价，强化评价结果运用。相关单位及个人应当自觉接受审计、财政、农业农村等部门的监督检查，及时提供相关资料。</w:t>
      </w:r>
    </w:p>
    <w:p w14:paraId="08EA12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p>
    <w:p w14:paraId="78C025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kern w:val="0"/>
          <w:sz w:val="32"/>
          <w:szCs w:val="32"/>
          <w:lang w:val="en-US" w:eastAsia="zh-CN" w:bidi="ar-SA"/>
        </w:rPr>
      </w:pPr>
    </w:p>
    <w:p w14:paraId="5E2EC1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50BBB3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4EC381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60A1C1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29F0659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4A46A0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70C8174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7391F97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04A91C5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08F365B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6E96F7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462CF15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788FA31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p>
    <w:p w14:paraId="432BF1B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附件2</w:t>
      </w:r>
    </w:p>
    <w:p w14:paraId="2AFEAD2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25E658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cs="Times New Roman"/>
          <w:snapToGrid w:val="0"/>
          <w:color w:val="000000"/>
          <w:kern w:val="0"/>
          <w:sz w:val="32"/>
          <w:szCs w:val="32"/>
          <w:lang w:val="en-US" w:eastAsia="zh-CN" w:bidi="ar-SA"/>
        </w:rPr>
      </w:pPr>
    </w:p>
    <w:p w14:paraId="7A950A8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1000" w:lineRule="exact"/>
        <w:ind w:right="0"/>
        <w:jc w:val="center"/>
        <w:textAlignment w:val="baseline"/>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福建省设施农业温室大棚补助项目</w:t>
      </w:r>
    </w:p>
    <w:p w14:paraId="481BE2A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1000" w:lineRule="exact"/>
        <w:ind w:right="0"/>
        <w:jc w:val="center"/>
        <w:textAlignment w:val="baseline"/>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申报储备表</w:t>
      </w:r>
    </w:p>
    <w:p w14:paraId="54FF2F7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snapToGrid w:val="0"/>
          <w:color w:val="000000"/>
          <w:kern w:val="0"/>
          <w:sz w:val="32"/>
          <w:szCs w:val="32"/>
          <w:lang w:val="en-US" w:eastAsia="zh-CN" w:bidi="ar-SA"/>
        </w:rPr>
      </w:pPr>
    </w:p>
    <w:p w14:paraId="07EC76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（格式）</w:t>
      </w:r>
    </w:p>
    <w:p w14:paraId="265033E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snapToGrid w:val="0"/>
          <w:color w:val="000000"/>
          <w:kern w:val="0"/>
          <w:sz w:val="32"/>
          <w:szCs w:val="32"/>
          <w:lang w:val="en-US" w:eastAsia="zh-CN" w:bidi="ar-SA"/>
        </w:rPr>
      </w:pPr>
    </w:p>
    <w:p w14:paraId="4AD4D77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Times New Roman"/>
          <w:snapToGrid w:val="0"/>
          <w:color w:val="000000"/>
          <w:kern w:val="0"/>
          <w:sz w:val="32"/>
          <w:szCs w:val="32"/>
          <w:lang w:val="en-US" w:eastAsia="zh-CN" w:bidi="ar-SA"/>
        </w:rPr>
      </w:pPr>
    </w:p>
    <w:p w14:paraId="4E6B189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Times New Roman"/>
          <w:snapToGrid w:val="0"/>
          <w:color w:val="000000"/>
          <w:kern w:val="0"/>
          <w:sz w:val="32"/>
          <w:szCs w:val="32"/>
          <w:lang w:val="en-US" w:eastAsia="zh-CN" w:bidi="ar-SA"/>
        </w:rPr>
      </w:pPr>
    </w:p>
    <w:p w14:paraId="78E2A13E">
      <w:pPr>
        <w:pStyle w:val="2"/>
        <w:tabs>
          <w:tab w:val="left" w:pos="7275"/>
          <w:tab w:val="left" w:pos="7285"/>
          <w:tab w:val="left" w:pos="7295"/>
          <w:tab w:val="left" w:pos="7305"/>
        </w:tabs>
        <w:spacing w:before="101" w:line="348" w:lineRule="auto"/>
        <w:ind w:left="1345" w:right="1517"/>
        <w:jc w:val="both"/>
      </w:pPr>
      <w:r>
        <w:t>经营实施主体：</w:t>
      </w:r>
      <w:r>
        <w:rPr>
          <w:spacing w:val="-85"/>
        </w:rPr>
        <w:t xml:space="preserve"> </w:t>
      </w:r>
      <w:r>
        <w:rPr>
          <w:u w:val="single" w:color="auto"/>
        </w:rPr>
        <w:tab/>
      </w:r>
      <w:r>
        <w:rPr>
          <w:u w:val="single" w:color="auto"/>
        </w:rPr>
        <w:tab/>
      </w:r>
      <w:r>
        <w:rPr>
          <w:u w:val="single" w:color="auto"/>
        </w:rPr>
        <w:tab/>
      </w:r>
      <w:r>
        <w:t xml:space="preserve"> 联系人、电话：</w:t>
      </w:r>
      <w:r>
        <w:rPr>
          <w:spacing w:val="-95"/>
        </w:rPr>
        <w:t xml:space="preserve"> </w:t>
      </w:r>
      <w:r>
        <w:rPr>
          <w:u w:val="single" w:color="auto"/>
        </w:rPr>
        <w:tab/>
      </w:r>
      <w:r>
        <w:rPr>
          <w:u w:val="single" w:color="auto"/>
        </w:rPr>
        <w:tab/>
      </w:r>
      <w:r>
        <w:t xml:space="preserve"> </w:t>
      </w:r>
      <w:r>
        <w:rPr>
          <w:spacing w:val="-30"/>
        </w:rPr>
        <w:t>所在县农业部门：</w:t>
      </w:r>
      <w:r>
        <w:rPr>
          <w:u w:val="single" w:color="auto"/>
        </w:rPr>
        <w:tab/>
      </w:r>
      <w:r>
        <w:rPr>
          <w:u w:val="single" w:color="auto"/>
        </w:rPr>
        <w:tab/>
      </w:r>
      <w:r>
        <w:rPr>
          <w:u w:val="single" w:color="auto"/>
        </w:rPr>
        <w:tab/>
      </w:r>
      <w:r>
        <w:rPr>
          <w:u w:val="single" w:color="auto"/>
        </w:rPr>
        <w:tab/>
      </w:r>
      <w:r>
        <w:t xml:space="preserve"> 联系人、电话：</w:t>
      </w:r>
      <w:r>
        <w:rPr>
          <w:spacing w:val="-95"/>
        </w:rPr>
        <w:t xml:space="preserve"> </w:t>
      </w:r>
      <w:r>
        <w:rPr>
          <w:u w:val="single" w:color="auto"/>
        </w:rPr>
        <w:tab/>
      </w:r>
      <w:r>
        <w:t xml:space="preserve"> </w:t>
      </w:r>
      <w:r>
        <w:rPr>
          <w:spacing w:val="-37"/>
          <w:position w:val="2"/>
        </w:rPr>
        <w:t>申</w:t>
      </w:r>
      <w:r>
        <w:rPr>
          <w:spacing w:val="52"/>
          <w:position w:val="2"/>
        </w:rPr>
        <w:t xml:space="preserve"> </w:t>
      </w:r>
      <w:r>
        <w:rPr>
          <w:spacing w:val="-37"/>
          <w:position w:val="2"/>
        </w:rPr>
        <w:t>报  日</w:t>
      </w:r>
      <w:r>
        <w:rPr>
          <w:spacing w:val="43"/>
          <w:position w:val="2"/>
        </w:rPr>
        <w:t xml:space="preserve"> </w:t>
      </w:r>
      <w:r>
        <w:rPr>
          <w:spacing w:val="-37"/>
          <w:position w:val="2"/>
        </w:rPr>
        <w:t>期</w:t>
      </w:r>
      <w:r>
        <w:rPr>
          <w:spacing w:val="66"/>
          <w:position w:val="2"/>
        </w:rPr>
        <w:t xml:space="preserve"> </w:t>
      </w:r>
      <w:r>
        <w:rPr>
          <w:spacing w:val="-37"/>
          <w:position w:val="2"/>
        </w:rPr>
        <w:t>：</w:t>
      </w:r>
      <w:r>
        <w:rPr>
          <w:spacing w:val="-109"/>
          <w:position w:val="2"/>
        </w:rPr>
        <w:t xml:space="preserve"> </w:t>
      </w:r>
      <w:r>
        <w:rPr>
          <w:spacing w:val="-37"/>
          <w:sz w:val="36"/>
          <w:szCs w:val="36"/>
          <w:u w:val="single" w:color="auto"/>
        </w:rPr>
        <w:t xml:space="preserve">   </w:t>
      </w:r>
      <w:r>
        <w:rPr>
          <w:rFonts w:hint="eastAsia"/>
          <w:spacing w:val="-37"/>
          <w:sz w:val="36"/>
          <w:szCs w:val="36"/>
          <w:u w:val="single" w:color="auto"/>
          <w:lang w:val="en-US" w:eastAsia="zh-CN"/>
        </w:rPr>
        <w:t xml:space="preserve"> </w:t>
      </w:r>
      <w:r>
        <w:rPr>
          <w:spacing w:val="-37"/>
          <w:sz w:val="36"/>
          <w:szCs w:val="36"/>
          <w:u w:val="single" w:color="auto"/>
        </w:rPr>
        <w:t xml:space="preserve"> </w:t>
      </w:r>
      <w:r>
        <w:rPr>
          <w:rFonts w:hint="eastAsia"/>
          <w:spacing w:val="-37"/>
          <w:sz w:val="36"/>
          <w:szCs w:val="36"/>
          <w:u w:val="single" w:color="auto"/>
          <w:lang w:val="en-US" w:eastAsia="zh-CN"/>
        </w:rPr>
        <w:t xml:space="preserve">  </w:t>
      </w:r>
      <w:r>
        <w:rPr>
          <w:spacing w:val="-37"/>
          <w:sz w:val="36"/>
          <w:szCs w:val="36"/>
          <w:u w:val="single" w:color="auto"/>
        </w:rPr>
        <w:t xml:space="preserve"> 年</w:t>
      </w:r>
      <w:r>
        <w:rPr>
          <w:spacing w:val="10"/>
          <w:sz w:val="36"/>
          <w:szCs w:val="36"/>
          <w:u w:val="single" w:color="auto"/>
        </w:rPr>
        <w:t xml:space="preserve">  </w:t>
      </w:r>
      <w:r>
        <w:rPr>
          <w:rFonts w:hint="eastAsia"/>
          <w:spacing w:val="10"/>
          <w:sz w:val="36"/>
          <w:szCs w:val="36"/>
          <w:u w:val="single" w:color="auto"/>
          <w:lang w:val="en-US" w:eastAsia="zh-CN"/>
        </w:rPr>
        <w:t xml:space="preserve">   </w:t>
      </w:r>
      <w:r>
        <w:rPr>
          <w:spacing w:val="-37"/>
          <w:position w:val="2"/>
          <w:u w:val="single" w:color="auto"/>
        </w:rPr>
        <w:t>月</w:t>
      </w:r>
      <w:r>
        <w:rPr>
          <w:spacing w:val="18"/>
          <w:position w:val="2"/>
          <w:u w:val="single" w:color="auto"/>
        </w:rPr>
        <w:t xml:space="preserve"> </w:t>
      </w:r>
      <w:r>
        <w:rPr>
          <w:rFonts w:hint="eastAsia"/>
          <w:spacing w:val="18"/>
          <w:position w:val="2"/>
          <w:u w:val="single" w:color="auto"/>
          <w:lang w:val="en-US" w:eastAsia="zh-CN"/>
        </w:rPr>
        <w:t xml:space="preserve">  </w:t>
      </w:r>
      <w:r>
        <w:rPr>
          <w:spacing w:val="18"/>
          <w:position w:val="2"/>
          <w:u w:val="single" w:color="auto"/>
        </w:rPr>
        <w:t xml:space="preserve"> </w:t>
      </w:r>
      <w:r>
        <w:rPr>
          <w:spacing w:val="-37"/>
          <w:u w:val="single" w:color="auto"/>
        </w:rPr>
        <w:t>日</w:t>
      </w:r>
      <w:r>
        <w:rPr>
          <w:u w:val="single" w:color="auto"/>
        </w:rPr>
        <w:t xml:space="preserve">         </w:t>
      </w:r>
    </w:p>
    <w:p w14:paraId="1D406A1E">
      <w:pPr>
        <w:spacing w:line="257" w:lineRule="auto"/>
        <w:rPr>
          <w:rFonts w:ascii="Arial"/>
          <w:sz w:val="21"/>
        </w:rPr>
      </w:pPr>
    </w:p>
    <w:p w14:paraId="3B65D8BB">
      <w:pPr>
        <w:spacing w:line="258" w:lineRule="auto"/>
        <w:rPr>
          <w:rFonts w:ascii="Arial"/>
          <w:sz w:val="21"/>
        </w:rPr>
      </w:pPr>
    </w:p>
    <w:p w14:paraId="7D4B5B8F">
      <w:pPr>
        <w:spacing w:line="258" w:lineRule="auto"/>
        <w:rPr>
          <w:rFonts w:ascii="Arial"/>
          <w:sz w:val="21"/>
        </w:rPr>
      </w:pPr>
    </w:p>
    <w:p w14:paraId="6A2A39BD">
      <w:pPr>
        <w:spacing w:line="258" w:lineRule="auto"/>
        <w:rPr>
          <w:rFonts w:ascii="Arial"/>
          <w:sz w:val="21"/>
        </w:rPr>
      </w:pPr>
    </w:p>
    <w:p w14:paraId="41A2A280">
      <w:pPr>
        <w:spacing w:line="258" w:lineRule="auto"/>
        <w:rPr>
          <w:rFonts w:ascii="Arial"/>
          <w:sz w:val="21"/>
        </w:rPr>
      </w:pPr>
    </w:p>
    <w:p w14:paraId="60B7B355">
      <w:pPr>
        <w:spacing w:before="117" w:line="359" w:lineRule="auto"/>
        <w:ind w:left="3575" w:right="2705" w:hanging="330"/>
        <w:rPr>
          <w:rFonts w:ascii="楷体" w:hAnsi="楷体" w:eastAsia="楷体" w:cs="楷体"/>
          <w:sz w:val="36"/>
          <w:szCs w:val="36"/>
        </w:rPr>
      </w:pPr>
      <w:r>
        <w:rPr>
          <w:rFonts w:ascii="楷体" w:hAnsi="楷体" w:eastAsia="楷体" w:cs="楷体"/>
          <w:spacing w:val="-1"/>
          <w:sz w:val="36"/>
          <w:szCs w:val="36"/>
        </w:rPr>
        <w:t>福建省农业农村厅</w:t>
      </w:r>
      <w:r>
        <w:rPr>
          <w:rFonts w:ascii="楷体" w:hAnsi="楷体" w:eastAsia="楷体" w:cs="楷体"/>
          <w:sz w:val="36"/>
          <w:szCs w:val="36"/>
        </w:rPr>
        <w:t xml:space="preserve"> </w:t>
      </w:r>
      <w:r>
        <w:rPr>
          <w:rFonts w:ascii="楷体" w:hAnsi="楷体" w:eastAsia="楷体" w:cs="楷体"/>
          <w:spacing w:val="32"/>
          <w:sz w:val="36"/>
          <w:szCs w:val="36"/>
        </w:rPr>
        <w:t>2021年7月制</w:t>
      </w:r>
    </w:p>
    <w:p w14:paraId="3EB15134">
      <w:pPr>
        <w:spacing w:line="359" w:lineRule="auto"/>
        <w:rPr>
          <w:rFonts w:ascii="楷体" w:hAnsi="楷体" w:eastAsia="楷体" w:cs="楷体"/>
          <w:sz w:val="36"/>
          <w:szCs w:val="36"/>
        </w:rPr>
        <w:sectPr>
          <w:footerReference r:id="rId5" w:type="default"/>
          <w:pgSz w:w="11910" w:h="16840"/>
          <w:pgMar w:top="2211" w:right="1417" w:bottom="1984" w:left="1644" w:header="1417" w:footer="1247" w:gutter="0"/>
          <w:pgNumType w:fmt="numberInDash"/>
          <w:cols w:space="720" w:num="1"/>
        </w:sectPr>
      </w:pPr>
    </w:p>
    <w:tbl>
      <w:tblPr>
        <w:tblStyle w:val="7"/>
        <w:tblW w:w="10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2"/>
        <w:gridCol w:w="2784"/>
        <w:gridCol w:w="2417"/>
        <w:gridCol w:w="2113"/>
      </w:tblGrid>
      <w:tr w14:paraId="28B5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862" w:type="dxa"/>
            <w:vAlign w:val="center"/>
          </w:tcPr>
          <w:p w14:paraId="1B9B543D">
            <w:pPr>
              <w:pStyle w:val="8"/>
              <w:spacing w:before="35" w:line="214" w:lineRule="auto"/>
              <w:ind w:right="416"/>
              <w:jc w:val="center"/>
              <w:rPr>
                <w:rFonts w:hint="eastAsia" w:ascii="宋体" w:hAnsi="宋体" w:eastAsia="宋体" w:cs="宋体"/>
                <w:sz w:val="28"/>
                <w:szCs w:val="28"/>
              </w:rPr>
            </w:pPr>
            <w:r>
              <w:rPr>
                <w:rFonts w:hint="eastAsia" w:ascii="宋体" w:hAnsi="宋体" w:eastAsia="宋体" w:cs="宋体"/>
                <w:spacing w:val="1"/>
                <w:sz w:val="28"/>
                <w:szCs w:val="28"/>
              </w:rPr>
              <w:t>申报经营实施主体 法人代表或户主</w:t>
            </w:r>
          </w:p>
        </w:tc>
        <w:tc>
          <w:tcPr>
            <w:tcW w:w="2784" w:type="dxa"/>
            <w:vAlign w:val="center"/>
          </w:tcPr>
          <w:p w14:paraId="418A4770">
            <w:pPr>
              <w:jc w:val="center"/>
              <w:rPr>
                <w:rFonts w:hint="eastAsia" w:ascii="宋体" w:hAnsi="宋体" w:eastAsia="宋体" w:cs="宋体"/>
                <w:sz w:val="28"/>
                <w:szCs w:val="28"/>
              </w:rPr>
            </w:pPr>
          </w:p>
        </w:tc>
        <w:tc>
          <w:tcPr>
            <w:tcW w:w="2417" w:type="dxa"/>
            <w:vAlign w:val="center"/>
          </w:tcPr>
          <w:p w14:paraId="5A26D2BE">
            <w:pPr>
              <w:pStyle w:val="8"/>
              <w:spacing w:before="198" w:line="221" w:lineRule="auto"/>
              <w:jc w:val="center"/>
              <w:rPr>
                <w:rFonts w:hint="eastAsia" w:ascii="宋体" w:hAnsi="宋体" w:eastAsia="宋体" w:cs="宋体"/>
                <w:sz w:val="28"/>
                <w:szCs w:val="28"/>
              </w:rPr>
            </w:pPr>
            <w:r>
              <w:rPr>
                <w:rFonts w:hint="eastAsia" w:ascii="宋体" w:hAnsi="宋体" w:eastAsia="宋体" w:cs="宋体"/>
                <w:spacing w:val="2"/>
                <w:sz w:val="28"/>
                <w:szCs w:val="28"/>
              </w:rPr>
              <w:t>联系电话</w:t>
            </w:r>
          </w:p>
        </w:tc>
        <w:tc>
          <w:tcPr>
            <w:tcW w:w="2113" w:type="dxa"/>
            <w:vAlign w:val="center"/>
          </w:tcPr>
          <w:p w14:paraId="6614C6C1">
            <w:pPr>
              <w:jc w:val="center"/>
              <w:rPr>
                <w:rFonts w:hint="eastAsia" w:ascii="宋体" w:hAnsi="宋体" w:eastAsia="宋体" w:cs="宋体"/>
                <w:sz w:val="28"/>
                <w:szCs w:val="28"/>
              </w:rPr>
            </w:pPr>
          </w:p>
        </w:tc>
      </w:tr>
      <w:tr w14:paraId="280D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862" w:type="dxa"/>
            <w:vAlign w:val="center"/>
          </w:tcPr>
          <w:p w14:paraId="3D2A6F6D">
            <w:pPr>
              <w:pStyle w:val="8"/>
              <w:spacing w:before="23" w:line="213" w:lineRule="auto"/>
              <w:ind w:left="559" w:leftChars="266" w:right="916" w:firstLine="0" w:firstLineChars="0"/>
              <w:jc w:val="both"/>
              <w:rPr>
                <w:rFonts w:hint="eastAsia" w:ascii="宋体" w:hAnsi="宋体" w:eastAsia="宋体" w:cs="宋体"/>
                <w:sz w:val="28"/>
                <w:szCs w:val="28"/>
                <w:lang w:eastAsia="zh-CN"/>
              </w:rPr>
            </w:pPr>
            <w:r>
              <w:rPr>
                <w:rFonts w:hint="eastAsia" w:ascii="宋体" w:hAnsi="宋体" w:eastAsia="宋体" w:cs="宋体"/>
                <w:spacing w:val="2"/>
                <w:sz w:val="28"/>
                <w:szCs w:val="28"/>
              </w:rPr>
              <w:t>注册资金</w:t>
            </w:r>
            <w:r>
              <w:rPr>
                <w:rFonts w:hint="eastAsia" w:cs="宋体"/>
                <w:spacing w:val="2"/>
                <w:sz w:val="28"/>
                <w:szCs w:val="28"/>
                <w:lang w:eastAsia="zh-CN"/>
              </w:rPr>
              <w:t>（</w:t>
            </w:r>
            <w:r>
              <w:rPr>
                <w:rFonts w:hint="eastAsia" w:cs="宋体"/>
                <w:spacing w:val="13"/>
                <w:sz w:val="28"/>
                <w:szCs w:val="28"/>
                <w:lang w:eastAsia="zh-CN"/>
              </w:rPr>
              <w:t>万</w:t>
            </w:r>
            <w:r>
              <w:rPr>
                <w:rFonts w:hint="eastAsia" w:ascii="宋体" w:hAnsi="宋体" w:eastAsia="宋体" w:cs="宋体"/>
                <w:spacing w:val="13"/>
                <w:sz w:val="28"/>
                <w:szCs w:val="28"/>
              </w:rPr>
              <w:t>元</w:t>
            </w:r>
            <w:r>
              <w:rPr>
                <w:rFonts w:hint="eastAsia" w:cs="宋体"/>
                <w:spacing w:val="13"/>
                <w:sz w:val="28"/>
                <w:szCs w:val="28"/>
                <w:lang w:eastAsia="zh-CN"/>
              </w:rPr>
              <w:t>）</w:t>
            </w:r>
          </w:p>
        </w:tc>
        <w:tc>
          <w:tcPr>
            <w:tcW w:w="2784" w:type="dxa"/>
            <w:vAlign w:val="center"/>
          </w:tcPr>
          <w:p w14:paraId="213A2CD2">
            <w:pPr>
              <w:jc w:val="center"/>
              <w:rPr>
                <w:rFonts w:hint="eastAsia" w:ascii="宋体" w:hAnsi="宋体" w:eastAsia="宋体" w:cs="宋体"/>
                <w:sz w:val="28"/>
                <w:szCs w:val="28"/>
              </w:rPr>
            </w:pPr>
          </w:p>
        </w:tc>
        <w:tc>
          <w:tcPr>
            <w:tcW w:w="2417" w:type="dxa"/>
            <w:vAlign w:val="center"/>
          </w:tcPr>
          <w:p w14:paraId="72D6C763">
            <w:pPr>
              <w:pStyle w:val="8"/>
              <w:spacing w:before="181" w:line="221" w:lineRule="auto"/>
              <w:jc w:val="center"/>
              <w:rPr>
                <w:rFonts w:hint="eastAsia" w:ascii="宋体" w:hAnsi="宋体" w:eastAsia="宋体" w:cs="宋体"/>
                <w:sz w:val="28"/>
                <w:szCs w:val="28"/>
              </w:rPr>
            </w:pPr>
            <w:r>
              <w:rPr>
                <w:rFonts w:hint="eastAsia" w:ascii="宋体" w:hAnsi="宋体" w:eastAsia="宋体" w:cs="宋体"/>
                <w:spacing w:val="6"/>
                <w:sz w:val="28"/>
                <w:szCs w:val="28"/>
              </w:rPr>
              <w:t>成立时间</w:t>
            </w:r>
          </w:p>
        </w:tc>
        <w:tc>
          <w:tcPr>
            <w:tcW w:w="2113" w:type="dxa"/>
            <w:vAlign w:val="center"/>
          </w:tcPr>
          <w:p w14:paraId="45897C7D">
            <w:pPr>
              <w:jc w:val="center"/>
              <w:rPr>
                <w:rFonts w:hint="eastAsia" w:ascii="宋体" w:hAnsi="宋体" w:eastAsia="宋体" w:cs="宋体"/>
                <w:sz w:val="28"/>
                <w:szCs w:val="28"/>
              </w:rPr>
            </w:pPr>
          </w:p>
        </w:tc>
      </w:tr>
      <w:tr w14:paraId="0671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2862" w:type="dxa"/>
            <w:vAlign w:val="center"/>
          </w:tcPr>
          <w:p w14:paraId="5EF2ACC7">
            <w:pPr>
              <w:pStyle w:val="8"/>
              <w:spacing w:before="81"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法人代码或身份证号码</w:t>
            </w:r>
          </w:p>
        </w:tc>
        <w:tc>
          <w:tcPr>
            <w:tcW w:w="2784" w:type="dxa"/>
            <w:vAlign w:val="center"/>
          </w:tcPr>
          <w:p w14:paraId="7037BEC5">
            <w:pPr>
              <w:jc w:val="center"/>
              <w:rPr>
                <w:rFonts w:hint="eastAsia" w:ascii="宋体" w:hAnsi="宋体" w:eastAsia="宋体" w:cs="宋体"/>
                <w:sz w:val="28"/>
                <w:szCs w:val="28"/>
              </w:rPr>
            </w:pPr>
          </w:p>
        </w:tc>
        <w:tc>
          <w:tcPr>
            <w:tcW w:w="2417" w:type="dxa"/>
            <w:vAlign w:val="center"/>
          </w:tcPr>
          <w:p w14:paraId="2ADFEC81">
            <w:pPr>
              <w:pStyle w:val="8"/>
              <w:spacing w:before="21" w:line="221" w:lineRule="auto"/>
              <w:jc w:val="center"/>
              <w:rPr>
                <w:rFonts w:hint="eastAsia" w:ascii="宋体" w:hAnsi="宋体" w:eastAsia="宋体" w:cs="宋体"/>
                <w:sz w:val="28"/>
                <w:szCs w:val="28"/>
              </w:rPr>
            </w:pPr>
            <w:r>
              <w:rPr>
                <w:rFonts w:hint="eastAsia" w:ascii="宋体" w:hAnsi="宋体" w:eastAsia="宋体" w:cs="宋体"/>
                <w:spacing w:val="3"/>
                <w:sz w:val="28"/>
                <w:szCs w:val="28"/>
              </w:rPr>
              <w:t>具体建设地点</w:t>
            </w:r>
          </w:p>
          <w:p w14:paraId="3938D529">
            <w:pPr>
              <w:pStyle w:val="8"/>
              <w:spacing w:before="7" w:line="219" w:lineRule="auto"/>
              <w:ind w:right="7"/>
              <w:jc w:val="center"/>
              <w:rPr>
                <w:rFonts w:hint="eastAsia" w:ascii="宋体" w:hAnsi="宋体" w:eastAsia="宋体" w:cs="宋体"/>
                <w:sz w:val="28"/>
                <w:szCs w:val="28"/>
              </w:rPr>
            </w:pPr>
            <w:r>
              <w:rPr>
                <w:rFonts w:hint="eastAsia" w:cs="宋体"/>
                <w:spacing w:val="17"/>
                <w:sz w:val="28"/>
                <w:szCs w:val="28"/>
                <w:lang w:eastAsia="zh-CN"/>
              </w:rPr>
              <w:t>（</w:t>
            </w:r>
            <w:r>
              <w:rPr>
                <w:rFonts w:hint="eastAsia" w:ascii="宋体" w:hAnsi="宋体" w:eastAsia="宋体" w:cs="宋体"/>
                <w:spacing w:val="17"/>
                <w:sz w:val="28"/>
                <w:szCs w:val="28"/>
              </w:rPr>
              <w:t>乡镇行政村</w:t>
            </w:r>
            <w:r>
              <w:rPr>
                <w:rFonts w:hint="eastAsia" w:cs="宋体"/>
                <w:spacing w:val="17"/>
                <w:sz w:val="28"/>
                <w:szCs w:val="28"/>
                <w:lang w:eastAsia="zh-CN"/>
              </w:rPr>
              <w:t>、</w:t>
            </w:r>
            <w:r>
              <w:rPr>
                <w:rFonts w:hint="eastAsia" w:ascii="宋体" w:hAnsi="宋体" w:eastAsia="宋体" w:cs="宋体"/>
                <w:spacing w:val="2"/>
                <w:sz w:val="28"/>
                <w:szCs w:val="28"/>
              </w:rPr>
              <w:t>自然村</w:t>
            </w:r>
            <w:r>
              <w:rPr>
                <w:rFonts w:hint="eastAsia" w:cs="宋体"/>
                <w:spacing w:val="2"/>
                <w:sz w:val="28"/>
                <w:szCs w:val="28"/>
                <w:lang w:eastAsia="zh-CN"/>
              </w:rPr>
              <w:t>）、</w:t>
            </w:r>
            <w:r>
              <w:rPr>
                <w:rFonts w:hint="eastAsia" w:ascii="宋体" w:hAnsi="宋体" w:eastAsia="宋体" w:cs="宋体"/>
                <w:spacing w:val="2"/>
                <w:sz w:val="28"/>
                <w:szCs w:val="28"/>
              </w:rPr>
              <w:t>经纬</w:t>
            </w:r>
            <w:r>
              <w:rPr>
                <w:rFonts w:hint="eastAsia" w:ascii="宋体" w:hAnsi="宋体" w:eastAsia="宋体" w:cs="宋体"/>
                <w:sz w:val="28"/>
                <w:szCs w:val="28"/>
              </w:rPr>
              <w:t>度</w:t>
            </w:r>
          </w:p>
        </w:tc>
        <w:tc>
          <w:tcPr>
            <w:tcW w:w="2113" w:type="dxa"/>
            <w:vAlign w:val="center"/>
          </w:tcPr>
          <w:p w14:paraId="092AD675">
            <w:pPr>
              <w:jc w:val="center"/>
              <w:rPr>
                <w:rFonts w:hint="eastAsia" w:ascii="宋体" w:hAnsi="宋体" w:eastAsia="宋体" w:cs="宋体"/>
                <w:sz w:val="28"/>
                <w:szCs w:val="28"/>
              </w:rPr>
            </w:pPr>
          </w:p>
        </w:tc>
      </w:tr>
      <w:tr w14:paraId="0666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862" w:type="dxa"/>
            <w:vAlign w:val="center"/>
          </w:tcPr>
          <w:p w14:paraId="1AA1DB61">
            <w:pPr>
              <w:pStyle w:val="8"/>
              <w:spacing w:before="192" w:line="220" w:lineRule="auto"/>
              <w:jc w:val="center"/>
              <w:rPr>
                <w:rFonts w:hint="eastAsia" w:ascii="宋体" w:hAnsi="宋体" w:eastAsia="宋体" w:cs="宋体"/>
                <w:sz w:val="28"/>
                <w:szCs w:val="28"/>
              </w:rPr>
            </w:pPr>
            <w:r>
              <w:rPr>
                <w:rFonts w:hint="eastAsia" w:ascii="宋体" w:hAnsi="宋体" w:eastAsia="宋体" w:cs="宋体"/>
                <w:spacing w:val="1"/>
                <w:sz w:val="28"/>
                <w:szCs w:val="28"/>
              </w:rPr>
              <w:t>开户行</w:t>
            </w:r>
            <w:r>
              <w:rPr>
                <w:rFonts w:hint="eastAsia" w:cs="宋体"/>
                <w:spacing w:val="1"/>
                <w:sz w:val="28"/>
                <w:szCs w:val="28"/>
                <w:lang w:eastAsia="zh-CN"/>
              </w:rPr>
              <w:t>及账号</w:t>
            </w:r>
            <w:r>
              <w:rPr>
                <w:rFonts w:hint="eastAsia" w:ascii="宋体" w:hAnsi="宋体" w:eastAsia="宋体" w:cs="宋体"/>
                <w:spacing w:val="1"/>
                <w:sz w:val="28"/>
                <w:szCs w:val="28"/>
              </w:rPr>
              <w:t>、卡号</w:t>
            </w:r>
          </w:p>
        </w:tc>
        <w:tc>
          <w:tcPr>
            <w:tcW w:w="7314" w:type="dxa"/>
            <w:gridSpan w:val="3"/>
            <w:vAlign w:val="center"/>
          </w:tcPr>
          <w:p w14:paraId="13BF643D">
            <w:pPr>
              <w:jc w:val="center"/>
              <w:rPr>
                <w:rFonts w:hint="eastAsia" w:ascii="宋体" w:hAnsi="宋体" w:eastAsia="宋体" w:cs="宋体"/>
                <w:sz w:val="28"/>
                <w:szCs w:val="28"/>
              </w:rPr>
            </w:pPr>
          </w:p>
        </w:tc>
      </w:tr>
      <w:tr w14:paraId="32151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862" w:type="dxa"/>
            <w:vAlign w:val="center"/>
          </w:tcPr>
          <w:p w14:paraId="151FA306">
            <w:pPr>
              <w:pStyle w:val="8"/>
              <w:spacing w:before="191" w:line="219" w:lineRule="auto"/>
              <w:jc w:val="center"/>
              <w:rPr>
                <w:rFonts w:hint="eastAsia" w:ascii="宋体" w:hAnsi="宋体" w:eastAsia="宋体" w:cs="宋体"/>
                <w:sz w:val="28"/>
                <w:szCs w:val="28"/>
              </w:rPr>
            </w:pPr>
            <w:r>
              <w:rPr>
                <w:rFonts w:hint="eastAsia" w:ascii="宋体" w:hAnsi="宋体" w:eastAsia="宋体" w:cs="宋体"/>
                <w:spacing w:val="7"/>
                <w:sz w:val="28"/>
                <w:szCs w:val="28"/>
              </w:rPr>
              <w:t>土地规模</w:t>
            </w:r>
            <w:r>
              <w:rPr>
                <w:rFonts w:hint="eastAsia" w:cs="宋体"/>
                <w:spacing w:val="7"/>
                <w:sz w:val="28"/>
                <w:szCs w:val="28"/>
                <w:lang w:eastAsia="zh-CN"/>
              </w:rPr>
              <w:t>（</w:t>
            </w:r>
            <w:r>
              <w:rPr>
                <w:rFonts w:hint="eastAsia" w:ascii="宋体" w:hAnsi="宋体" w:eastAsia="宋体" w:cs="宋体"/>
                <w:spacing w:val="7"/>
                <w:sz w:val="28"/>
                <w:szCs w:val="28"/>
              </w:rPr>
              <w:t>亩</w:t>
            </w:r>
            <w:r>
              <w:rPr>
                <w:rFonts w:hint="eastAsia" w:cs="宋体"/>
                <w:spacing w:val="7"/>
                <w:sz w:val="28"/>
                <w:szCs w:val="28"/>
                <w:lang w:eastAsia="zh-CN"/>
              </w:rPr>
              <w:t>）</w:t>
            </w:r>
          </w:p>
        </w:tc>
        <w:tc>
          <w:tcPr>
            <w:tcW w:w="2784" w:type="dxa"/>
            <w:vAlign w:val="center"/>
          </w:tcPr>
          <w:p w14:paraId="007CB0FD">
            <w:pPr>
              <w:jc w:val="center"/>
              <w:rPr>
                <w:rFonts w:hint="eastAsia" w:ascii="宋体" w:hAnsi="宋体" w:eastAsia="宋体" w:cs="宋体"/>
                <w:sz w:val="28"/>
                <w:szCs w:val="28"/>
              </w:rPr>
            </w:pPr>
          </w:p>
        </w:tc>
        <w:tc>
          <w:tcPr>
            <w:tcW w:w="2417" w:type="dxa"/>
            <w:vAlign w:val="center"/>
          </w:tcPr>
          <w:p w14:paraId="24910CE7">
            <w:pPr>
              <w:pStyle w:val="8"/>
              <w:spacing w:before="192" w:line="220" w:lineRule="auto"/>
              <w:jc w:val="center"/>
              <w:rPr>
                <w:rFonts w:hint="eastAsia" w:ascii="宋体" w:hAnsi="宋体" w:eastAsia="宋体" w:cs="宋体"/>
                <w:sz w:val="28"/>
                <w:szCs w:val="28"/>
              </w:rPr>
            </w:pPr>
            <w:r>
              <w:rPr>
                <w:rFonts w:hint="eastAsia" w:ascii="宋体" w:hAnsi="宋体" w:eastAsia="宋体" w:cs="宋体"/>
                <w:spacing w:val="7"/>
                <w:sz w:val="28"/>
                <w:szCs w:val="28"/>
              </w:rPr>
              <w:t>总投资</w:t>
            </w:r>
            <w:r>
              <w:rPr>
                <w:rFonts w:hint="eastAsia" w:cs="宋体"/>
                <w:spacing w:val="7"/>
                <w:sz w:val="28"/>
                <w:szCs w:val="28"/>
                <w:lang w:eastAsia="zh-CN"/>
              </w:rPr>
              <w:t>（</w:t>
            </w:r>
            <w:r>
              <w:rPr>
                <w:rFonts w:hint="eastAsia" w:ascii="宋体" w:hAnsi="宋体" w:eastAsia="宋体" w:cs="宋体"/>
                <w:spacing w:val="7"/>
                <w:sz w:val="28"/>
                <w:szCs w:val="28"/>
              </w:rPr>
              <w:t>万元</w:t>
            </w:r>
            <w:r>
              <w:rPr>
                <w:rFonts w:hint="eastAsia" w:cs="宋体"/>
                <w:spacing w:val="7"/>
                <w:sz w:val="28"/>
                <w:szCs w:val="28"/>
                <w:lang w:eastAsia="zh-CN"/>
              </w:rPr>
              <w:t>）</w:t>
            </w:r>
          </w:p>
        </w:tc>
        <w:tc>
          <w:tcPr>
            <w:tcW w:w="2113" w:type="dxa"/>
            <w:vAlign w:val="center"/>
          </w:tcPr>
          <w:p w14:paraId="6E873059">
            <w:pPr>
              <w:jc w:val="center"/>
              <w:rPr>
                <w:rFonts w:hint="eastAsia" w:ascii="宋体" w:hAnsi="宋体" w:eastAsia="宋体" w:cs="宋体"/>
                <w:sz w:val="28"/>
                <w:szCs w:val="28"/>
              </w:rPr>
            </w:pPr>
          </w:p>
        </w:tc>
      </w:tr>
      <w:tr w14:paraId="49DB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862" w:type="dxa"/>
            <w:vAlign w:val="center"/>
          </w:tcPr>
          <w:p w14:paraId="3192CBDF">
            <w:pPr>
              <w:pStyle w:val="8"/>
              <w:spacing w:before="182" w:line="219" w:lineRule="auto"/>
              <w:jc w:val="center"/>
              <w:rPr>
                <w:rFonts w:hint="eastAsia" w:ascii="宋体" w:hAnsi="宋体" w:eastAsia="宋体" w:cs="宋体"/>
                <w:sz w:val="28"/>
                <w:szCs w:val="28"/>
              </w:rPr>
            </w:pPr>
            <w:r>
              <w:rPr>
                <w:rFonts w:hint="eastAsia" w:ascii="宋体" w:hAnsi="宋体" w:eastAsia="宋体" w:cs="宋体"/>
                <w:spacing w:val="6"/>
                <w:sz w:val="28"/>
                <w:szCs w:val="28"/>
              </w:rPr>
              <w:t>已建大棚规模</w:t>
            </w:r>
            <w:r>
              <w:rPr>
                <w:rFonts w:hint="eastAsia" w:cs="宋体"/>
                <w:spacing w:val="6"/>
                <w:sz w:val="28"/>
                <w:szCs w:val="28"/>
                <w:lang w:eastAsia="zh-CN"/>
              </w:rPr>
              <w:t>（</w:t>
            </w:r>
            <w:r>
              <w:rPr>
                <w:rFonts w:hint="eastAsia" w:ascii="宋体" w:hAnsi="宋体" w:eastAsia="宋体" w:cs="宋体"/>
                <w:spacing w:val="6"/>
                <w:sz w:val="28"/>
                <w:szCs w:val="28"/>
              </w:rPr>
              <w:t>亩</w:t>
            </w:r>
            <w:r>
              <w:rPr>
                <w:rFonts w:hint="eastAsia" w:cs="宋体"/>
                <w:spacing w:val="6"/>
                <w:sz w:val="28"/>
                <w:szCs w:val="28"/>
                <w:lang w:eastAsia="zh-CN"/>
              </w:rPr>
              <w:t>）</w:t>
            </w:r>
          </w:p>
        </w:tc>
        <w:tc>
          <w:tcPr>
            <w:tcW w:w="2784" w:type="dxa"/>
            <w:vAlign w:val="center"/>
          </w:tcPr>
          <w:p w14:paraId="409E6137">
            <w:pPr>
              <w:jc w:val="center"/>
              <w:rPr>
                <w:rFonts w:hint="eastAsia" w:ascii="宋体" w:hAnsi="宋体" w:eastAsia="宋体" w:cs="宋体"/>
                <w:sz w:val="28"/>
                <w:szCs w:val="28"/>
              </w:rPr>
            </w:pPr>
          </w:p>
        </w:tc>
        <w:tc>
          <w:tcPr>
            <w:tcW w:w="2417" w:type="dxa"/>
            <w:vAlign w:val="center"/>
          </w:tcPr>
          <w:p w14:paraId="190625B2">
            <w:pPr>
              <w:pStyle w:val="8"/>
              <w:spacing w:before="182" w:line="219" w:lineRule="auto"/>
              <w:jc w:val="center"/>
              <w:rPr>
                <w:rFonts w:hint="eastAsia" w:ascii="宋体" w:hAnsi="宋体" w:eastAsia="宋体" w:cs="宋体"/>
                <w:sz w:val="28"/>
                <w:szCs w:val="28"/>
              </w:rPr>
            </w:pPr>
            <w:r>
              <w:rPr>
                <w:rFonts w:hint="eastAsia" w:ascii="宋体" w:hAnsi="宋体" w:eastAsia="宋体" w:cs="宋体"/>
                <w:spacing w:val="3"/>
                <w:sz w:val="28"/>
                <w:szCs w:val="28"/>
              </w:rPr>
              <w:t>种植作物</w:t>
            </w:r>
          </w:p>
        </w:tc>
        <w:tc>
          <w:tcPr>
            <w:tcW w:w="2113" w:type="dxa"/>
            <w:vAlign w:val="center"/>
          </w:tcPr>
          <w:p w14:paraId="55EC4420">
            <w:pPr>
              <w:jc w:val="center"/>
              <w:rPr>
                <w:rFonts w:hint="eastAsia" w:ascii="宋体" w:hAnsi="宋体" w:eastAsia="宋体" w:cs="宋体"/>
                <w:sz w:val="28"/>
                <w:szCs w:val="28"/>
              </w:rPr>
            </w:pPr>
          </w:p>
        </w:tc>
      </w:tr>
      <w:tr w14:paraId="7B03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862" w:type="dxa"/>
            <w:vAlign w:val="center"/>
          </w:tcPr>
          <w:p w14:paraId="7C652223">
            <w:pPr>
              <w:pStyle w:val="8"/>
              <w:spacing w:before="193" w:line="220" w:lineRule="auto"/>
              <w:jc w:val="center"/>
              <w:rPr>
                <w:rFonts w:hint="eastAsia" w:ascii="宋体" w:hAnsi="宋体" w:eastAsia="宋体" w:cs="宋体"/>
                <w:sz w:val="28"/>
                <w:szCs w:val="28"/>
              </w:rPr>
            </w:pPr>
            <w:r>
              <w:rPr>
                <w:rFonts w:hint="eastAsia" w:ascii="宋体" w:hAnsi="宋体" w:eastAsia="宋体" w:cs="宋体"/>
                <w:spacing w:val="4"/>
                <w:sz w:val="28"/>
                <w:szCs w:val="28"/>
              </w:rPr>
              <w:t>新建开工时间</w:t>
            </w:r>
          </w:p>
        </w:tc>
        <w:tc>
          <w:tcPr>
            <w:tcW w:w="2784" w:type="dxa"/>
            <w:vAlign w:val="center"/>
          </w:tcPr>
          <w:p w14:paraId="7C16F8EC">
            <w:pPr>
              <w:jc w:val="center"/>
              <w:rPr>
                <w:rFonts w:hint="eastAsia" w:ascii="宋体" w:hAnsi="宋体" w:eastAsia="宋体" w:cs="宋体"/>
                <w:sz w:val="28"/>
                <w:szCs w:val="28"/>
              </w:rPr>
            </w:pPr>
          </w:p>
        </w:tc>
        <w:tc>
          <w:tcPr>
            <w:tcW w:w="2417" w:type="dxa"/>
            <w:vAlign w:val="center"/>
          </w:tcPr>
          <w:p w14:paraId="7DA7F259">
            <w:pPr>
              <w:pStyle w:val="8"/>
              <w:spacing w:before="192" w:line="219" w:lineRule="auto"/>
              <w:jc w:val="center"/>
              <w:rPr>
                <w:rFonts w:hint="eastAsia" w:ascii="宋体" w:hAnsi="宋体" w:eastAsia="宋体" w:cs="宋体"/>
                <w:sz w:val="28"/>
                <w:szCs w:val="28"/>
              </w:rPr>
            </w:pPr>
            <w:r>
              <w:rPr>
                <w:rFonts w:hint="eastAsia" w:ascii="宋体" w:hAnsi="宋体" w:eastAsia="宋体" w:cs="宋体"/>
                <w:spacing w:val="4"/>
                <w:sz w:val="28"/>
                <w:szCs w:val="28"/>
              </w:rPr>
              <w:t>预计完工时间</w:t>
            </w:r>
          </w:p>
        </w:tc>
        <w:tc>
          <w:tcPr>
            <w:tcW w:w="2113" w:type="dxa"/>
            <w:vAlign w:val="center"/>
          </w:tcPr>
          <w:p w14:paraId="4A74A3BE">
            <w:pPr>
              <w:jc w:val="center"/>
              <w:rPr>
                <w:rFonts w:hint="eastAsia" w:ascii="宋体" w:hAnsi="宋体" w:eastAsia="宋体" w:cs="宋体"/>
                <w:sz w:val="28"/>
                <w:szCs w:val="28"/>
              </w:rPr>
            </w:pPr>
          </w:p>
        </w:tc>
      </w:tr>
      <w:tr w14:paraId="21DED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862" w:type="dxa"/>
            <w:vAlign w:val="center"/>
          </w:tcPr>
          <w:p w14:paraId="1C3FEBBE">
            <w:pPr>
              <w:pStyle w:val="8"/>
              <w:spacing w:before="183"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申请补助温室大棚类型</w:t>
            </w:r>
          </w:p>
        </w:tc>
        <w:tc>
          <w:tcPr>
            <w:tcW w:w="2784" w:type="dxa"/>
            <w:vAlign w:val="center"/>
          </w:tcPr>
          <w:p w14:paraId="6C3D8A20">
            <w:pPr>
              <w:jc w:val="center"/>
              <w:rPr>
                <w:rFonts w:hint="eastAsia" w:ascii="宋体" w:hAnsi="宋体" w:eastAsia="宋体" w:cs="宋体"/>
                <w:sz w:val="28"/>
                <w:szCs w:val="28"/>
              </w:rPr>
            </w:pPr>
          </w:p>
        </w:tc>
        <w:tc>
          <w:tcPr>
            <w:tcW w:w="2417" w:type="dxa"/>
            <w:vAlign w:val="center"/>
          </w:tcPr>
          <w:p w14:paraId="5849424D">
            <w:pPr>
              <w:pStyle w:val="8"/>
              <w:spacing w:before="13" w:line="219" w:lineRule="auto"/>
              <w:jc w:val="center"/>
              <w:rPr>
                <w:rFonts w:hint="eastAsia" w:ascii="宋体" w:hAnsi="宋体" w:eastAsia="宋体" w:cs="宋体"/>
                <w:spacing w:val="2"/>
                <w:sz w:val="28"/>
                <w:szCs w:val="28"/>
              </w:rPr>
            </w:pPr>
            <w:r>
              <w:rPr>
                <w:rFonts w:hint="eastAsia" w:ascii="宋体" w:hAnsi="宋体" w:eastAsia="宋体" w:cs="宋体"/>
                <w:spacing w:val="2"/>
                <w:sz w:val="28"/>
                <w:szCs w:val="28"/>
              </w:rPr>
              <w:t>申请补助面积</w:t>
            </w:r>
          </w:p>
          <w:p w14:paraId="6877BD2B">
            <w:pPr>
              <w:pStyle w:val="8"/>
              <w:spacing w:before="13" w:line="219" w:lineRule="auto"/>
              <w:jc w:val="center"/>
              <w:rPr>
                <w:rFonts w:hint="eastAsia" w:ascii="宋体" w:hAnsi="宋体" w:eastAsia="宋体" w:cs="宋体"/>
                <w:sz w:val="28"/>
                <w:szCs w:val="28"/>
              </w:rPr>
            </w:pPr>
            <w:r>
              <w:rPr>
                <w:rFonts w:hint="eastAsia" w:cs="宋体"/>
                <w:spacing w:val="2"/>
                <w:sz w:val="28"/>
                <w:szCs w:val="28"/>
                <w:lang w:eastAsia="zh-CN"/>
              </w:rPr>
              <w:t>（</w:t>
            </w:r>
            <w:r>
              <w:rPr>
                <w:rFonts w:hint="eastAsia" w:ascii="宋体" w:hAnsi="宋体" w:eastAsia="宋体" w:cs="宋体"/>
                <w:spacing w:val="18"/>
                <w:sz w:val="28"/>
                <w:szCs w:val="28"/>
              </w:rPr>
              <w:t>亩</w:t>
            </w:r>
            <w:r>
              <w:rPr>
                <w:rFonts w:hint="eastAsia" w:cs="宋体"/>
                <w:spacing w:val="18"/>
                <w:sz w:val="28"/>
                <w:szCs w:val="28"/>
                <w:lang w:eastAsia="zh-CN"/>
              </w:rPr>
              <w:t>）</w:t>
            </w:r>
          </w:p>
        </w:tc>
        <w:tc>
          <w:tcPr>
            <w:tcW w:w="2113" w:type="dxa"/>
            <w:vAlign w:val="center"/>
          </w:tcPr>
          <w:p w14:paraId="62A683AE">
            <w:pPr>
              <w:jc w:val="center"/>
              <w:rPr>
                <w:rFonts w:hint="eastAsia" w:ascii="宋体" w:hAnsi="宋体" w:eastAsia="宋体" w:cs="宋体"/>
                <w:sz w:val="28"/>
                <w:szCs w:val="28"/>
              </w:rPr>
            </w:pPr>
          </w:p>
        </w:tc>
      </w:tr>
      <w:tr w14:paraId="29088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862" w:type="dxa"/>
            <w:vAlign w:val="center"/>
          </w:tcPr>
          <w:p w14:paraId="41ADAC7E">
            <w:pPr>
              <w:pStyle w:val="8"/>
              <w:spacing w:before="23"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申请省级财政补助标准</w:t>
            </w:r>
          </w:p>
          <w:p w14:paraId="135A5D8F">
            <w:pPr>
              <w:pStyle w:val="8"/>
              <w:spacing w:before="33" w:line="196" w:lineRule="auto"/>
              <w:jc w:val="center"/>
              <w:rPr>
                <w:rFonts w:hint="eastAsia" w:ascii="宋体" w:hAnsi="宋体" w:eastAsia="宋体" w:cs="宋体"/>
                <w:sz w:val="28"/>
                <w:szCs w:val="28"/>
              </w:rPr>
            </w:pPr>
            <w:r>
              <w:rPr>
                <w:rFonts w:hint="eastAsia" w:cs="宋体"/>
                <w:spacing w:val="9"/>
                <w:sz w:val="28"/>
                <w:szCs w:val="28"/>
                <w:lang w:eastAsia="zh-CN"/>
              </w:rPr>
              <w:t>（</w:t>
            </w:r>
            <w:r>
              <w:rPr>
                <w:rFonts w:hint="eastAsia" w:ascii="宋体" w:hAnsi="宋体" w:eastAsia="宋体" w:cs="宋体"/>
                <w:spacing w:val="9"/>
                <w:sz w:val="28"/>
                <w:szCs w:val="28"/>
              </w:rPr>
              <w:t>元/亩</w:t>
            </w:r>
            <w:r>
              <w:rPr>
                <w:rFonts w:hint="eastAsia" w:cs="宋体"/>
                <w:spacing w:val="9"/>
                <w:sz w:val="28"/>
                <w:szCs w:val="28"/>
                <w:lang w:eastAsia="zh-CN"/>
              </w:rPr>
              <w:t>）</w:t>
            </w:r>
          </w:p>
        </w:tc>
        <w:tc>
          <w:tcPr>
            <w:tcW w:w="2784" w:type="dxa"/>
            <w:vAlign w:val="center"/>
          </w:tcPr>
          <w:p w14:paraId="2438646B">
            <w:pPr>
              <w:jc w:val="center"/>
              <w:rPr>
                <w:rFonts w:hint="eastAsia" w:ascii="宋体" w:hAnsi="宋体" w:eastAsia="宋体" w:cs="宋体"/>
                <w:sz w:val="28"/>
                <w:szCs w:val="28"/>
              </w:rPr>
            </w:pPr>
          </w:p>
        </w:tc>
        <w:tc>
          <w:tcPr>
            <w:tcW w:w="2417" w:type="dxa"/>
            <w:vAlign w:val="center"/>
          </w:tcPr>
          <w:p w14:paraId="258F581F">
            <w:pPr>
              <w:pStyle w:val="8"/>
              <w:spacing w:before="23" w:line="219" w:lineRule="auto"/>
              <w:jc w:val="center"/>
              <w:rPr>
                <w:rFonts w:hint="eastAsia" w:ascii="宋体" w:hAnsi="宋体" w:eastAsia="宋体" w:cs="宋体"/>
                <w:spacing w:val="1"/>
                <w:sz w:val="28"/>
                <w:szCs w:val="28"/>
              </w:rPr>
            </w:pPr>
            <w:r>
              <w:rPr>
                <w:rFonts w:hint="eastAsia" w:ascii="宋体" w:hAnsi="宋体" w:eastAsia="宋体" w:cs="宋体"/>
                <w:spacing w:val="1"/>
                <w:sz w:val="28"/>
                <w:szCs w:val="28"/>
              </w:rPr>
              <w:t>申请补助总额</w:t>
            </w:r>
          </w:p>
          <w:p w14:paraId="5F319635">
            <w:pPr>
              <w:pStyle w:val="8"/>
              <w:spacing w:before="23" w:line="219" w:lineRule="auto"/>
              <w:jc w:val="center"/>
              <w:rPr>
                <w:rFonts w:hint="eastAsia" w:ascii="宋体" w:hAnsi="宋体" w:eastAsia="宋体" w:cs="宋体"/>
                <w:sz w:val="28"/>
                <w:szCs w:val="28"/>
              </w:rPr>
            </w:pPr>
            <w:r>
              <w:rPr>
                <w:rFonts w:hint="eastAsia" w:cs="宋体"/>
                <w:spacing w:val="13"/>
                <w:sz w:val="28"/>
                <w:szCs w:val="28"/>
                <w:lang w:eastAsia="zh-CN"/>
              </w:rPr>
              <w:t>（</w:t>
            </w:r>
            <w:r>
              <w:rPr>
                <w:rFonts w:hint="eastAsia" w:ascii="宋体" w:hAnsi="宋体" w:eastAsia="宋体" w:cs="宋体"/>
                <w:spacing w:val="13"/>
                <w:sz w:val="28"/>
                <w:szCs w:val="28"/>
              </w:rPr>
              <w:t>万元</w:t>
            </w:r>
            <w:r>
              <w:rPr>
                <w:rFonts w:hint="eastAsia" w:cs="宋体"/>
                <w:spacing w:val="13"/>
                <w:sz w:val="28"/>
                <w:szCs w:val="28"/>
                <w:lang w:eastAsia="zh-CN"/>
              </w:rPr>
              <w:t>）</w:t>
            </w:r>
          </w:p>
        </w:tc>
        <w:tc>
          <w:tcPr>
            <w:tcW w:w="2113" w:type="dxa"/>
            <w:vAlign w:val="center"/>
          </w:tcPr>
          <w:p w14:paraId="5FB86DE4">
            <w:pPr>
              <w:jc w:val="center"/>
              <w:rPr>
                <w:rFonts w:hint="eastAsia" w:ascii="宋体" w:hAnsi="宋体" w:eastAsia="宋体" w:cs="宋体"/>
                <w:sz w:val="28"/>
                <w:szCs w:val="28"/>
              </w:rPr>
            </w:pPr>
          </w:p>
        </w:tc>
      </w:tr>
      <w:tr w14:paraId="0EC9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176" w:type="dxa"/>
            <w:gridSpan w:val="4"/>
            <w:vAlign w:val="center"/>
          </w:tcPr>
          <w:p w14:paraId="75776751">
            <w:pPr>
              <w:pStyle w:val="8"/>
              <w:spacing w:before="146"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一、项目申报经营主体简介</w:t>
            </w:r>
          </w:p>
        </w:tc>
      </w:tr>
      <w:tr w14:paraId="7373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10176" w:type="dxa"/>
            <w:gridSpan w:val="4"/>
            <w:vAlign w:val="center"/>
          </w:tcPr>
          <w:p w14:paraId="485F8C76">
            <w:pPr>
              <w:pStyle w:val="8"/>
              <w:spacing w:before="75" w:line="297" w:lineRule="auto"/>
              <w:ind w:right="992"/>
              <w:jc w:val="center"/>
              <w:rPr>
                <w:rFonts w:hint="eastAsia" w:ascii="宋体" w:hAnsi="宋体" w:eastAsia="宋体" w:cs="宋体"/>
                <w:sz w:val="28"/>
                <w:szCs w:val="28"/>
              </w:rPr>
            </w:pPr>
            <w:r>
              <w:rPr>
                <w:rFonts w:hint="eastAsia" w:cs="宋体"/>
                <w:sz w:val="28"/>
                <w:szCs w:val="28"/>
                <w:lang w:val="en-US" w:eastAsia="zh-CN"/>
              </w:rPr>
              <w:t xml:space="preserve">       （</w:t>
            </w:r>
            <w:r>
              <w:rPr>
                <w:rFonts w:hint="eastAsia" w:ascii="宋体" w:hAnsi="宋体" w:eastAsia="宋体" w:cs="宋体"/>
                <w:sz w:val="28"/>
                <w:szCs w:val="28"/>
              </w:rPr>
              <w:t>经营主体基本情况、土地承包流转面积、拟种植计划、申请前已建设大</w:t>
            </w:r>
            <w:r>
              <w:rPr>
                <w:rFonts w:hint="eastAsia" w:ascii="宋体" w:hAnsi="宋体" w:eastAsia="宋体" w:cs="宋体"/>
                <w:spacing w:val="9"/>
                <w:sz w:val="28"/>
                <w:szCs w:val="28"/>
              </w:rPr>
              <w:t>棚情况等</w:t>
            </w:r>
            <w:r>
              <w:rPr>
                <w:rFonts w:hint="eastAsia" w:cs="宋体"/>
                <w:spacing w:val="9"/>
                <w:sz w:val="28"/>
                <w:szCs w:val="28"/>
                <w:lang w:eastAsia="zh-CN"/>
              </w:rPr>
              <w:t>）</w:t>
            </w:r>
          </w:p>
        </w:tc>
      </w:tr>
      <w:tr w14:paraId="3253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176" w:type="dxa"/>
            <w:gridSpan w:val="4"/>
            <w:vAlign w:val="center"/>
          </w:tcPr>
          <w:p w14:paraId="54CA3667">
            <w:pPr>
              <w:pStyle w:val="8"/>
              <w:spacing w:before="149" w:line="219" w:lineRule="auto"/>
              <w:jc w:val="center"/>
              <w:rPr>
                <w:rFonts w:hint="eastAsia" w:ascii="宋体" w:hAnsi="宋体" w:eastAsia="宋体" w:cs="宋体"/>
                <w:sz w:val="28"/>
                <w:szCs w:val="28"/>
              </w:rPr>
            </w:pPr>
            <w:r>
              <w:rPr>
                <w:rFonts w:hint="eastAsia" w:ascii="宋体" w:hAnsi="宋体" w:eastAsia="宋体" w:cs="宋体"/>
                <w:spacing w:val="1"/>
                <w:sz w:val="28"/>
                <w:szCs w:val="28"/>
              </w:rPr>
              <w:t>二、拟实施建造情况</w:t>
            </w:r>
          </w:p>
        </w:tc>
      </w:tr>
      <w:tr w14:paraId="1BA5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jc w:val="center"/>
        </w:trPr>
        <w:tc>
          <w:tcPr>
            <w:tcW w:w="10176" w:type="dxa"/>
            <w:gridSpan w:val="4"/>
            <w:vAlign w:val="center"/>
          </w:tcPr>
          <w:p w14:paraId="7B42DE44">
            <w:pPr>
              <w:pStyle w:val="8"/>
              <w:spacing w:before="81" w:line="289" w:lineRule="auto"/>
              <w:ind w:right="972"/>
              <w:jc w:val="center"/>
              <w:rPr>
                <w:rFonts w:hint="eastAsia" w:ascii="宋体" w:hAnsi="宋体" w:eastAsia="宋体" w:cs="宋体"/>
                <w:sz w:val="28"/>
                <w:szCs w:val="28"/>
              </w:rPr>
            </w:pPr>
            <w:r>
              <w:rPr>
                <w:rFonts w:hint="eastAsia" w:cs="宋体"/>
                <w:sz w:val="28"/>
                <w:szCs w:val="28"/>
                <w:lang w:val="en-US" w:eastAsia="zh-CN"/>
              </w:rPr>
              <w:t xml:space="preserve">         （</w:t>
            </w:r>
            <w:r>
              <w:rPr>
                <w:rFonts w:hint="eastAsia" w:ascii="宋体" w:hAnsi="宋体" w:eastAsia="宋体" w:cs="宋体"/>
                <w:sz w:val="28"/>
                <w:szCs w:val="28"/>
              </w:rPr>
              <w:t>对照省定建设标准，说明建造温室大棚类型，主体规格、主要配套设施</w:t>
            </w:r>
            <w:r>
              <w:rPr>
                <w:rFonts w:hint="eastAsia" w:ascii="宋体" w:hAnsi="宋体" w:eastAsia="宋体" w:cs="宋体"/>
                <w:spacing w:val="6"/>
                <w:sz w:val="28"/>
                <w:szCs w:val="28"/>
              </w:rPr>
              <w:t xml:space="preserve"> </w:t>
            </w:r>
            <w:r>
              <w:rPr>
                <w:rFonts w:hint="eastAsia" w:ascii="宋体" w:hAnsi="宋体" w:eastAsia="宋体" w:cs="宋体"/>
                <w:spacing w:val="4"/>
                <w:sz w:val="28"/>
                <w:szCs w:val="28"/>
              </w:rPr>
              <w:t>设备，建造方式等情况。</w:t>
            </w:r>
            <w:r>
              <w:rPr>
                <w:rFonts w:hint="eastAsia" w:cs="宋体"/>
                <w:spacing w:val="4"/>
                <w:sz w:val="28"/>
                <w:szCs w:val="28"/>
                <w:lang w:eastAsia="zh-CN"/>
              </w:rPr>
              <w:t>）</w:t>
            </w:r>
          </w:p>
        </w:tc>
      </w:tr>
    </w:tbl>
    <w:p w14:paraId="3F5480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w:hAnsi="Times New Roman" w:eastAsia="仿宋_GB2312" w:cs="Times New Roman"/>
          <w:snapToGrid w:val="0"/>
          <w:color w:val="000000"/>
          <w:kern w:val="0"/>
          <w:sz w:val="32"/>
          <w:szCs w:val="32"/>
          <w:lang w:val="en-US" w:eastAsia="zh-CN" w:bidi="ar-SA"/>
        </w:rPr>
      </w:pPr>
    </w:p>
    <w:p w14:paraId="3B63C43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w:hAnsi="Times New Roman" w:eastAsia="仿宋_GB2312" w:cs="Times New Roman"/>
          <w:snapToGrid w:val="0"/>
          <w:color w:val="000000"/>
          <w:kern w:val="0"/>
          <w:sz w:val="32"/>
          <w:szCs w:val="32"/>
          <w:lang w:val="en-US" w:eastAsia="zh-CN" w:bidi="ar-SA"/>
        </w:rPr>
      </w:pPr>
    </w:p>
    <w:tbl>
      <w:tblPr>
        <w:tblStyle w:val="7"/>
        <w:tblW w:w="10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8615"/>
      </w:tblGrid>
      <w:tr w14:paraId="6E1F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046" w:type="dxa"/>
            <w:gridSpan w:val="2"/>
            <w:vAlign w:val="top"/>
          </w:tcPr>
          <w:p w14:paraId="75434DAB">
            <w:pPr>
              <w:pStyle w:val="8"/>
              <w:spacing w:before="177" w:line="220" w:lineRule="auto"/>
              <w:ind w:left="3085"/>
              <w:rPr>
                <w:sz w:val="29"/>
                <w:szCs w:val="29"/>
              </w:rPr>
            </w:pPr>
            <w:r>
              <w:rPr>
                <w:spacing w:val="1"/>
                <w:sz w:val="29"/>
                <w:szCs w:val="29"/>
              </w:rPr>
              <w:t>三、与农民利益联结情况</w:t>
            </w:r>
          </w:p>
        </w:tc>
      </w:tr>
      <w:tr w14:paraId="4851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jc w:val="center"/>
        </w:trPr>
        <w:tc>
          <w:tcPr>
            <w:tcW w:w="10046" w:type="dxa"/>
            <w:gridSpan w:val="2"/>
            <w:vAlign w:val="top"/>
          </w:tcPr>
          <w:p w14:paraId="31271033">
            <w:pPr>
              <w:pStyle w:val="8"/>
              <w:spacing w:before="161" w:line="219" w:lineRule="auto"/>
              <w:ind w:left="225"/>
              <w:rPr>
                <w:sz w:val="29"/>
                <w:szCs w:val="29"/>
              </w:rPr>
            </w:pPr>
            <w:r>
              <w:rPr>
                <w:sz w:val="29"/>
                <w:szCs w:val="29"/>
              </w:rPr>
              <w:t>仅限龙头企业填写。说明与农民利益联结机制、方式等情</w:t>
            </w:r>
            <w:r>
              <w:rPr>
                <w:spacing w:val="-1"/>
                <w:sz w:val="29"/>
                <w:szCs w:val="29"/>
              </w:rPr>
              <w:t>况。</w:t>
            </w:r>
          </w:p>
        </w:tc>
      </w:tr>
      <w:tr w14:paraId="20B5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7" w:hRule="atLeast"/>
          <w:jc w:val="center"/>
        </w:trPr>
        <w:tc>
          <w:tcPr>
            <w:tcW w:w="1431" w:type="dxa"/>
            <w:vAlign w:val="center"/>
          </w:tcPr>
          <w:p w14:paraId="41EC6641">
            <w:pPr>
              <w:spacing w:line="280" w:lineRule="auto"/>
              <w:jc w:val="center"/>
              <w:rPr>
                <w:rFonts w:ascii="Arial"/>
                <w:sz w:val="21"/>
              </w:rPr>
            </w:pPr>
          </w:p>
          <w:p w14:paraId="64913105">
            <w:pPr>
              <w:pStyle w:val="8"/>
              <w:spacing w:before="95" w:line="377" w:lineRule="auto"/>
              <w:ind w:right="168"/>
              <w:jc w:val="center"/>
              <w:rPr>
                <w:spacing w:val="4"/>
                <w:sz w:val="29"/>
                <w:szCs w:val="29"/>
              </w:rPr>
            </w:pPr>
            <w:r>
              <w:rPr>
                <w:spacing w:val="4"/>
                <w:sz w:val="29"/>
                <w:szCs w:val="29"/>
              </w:rPr>
              <w:t>申报</w:t>
            </w:r>
          </w:p>
          <w:p w14:paraId="5079A2D2">
            <w:pPr>
              <w:pStyle w:val="8"/>
              <w:spacing w:before="95" w:line="377" w:lineRule="auto"/>
              <w:ind w:right="168"/>
              <w:jc w:val="center"/>
              <w:rPr>
                <w:spacing w:val="4"/>
                <w:sz w:val="29"/>
                <w:szCs w:val="29"/>
              </w:rPr>
            </w:pPr>
            <w:r>
              <w:rPr>
                <w:spacing w:val="4"/>
                <w:sz w:val="29"/>
                <w:szCs w:val="29"/>
              </w:rPr>
              <w:t>经营</w:t>
            </w:r>
          </w:p>
          <w:p w14:paraId="0E8158B7">
            <w:pPr>
              <w:pStyle w:val="8"/>
              <w:spacing w:before="95" w:line="377" w:lineRule="auto"/>
              <w:ind w:right="168"/>
              <w:jc w:val="center"/>
              <w:rPr>
                <w:sz w:val="29"/>
                <w:szCs w:val="29"/>
              </w:rPr>
            </w:pPr>
            <w:r>
              <w:rPr>
                <w:spacing w:val="6"/>
                <w:sz w:val="29"/>
                <w:szCs w:val="29"/>
              </w:rPr>
              <w:t>主体</w:t>
            </w:r>
          </w:p>
        </w:tc>
        <w:tc>
          <w:tcPr>
            <w:tcW w:w="8615" w:type="dxa"/>
            <w:vAlign w:val="top"/>
          </w:tcPr>
          <w:p w14:paraId="6CCAB926">
            <w:pPr>
              <w:pStyle w:val="8"/>
              <w:spacing w:before="265" w:line="219" w:lineRule="auto"/>
              <w:ind w:left="602"/>
              <w:rPr>
                <w:sz w:val="29"/>
                <w:szCs w:val="29"/>
              </w:rPr>
            </w:pPr>
            <w:r>
              <w:rPr>
                <w:spacing w:val="-1"/>
                <w:sz w:val="29"/>
                <w:szCs w:val="29"/>
              </w:rPr>
              <w:t>申报经营实施主体对申报项目真实性负责。</w:t>
            </w:r>
          </w:p>
          <w:p w14:paraId="40FF9F8D">
            <w:pPr>
              <w:spacing w:line="271" w:lineRule="auto"/>
              <w:rPr>
                <w:rFonts w:ascii="Arial"/>
                <w:sz w:val="21"/>
              </w:rPr>
            </w:pPr>
          </w:p>
          <w:p w14:paraId="3A3FD95A">
            <w:pPr>
              <w:spacing w:line="272" w:lineRule="auto"/>
              <w:rPr>
                <w:rFonts w:ascii="Arial"/>
                <w:sz w:val="21"/>
              </w:rPr>
            </w:pPr>
          </w:p>
          <w:p w14:paraId="3DCE1BF3">
            <w:pPr>
              <w:spacing w:line="272" w:lineRule="auto"/>
              <w:rPr>
                <w:rFonts w:ascii="Arial"/>
                <w:sz w:val="21"/>
              </w:rPr>
            </w:pPr>
          </w:p>
          <w:p w14:paraId="6A854575">
            <w:pPr>
              <w:pStyle w:val="8"/>
              <w:spacing w:before="94" w:line="401" w:lineRule="auto"/>
              <w:ind w:right="1522" w:firstLine="4704" w:firstLineChars="1600"/>
              <w:jc w:val="both"/>
              <w:rPr>
                <w:rFonts w:hint="default" w:eastAsia="宋体"/>
                <w:spacing w:val="2"/>
                <w:sz w:val="29"/>
                <w:szCs w:val="29"/>
                <w:lang w:val="en-US" w:eastAsia="zh-CN"/>
              </w:rPr>
            </w:pPr>
            <w:r>
              <w:rPr>
                <w:spacing w:val="2"/>
                <w:sz w:val="29"/>
                <w:szCs w:val="29"/>
              </w:rPr>
              <w:t>盖章、签</w:t>
            </w:r>
            <w:r>
              <w:rPr>
                <w:rFonts w:hint="eastAsia"/>
                <w:spacing w:val="2"/>
                <w:sz w:val="29"/>
                <w:szCs w:val="29"/>
                <w:lang w:eastAsia="zh-CN"/>
              </w:rPr>
              <w:t>字</w:t>
            </w:r>
          </w:p>
          <w:p w14:paraId="3EAA71BD">
            <w:pPr>
              <w:pStyle w:val="8"/>
              <w:spacing w:before="94" w:line="401" w:lineRule="auto"/>
              <w:ind w:right="1522" w:firstLine="4556" w:firstLineChars="1700"/>
              <w:jc w:val="both"/>
              <w:rPr>
                <w:sz w:val="29"/>
                <w:szCs w:val="29"/>
              </w:rPr>
            </w:pPr>
            <w:r>
              <w:rPr>
                <w:spacing w:val="-11"/>
                <w:sz w:val="29"/>
                <w:szCs w:val="29"/>
              </w:rPr>
              <w:t>年</w:t>
            </w:r>
            <w:r>
              <w:rPr>
                <w:spacing w:val="43"/>
                <w:sz w:val="29"/>
                <w:szCs w:val="29"/>
              </w:rPr>
              <w:t xml:space="preserve"> </w:t>
            </w:r>
            <w:r>
              <w:rPr>
                <w:rFonts w:hint="eastAsia"/>
                <w:spacing w:val="43"/>
                <w:sz w:val="29"/>
                <w:szCs w:val="29"/>
                <w:lang w:val="en-US" w:eastAsia="zh-CN"/>
              </w:rPr>
              <w:t xml:space="preserve"> </w:t>
            </w:r>
            <w:r>
              <w:rPr>
                <w:spacing w:val="-11"/>
                <w:sz w:val="29"/>
                <w:szCs w:val="29"/>
              </w:rPr>
              <w:t>月</w:t>
            </w:r>
            <w:r>
              <w:rPr>
                <w:rFonts w:hint="eastAsia"/>
                <w:spacing w:val="-11"/>
                <w:sz w:val="29"/>
                <w:szCs w:val="29"/>
                <w:lang w:val="en-US" w:eastAsia="zh-CN"/>
              </w:rPr>
              <w:t xml:space="preserve">   </w:t>
            </w:r>
            <w:r>
              <w:rPr>
                <w:spacing w:val="48"/>
                <w:sz w:val="29"/>
                <w:szCs w:val="29"/>
              </w:rPr>
              <w:t xml:space="preserve"> </w:t>
            </w:r>
            <w:r>
              <w:rPr>
                <w:spacing w:val="-11"/>
                <w:sz w:val="29"/>
                <w:szCs w:val="29"/>
              </w:rPr>
              <w:t>日</w:t>
            </w:r>
          </w:p>
        </w:tc>
      </w:tr>
      <w:tr w14:paraId="0F726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7" w:hRule="atLeast"/>
          <w:jc w:val="center"/>
        </w:trPr>
        <w:tc>
          <w:tcPr>
            <w:tcW w:w="1431" w:type="dxa"/>
            <w:vAlign w:val="center"/>
          </w:tcPr>
          <w:p w14:paraId="152F2291">
            <w:pPr>
              <w:pStyle w:val="8"/>
              <w:spacing w:before="95" w:line="394" w:lineRule="auto"/>
              <w:ind w:right="177"/>
              <w:jc w:val="center"/>
              <w:rPr>
                <w:spacing w:val="16"/>
                <w:sz w:val="29"/>
                <w:szCs w:val="29"/>
              </w:rPr>
            </w:pPr>
            <w:r>
              <w:rPr>
                <w:spacing w:val="2"/>
                <w:sz w:val="29"/>
                <w:szCs w:val="29"/>
              </w:rPr>
              <w:t>乡镇农业</w:t>
            </w:r>
            <w:r>
              <w:rPr>
                <w:spacing w:val="1"/>
                <w:sz w:val="29"/>
                <w:szCs w:val="29"/>
              </w:rPr>
              <w:t xml:space="preserve"> </w:t>
            </w:r>
            <w:r>
              <w:rPr>
                <w:spacing w:val="16"/>
                <w:sz w:val="29"/>
                <w:szCs w:val="29"/>
              </w:rPr>
              <w:t>部门</w:t>
            </w:r>
          </w:p>
          <w:p w14:paraId="19ADCB54">
            <w:pPr>
              <w:pStyle w:val="8"/>
              <w:spacing w:before="95" w:line="394" w:lineRule="auto"/>
              <w:ind w:right="177"/>
              <w:jc w:val="center"/>
              <w:rPr>
                <w:sz w:val="29"/>
                <w:szCs w:val="29"/>
              </w:rPr>
            </w:pPr>
            <w:r>
              <w:rPr>
                <w:spacing w:val="7"/>
                <w:sz w:val="29"/>
                <w:szCs w:val="29"/>
              </w:rPr>
              <w:t>意见</w:t>
            </w:r>
          </w:p>
        </w:tc>
        <w:tc>
          <w:tcPr>
            <w:tcW w:w="8615" w:type="dxa"/>
            <w:vAlign w:val="top"/>
          </w:tcPr>
          <w:p w14:paraId="613762BB">
            <w:pPr>
              <w:spacing w:line="284" w:lineRule="auto"/>
              <w:rPr>
                <w:rFonts w:ascii="Arial"/>
                <w:sz w:val="21"/>
              </w:rPr>
            </w:pPr>
          </w:p>
          <w:p w14:paraId="4725C5BE">
            <w:pPr>
              <w:spacing w:line="284" w:lineRule="auto"/>
              <w:rPr>
                <w:rFonts w:ascii="Arial"/>
                <w:sz w:val="21"/>
              </w:rPr>
            </w:pPr>
          </w:p>
          <w:p w14:paraId="1D4B5DCA">
            <w:pPr>
              <w:spacing w:line="285" w:lineRule="auto"/>
              <w:rPr>
                <w:rFonts w:ascii="Arial"/>
                <w:sz w:val="21"/>
              </w:rPr>
            </w:pPr>
          </w:p>
          <w:p w14:paraId="1AB76EF6">
            <w:pPr>
              <w:spacing w:line="285" w:lineRule="auto"/>
              <w:rPr>
                <w:rFonts w:ascii="Arial"/>
                <w:sz w:val="21"/>
              </w:rPr>
            </w:pPr>
          </w:p>
          <w:p w14:paraId="183F21D0">
            <w:pPr>
              <w:spacing w:line="285" w:lineRule="auto"/>
              <w:rPr>
                <w:rFonts w:ascii="Arial"/>
                <w:sz w:val="21"/>
              </w:rPr>
            </w:pPr>
          </w:p>
          <w:p w14:paraId="7B29AE37">
            <w:pPr>
              <w:pStyle w:val="8"/>
              <w:spacing w:before="94" w:line="401" w:lineRule="auto"/>
              <w:ind w:right="1283" w:firstLine="4768" w:firstLineChars="1600"/>
              <w:rPr>
                <w:spacing w:val="4"/>
                <w:sz w:val="29"/>
                <w:szCs w:val="29"/>
              </w:rPr>
            </w:pPr>
            <w:r>
              <w:rPr>
                <w:spacing w:val="4"/>
                <w:sz w:val="29"/>
                <w:szCs w:val="29"/>
              </w:rPr>
              <w:t>签字、公章</w:t>
            </w:r>
          </w:p>
          <w:p w14:paraId="3C1D902B">
            <w:pPr>
              <w:pStyle w:val="8"/>
              <w:spacing w:before="94" w:line="401" w:lineRule="auto"/>
              <w:ind w:right="1283"/>
              <w:rPr>
                <w:sz w:val="29"/>
                <w:szCs w:val="29"/>
              </w:rPr>
            </w:pPr>
            <w:r>
              <w:rPr>
                <w:sz w:val="29"/>
                <w:szCs w:val="29"/>
              </w:rPr>
              <w:t xml:space="preserve"> </w:t>
            </w:r>
            <w:r>
              <w:rPr>
                <w:rFonts w:hint="eastAsia"/>
                <w:sz w:val="29"/>
                <w:szCs w:val="29"/>
                <w:lang w:val="en-US" w:eastAsia="zh-CN"/>
              </w:rPr>
              <w:t xml:space="preserve">                               </w:t>
            </w:r>
            <w:r>
              <w:rPr>
                <w:spacing w:val="-11"/>
                <w:sz w:val="29"/>
                <w:szCs w:val="29"/>
              </w:rPr>
              <w:t>年</w:t>
            </w:r>
            <w:r>
              <w:rPr>
                <w:spacing w:val="43"/>
                <w:sz w:val="29"/>
                <w:szCs w:val="29"/>
              </w:rPr>
              <w:t xml:space="preserve"> </w:t>
            </w:r>
            <w:r>
              <w:rPr>
                <w:rFonts w:hint="eastAsia"/>
                <w:spacing w:val="43"/>
                <w:sz w:val="29"/>
                <w:szCs w:val="29"/>
                <w:lang w:val="en-US" w:eastAsia="zh-CN"/>
              </w:rPr>
              <w:t xml:space="preserve"> </w:t>
            </w:r>
            <w:r>
              <w:rPr>
                <w:spacing w:val="-11"/>
                <w:sz w:val="29"/>
                <w:szCs w:val="29"/>
              </w:rPr>
              <w:t>月</w:t>
            </w:r>
            <w:r>
              <w:rPr>
                <w:spacing w:val="48"/>
                <w:sz w:val="29"/>
                <w:szCs w:val="29"/>
              </w:rPr>
              <w:t xml:space="preserve">  </w:t>
            </w:r>
            <w:r>
              <w:rPr>
                <w:spacing w:val="-11"/>
                <w:sz w:val="29"/>
                <w:szCs w:val="29"/>
              </w:rPr>
              <w:t>日</w:t>
            </w:r>
          </w:p>
        </w:tc>
      </w:tr>
      <w:tr w14:paraId="6BF7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jc w:val="center"/>
        </w:trPr>
        <w:tc>
          <w:tcPr>
            <w:tcW w:w="1431" w:type="dxa"/>
            <w:vAlign w:val="top"/>
          </w:tcPr>
          <w:p w14:paraId="6CD08EC8">
            <w:pPr>
              <w:spacing w:line="249" w:lineRule="auto"/>
              <w:rPr>
                <w:rFonts w:ascii="Arial"/>
                <w:sz w:val="21"/>
              </w:rPr>
            </w:pPr>
          </w:p>
          <w:p w14:paraId="65D8C648">
            <w:pPr>
              <w:spacing w:line="249" w:lineRule="auto"/>
              <w:rPr>
                <w:rFonts w:ascii="Arial"/>
                <w:sz w:val="21"/>
              </w:rPr>
            </w:pPr>
          </w:p>
          <w:p w14:paraId="6B18A5B2">
            <w:pPr>
              <w:spacing w:line="250" w:lineRule="auto"/>
              <w:rPr>
                <w:rFonts w:ascii="Arial"/>
                <w:sz w:val="21"/>
              </w:rPr>
            </w:pPr>
          </w:p>
          <w:p w14:paraId="58B013A3">
            <w:pPr>
              <w:spacing w:line="250" w:lineRule="auto"/>
              <w:rPr>
                <w:rFonts w:ascii="Arial"/>
                <w:sz w:val="21"/>
              </w:rPr>
            </w:pPr>
          </w:p>
          <w:p w14:paraId="03E61538">
            <w:pPr>
              <w:pStyle w:val="8"/>
              <w:spacing w:before="94" w:line="219" w:lineRule="auto"/>
              <w:ind w:left="185"/>
              <w:rPr>
                <w:sz w:val="29"/>
                <w:szCs w:val="29"/>
              </w:rPr>
            </w:pPr>
            <w:r>
              <w:rPr>
                <w:spacing w:val="3"/>
                <w:sz w:val="29"/>
                <w:szCs w:val="29"/>
              </w:rPr>
              <w:t>附件清单</w:t>
            </w:r>
          </w:p>
        </w:tc>
        <w:tc>
          <w:tcPr>
            <w:tcW w:w="8615" w:type="dxa"/>
            <w:vAlign w:val="top"/>
          </w:tcPr>
          <w:p w14:paraId="30106291">
            <w:pPr>
              <w:pStyle w:val="8"/>
              <w:spacing w:before="248" w:line="219" w:lineRule="auto"/>
              <w:ind w:left="602"/>
              <w:rPr>
                <w:sz w:val="29"/>
                <w:szCs w:val="29"/>
              </w:rPr>
            </w:pPr>
            <w:r>
              <w:rPr>
                <w:spacing w:val="6"/>
                <w:sz w:val="29"/>
                <w:szCs w:val="29"/>
              </w:rPr>
              <w:t>1、土地承包流转和备案等相关材料复印件；</w:t>
            </w:r>
          </w:p>
          <w:p w14:paraId="64245C04">
            <w:pPr>
              <w:pStyle w:val="8"/>
              <w:spacing w:before="258" w:line="219" w:lineRule="auto"/>
              <w:ind w:left="602"/>
              <w:rPr>
                <w:sz w:val="29"/>
                <w:szCs w:val="29"/>
              </w:rPr>
            </w:pPr>
            <w:r>
              <w:rPr>
                <w:spacing w:val="7"/>
                <w:sz w:val="29"/>
                <w:szCs w:val="29"/>
              </w:rPr>
              <w:t>2、经营主体营业执照或农户身份证复印件；</w:t>
            </w:r>
          </w:p>
          <w:p w14:paraId="2E06EB5D">
            <w:pPr>
              <w:pStyle w:val="8"/>
              <w:spacing w:before="313" w:line="219" w:lineRule="auto"/>
              <w:ind w:left="602"/>
              <w:rPr>
                <w:sz w:val="29"/>
                <w:szCs w:val="29"/>
              </w:rPr>
            </w:pPr>
            <w:r>
              <w:rPr>
                <w:spacing w:val="-1"/>
                <w:sz w:val="29"/>
                <w:szCs w:val="29"/>
              </w:rPr>
              <w:t>3、其他材料。</w:t>
            </w:r>
          </w:p>
        </w:tc>
      </w:tr>
    </w:tbl>
    <w:p w14:paraId="3E8691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jc w:val="left"/>
        <w:textAlignment w:val="baseline"/>
        <w:rPr>
          <w:rFonts w:hint="default" w:ascii="Times New Roman" w:hAnsi="Times New Roman" w:eastAsia="仿宋_GB2312" w:cs="Times New Roman"/>
          <w:snapToGrid w:val="0"/>
          <w:color w:val="000000"/>
          <w:kern w:val="0"/>
          <w:sz w:val="32"/>
          <w:szCs w:val="32"/>
          <w:lang w:val="en-US" w:eastAsia="zh-CN" w:bidi="ar-SA"/>
        </w:rPr>
      </w:pPr>
    </w:p>
    <w:sectPr>
      <w:pgSz w:w="11910" w:h="16840"/>
      <w:pgMar w:top="720" w:right="720" w:bottom="720" w:left="720" w:header="0" w:footer="119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A1E9">
    <w:pPr>
      <w:pStyle w:val="2"/>
      <w:spacing w:line="175" w:lineRule="auto"/>
      <w:jc w:val="right"/>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03B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003B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I1YjU5MTlmZjI4OTE0NTUzMjk4NDI2ODYwMjM2ZDgifQ=="/>
  </w:docVars>
  <w:rsids>
    <w:rsidRoot w:val="00000000"/>
    <w:rsid w:val="02442F97"/>
    <w:rsid w:val="024D4788"/>
    <w:rsid w:val="04377C3D"/>
    <w:rsid w:val="04474203"/>
    <w:rsid w:val="044D7F3C"/>
    <w:rsid w:val="04D70E27"/>
    <w:rsid w:val="051931EE"/>
    <w:rsid w:val="05467D5B"/>
    <w:rsid w:val="059211F2"/>
    <w:rsid w:val="08383FD5"/>
    <w:rsid w:val="0901083E"/>
    <w:rsid w:val="0AC9740C"/>
    <w:rsid w:val="0D5D7AA4"/>
    <w:rsid w:val="0FF763C2"/>
    <w:rsid w:val="107E65FB"/>
    <w:rsid w:val="117B6A1C"/>
    <w:rsid w:val="11C24C0D"/>
    <w:rsid w:val="12C7072D"/>
    <w:rsid w:val="157B57FF"/>
    <w:rsid w:val="17514A69"/>
    <w:rsid w:val="1B6F3710"/>
    <w:rsid w:val="1BB6133F"/>
    <w:rsid w:val="1BF974E3"/>
    <w:rsid w:val="1FCA53B9"/>
    <w:rsid w:val="1FCD6FEB"/>
    <w:rsid w:val="1FFB1A16"/>
    <w:rsid w:val="21133DFA"/>
    <w:rsid w:val="30071331"/>
    <w:rsid w:val="303A350D"/>
    <w:rsid w:val="30BA6C97"/>
    <w:rsid w:val="31D72CE6"/>
    <w:rsid w:val="321934E8"/>
    <w:rsid w:val="322A1CE7"/>
    <w:rsid w:val="33751688"/>
    <w:rsid w:val="38005A84"/>
    <w:rsid w:val="39E44E71"/>
    <w:rsid w:val="3CBE19AA"/>
    <w:rsid w:val="3D680AAF"/>
    <w:rsid w:val="3EDB440F"/>
    <w:rsid w:val="3EE1322D"/>
    <w:rsid w:val="420E7BA8"/>
    <w:rsid w:val="44D51107"/>
    <w:rsid w:val="4E30022D"/>
    <w:rsid w:val="4E6C5F3F"/>
    <w:rsid w:val="4EFE032C"/>
    <w:rsid w:val="4F123E65"/>
    <w:rsid w:val="4FDF2E8D"/>
    <w:rsid w:val="517555B8"/>
    <w:rsid w:val="51EE0B2B"/>
    <w:rsid w:val="53DB172D"/>
    <w:rsid w:val="54617393"/>
    <w:rsid w:val="54AD25D8"/>
    <w:rsid w:val="5717782A"/>
    <w:rsid w:val="598853C1"/>
    <w:rsid w:val="5B2353A2"/>
    <w:rsid w:val="5B70435F"/>
    <w:rsid w:val="5DE3706A"/>
    <w:rsid w:val="642B3519"/>
    <w:rsid w:val="670562A3"/>
    <w:rsid w:val="69635503"/>
    <w:rsid w:val="69731791"/>
    <w:rsid w:val="69817558"/>
    <w:rsid w:val="6D0B4828"/>
    <w:rsid w:val="702F3DD7"/>
    <w:rsid w:val="7614285D"/>
    <w:rsid w:val="7AAD7CFB"/>
    <w:rsid w:val="7B2D5DB9"/>
    <w:rsid w:val="7BD227A0"/>
    <w:rsid w:val="7D6B42CD"/>
    <w:rsid w:val="7DC0487A"/>
    <w:rsid w:val="7E043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3963</Words>
  <Characters>4502</Characters>
  <TotalTime>6</TotalTime>
  <ScaleCrop>false</ScaleCrop>
  <LinksUpToDate>false</LinksUpToDate>
  <CharactersWithSpaces>4628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2024-08-20T12:00:00Z</dcterms:created>
  <dc:creator>Kingsoft-PDF</dc:creator>
  <cp:lastModifiedBy>彬</cp:lastModifiedBy>
  <cp:lastPrinted>2025-07-28T08:40:37Z</cp:lastPrinted>
  <dcterms:modified xsi:type="dcterms:W3CDTF">2025-07-28T08:42:58Z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2024-08-20T12:00:09Z</vt:filetime>
  </property>
  <property fmtid="{D5CDD505-2E9C-101B-9397-08002B2CF9AE}" pid="4" name="UsrData">
    <vt:lpwstr>66c414c59cf694001f216c21wl</vt:lpwstr>
  </property>
  <property fmtid="{D5CDD505-2E9C-101B-9397-08002B2CF9AE}" pid="5" name="KSOProductBuildVer">
    <vt:lpwstr>2052-12.1.0.21915</vt:lpwstr>
  </property>
  <property fmtid="{D5CDD505-2E9C-101B-9397-08002B2CF9AE}" pid="6" name="ICV">
    <vt:lpwstr>E845D5020CE845A0ADCD33AB6B59DBC4_12</vt:lpwstr>
  </property>
  <property fmtid="{D5CDD505-2E9C-101B-9397-08002B2CF9AE}" pid="7" name="KSOTemplateDocerSaveRecord">
    <vt:lpwstr>eyJoZGlkIjoiZTI1YjU5MTlmZjI4OTE0NTUzMjk4NDI2ODYwMjM2ZDgiLCJ1c2VySWQiOiI1MjI4NTk2NDMifQ==</vt:lpwstr>
  </property>
</Properties>
</file>