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晋江市农业农村局关于推荐参评2025年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泉州市优秀农村实用人才人选名单的公示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175895</wp:posOffset>
                </wp:positionV>
                <wp:extent cx="5267325" cy="0"/>
                <wp:effectExtent l="0" t="0" r="0" b="0"/>
                <wp:wrapNone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13.85pt;height:0pt;width:414.75pt;visibility:hidden;z-index:251658240;mso-width-relative:page;mso-height-relative:page;" filled="f" stroked="t" coordsize="21600,21600" o:gfxdata="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qsp3dcA&#10;AAAIAQAADwAAAAAAAAABACAAAAAiAAAAZHJzL2Rvd25yZXYueG1sUEsBAhQAFAAAAAgAh07iQBqn&#10;KyXnAQAAsAMAAA4AAAAAAAAAAQAgAAAAJg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泉州市农业农村局关于开展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年泉州市优秀农村实用人才评选工作的通知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泉农综〔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）文件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局组织申报，并对申报人员基本情况、业绩表现、征信情况等方面进行核实。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陈文选、林思献、蔡清峰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3位人选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（按姓氏笔划排序，详见附件）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参评2025年泉州市优秀农村实用人才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日。公示期间，若有异议，可于正常上班时间（上午：8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00-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2：30-5：30</w:t>
      </w:r>
      <w:r>
        <w:rPr>
          <w:rFonts w:hint="eastAsia" w:ascii="仿宋_GB2312" w:hAnsi="仿宋_GB2312" w:eastAsia="仿宋_GB2312" w:cs="仿宋_GB2312"/>
          <w:sz w:val="32"/>
          <w:szCs w:val="32"/>
        </w:rPr>
        <w:t>）以来电、来信、来访的</w:t>
      </w:r>
      <w:r>
        <w:rPr>
          <w:rFonts w:hint="eastAsia" w:ascii="仿宋_GB2312" w:hAnsi="华文中宋" w:eastAsia="仿宋_GB2312"/>
          <w:sz w:val="32"/>
          <w:szCs w:val="32"/>
        </w:rPr>
        <w:t>形式向市农业农村局反映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情况，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联系</w:t>
      </w:r>
      <w:r>
        <w:rPr>
          <w:rFonts w:hint="eastAsia" w:ascii="仿宋_GB2312" w:hAnsi="黑体" w:eastAsia="仿宋_GB2312"/>
          <w:sz w:val="32"/>
          <w:szCs w:val="32"/>
        </w:rPr>
        <w:t>电话：856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05130。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pStyle w:val="2"/>
        <w:ind w:left="320" w:hanging="308" w:hangingChars="1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 w:bidi="ar-SA"/>
        </w:rPr>
        <w:t>推荐参评2025年泉州市优秀农村实用人才人选简明表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5107" w:leftChars="2432" w:firstLine="320" w:firstLineChars="1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  晋江市农业农村局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2025年5月7日</w:t>
      </w:r>
    </w:p>
    <w:p>
      <w:pPr>
        <w:rPr>
          <w:rFonts w:hint="eastAsia" w:ascii="黑体" w:hAnsi="宋体" w:eastAsia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-11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推荐参评2025年泉州市优秀农村实用人才人选简明表（按姓氏笔划排序）</w:t>
      </w:r>
    </w:p>
    <w:tbl>
      <w:tblPr>
        <w:tblStyle w:val="5"/>
        <w:tblW w:w="14320" w:type="dxa"/>
        <w:jc w:val="center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82"/>
        <w:gridCol w:w="893"/>
        <w:gridCol w:w="705"/>
        <w:gridCol w:w="705"/>
        <w:gridCol w:w="647"/>
        <w:gridCol w:w="680"/>
        <w:gridCol w:w="677"/>
        <w:gridCol w:w="678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jc w:val="distribute"/>
              <w:rPr>
                <w:rFonts w:hint="eastAsia" w:ascii="宋体" w:eastAsiaTheme="minorEastAsia"/>
                <w:b/>
                <w:color w:val="000000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pacing w:val="-20"/>
                <w:sz w:val="21"/>
                <w:szCs w:val="21"/>
                <w:lang w:val="en-US"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所在镇、村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（单位）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民族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color w:val="000000"/>
                <w:sz w:val="21"/>
                <w:szCs w:val="21"/>
              </w:rPr>
              <w:t>政治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从事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行业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主要业绩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  <w:t>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晋江磁灶颖川果蔬专业合作社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陈文选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种植业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个人获评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晋江市农村专业技术协会“201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年度先进个人”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个人获评中共晋江市委农村工作领导小组办公室晋江市农业农村局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“晋江市优秀农村实用人才”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获评晋江市农业农村局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“晋江市级农民专业合作社示范社”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获评晋江市农业农村局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全国基层农技推广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农业科技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示范基地”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5、2024年合作社获评泉州市农业农村局“2024年市级优质农民专业合作社”。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生产型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  <w:t>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晋江市园绿园农林专业合作社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林思献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农业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1、2019年合作社获评农业农村部等单位“国家农业合作社示范社”；2、2020年合作社获评福建省农业农村厅“百佳农民合作社示范社”；3、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个人获评中共晋江市委农村工作领导小组办公室晋江市农业农村局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“晋江市优秀农村实用人才”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、2020年合作社获评泉州市农业农村局“2020年度市级十佳农民专业合作社”；5、2021年合作社获评福建省农业农村厅“福建省互联网+农业产品出村进城工程”；6、2023年合作社获评中华全国供销合作总社“2022年度供销合作社系统农民专业合作社示范社”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经营型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1"/>
                <w:szCs w:val="21"/>
                <w:lang w:val="en-US" w:eastAsia="zh-CN"/>
              </w:rPr>
              <w:t>３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晋江市合谷农业发展有限公司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蔡清峰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种植业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公司获评泉州市科学技术学会“泉州市科普惠农兴村先进单位”；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公司获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泉州市农业局泉州市财政局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“泉州市级家庭农场示范场”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3、2019年公司获评福建省农业农村厅“福建省优质农产品标准化示范基地（创建）”；4、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获评中共晋江市委农村工作领导小组办公室晋江市农业农村局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“晋江市优秀农村实用人才”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5、2022年公司获评福建省商务厅“福建省城市副食品调控基地”。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183" w:right="1440" w:bottom="1588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4A34"/>
    <w:rsid w:val="05C84ED8"/>
    <w:rsid w:val="05D23581"/>
    <w:rsid w:val="0B15578D"/>
    <w:rsid w:val="0F4F1045"/>
    <w:rsid w:val="1237003F"/>
    <w:rsid w:val="16AF6E32"/>
    <w:rsid w:val="19D574E9"/>
    <w:rsid w:val="19DD5280"/>
    <w:rsid w:val="1A21281D"/>
    <w:rsid w:val="1AF07804"/>
    <w:rsid w:val="1B803EF9"/>
    <w:rsid w:val="1CC13AB8"/>
    <w:rsid w:val="1E6427E8"/>
    <w:rsid w:val="210C632C"/>
    <w:rsid w:val="215B6A0B"/>
    <w:rsid w:val="238F2018"/>
    <w:rsid w:val="278B750D"/>
    <w:rsid w:val="282D500F"/>
    <w:rsid w:val="28C64F73"/>
    <w:rsid w:val="291032A2"/>
    <w:rsid w:val="2A9C4A34"/>
    <w:rsid w:val="2EEA675F"/>
    <w:rsid w:val="2EFF2613"/>
    <w:rsid w:val="32C35BD0"/>
    <w:rsid w:val="32ED344B"/>
    <w:rsid w:val="34416655"/>
    <w:rsid w:val="3506604C"/>
    <w:rsid w:val="354D12C8"/>
    <w:rsid w:val="386B28CA"/>
    <w:rsid w:val="3A5B4982"/>
    <w:rsid w:val="3F2179D9"/>
    <w:rsid w:val="42565511"/>
    <w:rsid w:val="42722BC1"/>
    <w:rsid w:val="464D4450"/>
    <w:rsid w:val="47977481"/>
    <w:rsid w:val="4CBE0578"/>
    <w:rsid w:val="4F0A5891"/>
    <w:rsid w:val="4F9B15CE"/>
    <w:rsid w:val="5048297C"/>
    <w:rsid w:val="50E87D4A"/>
    <w:rsid w:val="5162061E"/>
    <w:rsid w:val="51936FF4"/>
    <w:rsid w:val="530E1ED9"/>
    <w:rsid w:val="539001D6"/>
    <w:rsid w:val="5664312B"/>
    <w:rsid w:val="56D6269D"/>
    <w:rsid w:val="575A7514"/>
    <w:rsid w:val="58487605"/>
    <w:rsid w:val="59806CC4"/>
    <w:rsid w:val="5BB8559A"/>
    <w:rsid w:val="5C7E1301"/>
    <w:rsid w:val="5E58157E"/>
    <w:rsid w:val="5F1A16F0"/>
    <w:rsid w:val="5F521838"/>
    <w:rsid w:val="5FAB37E8"/>
    <w:rsid w:val="605D26D0"/>
    <w:rsid w:val="60656DD6"/>
    <w:rsid w:val="60F56DF2"/>
    <w:rsid w:val="61F802F5"/>
    <w:rsid w:val="63A13599"/>
    <w:rsid w:val="6502390D"/>
    <w:rsid w:val="65861678"/>
    <w:rsid w:val="667B3EC8"/>
    <w:rsid w:val="677C19A7"/>
    <w:rsid w:val="68B144D8"/>
    <w:rsid w:val="696B5AB2"/>
    <w:rsid w:val="69CD643C"/>
    <w:rsid w:val="6CD84BF0"/>
    <w:rsid w:val="6F2F6CA0"/>
    <w:rsid w:val="6FDA3BA7"/>
    <w:rsid w:val="6FEC571F"/>
    <w:rsid w:val="71871262"/>
    <w:rsid w:val="73743CAF"/>
    <w:rsid w:val="76D03C7A"/>
    <w:rsid w:val="791E3ED9"/>
    <w:rsid w:val="79642C05"/>
    <w:rsid w:val="7BE86A7F"/>
    <w:rsid w:val="7C2350A3"/>
    <w:rsid w:val="7C456633"/>
    <w:rsid w:val="7D40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2023-12-12T10:14:00Z</dcterms:created>
  <dc:creator>Administrator</dc:creator>
  <cp:lastModifiedBy>Administrator</cp:lastModifiedBy>
  <cp:lastPrinted>2024-03-21T00:34:00Z</cp:lastPrinted>
  <dcterms:modified xsi:type="dcterms:W3CDTF">2025-05-07T07:43:21Z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