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19" w:firstLineChars="0"/>
        <w:jc w:val="center"/>
        <w:textAlignment w:val="auto"/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  <w:t>晋江市农业农村局</w:t>
      </w: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  <w:t>“海上牧场”三产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19" w:firstLineChars="0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  <w:t>融合（第一批）拟补助项目</w:t>
      </w:r>
      <w:r>
        <w:rPr>
          <w:rFonts w:hint="eastAsia" w:ascii="Times New Roman" w:hAnsi="Times New Roman" w:eastAsia="方正小标宋简体"/>
          <w:sz w:val="44"/>
          <w:szCs w:val="44"/>
        </w:rPr>
        <w:t>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《福建省财政厅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福建省海洋与渔业局关于下达2022年海洋经济发展专项资金的通知（闽财农指〔2022〕119号）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》和《晋江市农业农村局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晋江市财政局关于印发&lt;晋江市“海上牧场”三产融合资金分配管理措施&gt;的通知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文件精神，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月9日</w:t>
      </w:r>
      <w:r>
        <w:rPr>
          <w:rFonts w:hint="eastAsia" w:ascii="Times New Roman" w:hAnsi="Times New Roman" w:eastAsia="仿宋_GB2312"/>
          <w:sz w:val="32"/>
          <w:szCs w:val="32"/>
        </w:rPr>
        <w:t>我局组织开展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“海上牧场”三产融合项目（第一批）验收</w:t>
      </w:r>
      <w:r>
        <w:rPr>
          <w:rFonts w:hint="eastAsia" w:ascii="Times New Roman" w:hAnsi="Times New Roman" w:eastAsia="仿宋_GB2312"/>
          <w:sz w:val="32"/>
          <w:szCs w:val="32"/>
        </w:rPr>
        <w:t>工作。经组织申报、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现场考察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专家评审和验收</w:t>
      </w:r>
      <w:r>
        <w:rPr>
          <w:rFonts w:hint="eastAsia" w:ascii="Times New Roman" w:hAnsi="Times New Roman" w:eastAsia="仿宋_GB2312"/>
          <w:sz w:val="32"/>
          <w:szCs w:val="32"/>
        </w:rPr>
        <w:t>等环节，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仿宋_GB2312"/>
          <w:sz w:val="32"/>
          <w:szCs w:val="32"/>
        </w:rPr>
        <w:t>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鲍鱼种业科技观光园研学基地（福大鲍鱼水产有限公司）项目</w:t>
      </w:r>
      <w:r>
        <w:rPr>
          <w:rFonts w:hint="eastAsia" w:ascii="Times New Roman" w:hAnsi="Times New Roman" w:eastAsia="仿宋_GB2312"/>
          <w:sz w:val="32"/>
          <w:szCs w:val="32"/>
        </w:rPr>
        <w:t>符合补助条件，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项目建设过程中，实际总投资1130.2033万元，其中材料费（饲料）199.2198万元，基础建设费930.9835万元。补助金额拟按照基础建设费的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30%进行补助，共计276.51万元。</w:t>
      </w:r>
      <w:r>
        <w:rPr>
          <w:rFonts w:hint="eastAsia" w:ascii="Times New Roman" w:hAnsi="Times New Roman" w:eastAsia="仿宋_GB2312"/>
          <w:sz w:val="32"/>
          <w:szCs w:val="32"/>
        </w:rPr>
        <w:t>现将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“海上牧场”三产融合项目（第一批）</w:t>
      </w:r>
      <w:r>
        <w:rPr>
          <w:rFonts w:hint="eastAsia" w:ascii="Times New Roman" w:hAnsi="Times New Roman" w:eastAsia="仿宋_GB2312"/>
          <w:sz w:val="32"/>
          <w:szCs w:val="32"/>
        </w:rPr>
        <w:t>拟补助对象及补助资金给予公示，公示时间从20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日起至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/>
          <w:sz w:val="32"/>
          <w:szCs w:val="32"/>
        </w:rPr>
        <w:t>日止，欢迎</w:t>
      </w:r>
      <w:r>
        <w:rPr>
          <w:rFonts w:hint="eastAsia" w:ascii="Times New Roman" w:hAnsi="Times New Roman" w:eastAsia="仿宋_GB2312"/>
          <w:i w:val="0"/>
          <w:iCs w:val="0"/>
          <w:sz w:val="32"/>
          <w:szCs w:val="32"/>
        </w:rPr>
        <w:t>广大群众对拟补助对象及补助资金进行监督，若有异议请</w:t>
      </w:r>
      <w:r>
        <w:rPr>
          <w:rFonts w:hint="eastAsia" w:ascii="Times New Roman" w:hAnsi="Times New Roman" w:eastAsia="仿宋_GB2312"/>
          <w:sz w:val="32"/>
          <w:szCs w:val="32"/>
        </w:rPr>
        <w:t>致电或以其他形式向市农业农村局反映。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联系电话：85622163 856</w:t>
      </w:r>
      <w:r>
        <w:rPr>
          <w:rFonts w:ascii="Times New Roman" w:hAnsi="Times New Roman" w:eastAsia="仿宋_GB2312"/>
          <w:sz w:val="32"/>
          <w:szCs w:val="32"/>
        </w:rPr>
        <w:t>76848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时间：上午8:00—12:00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>下午1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: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0—1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: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0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18" w:leftChars="304" w:hanging="1280" w:hangingChars="4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附件：“海上牧场”三产融合（第一批）拟补助对象情况汇总表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120" w:firstLineChars="16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晋江市农业农村局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3E3E3E"/>
          <w:sz w:val="32"/>
          <w:szCs w:val="32"/>
        </w:rPr>
        <w:t> </w:t>
      </w:r>
      <w:r>
        <w:rPr>
          <w:rFonts w:ascii="Times New Roman" w:hAnsi="Times New Roman" w:eastAsia="仿宋_GB2312"/>
          <w:color w:val="3E3E3E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/>
          <w:color w:val="3E3E3E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3E3E3E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color w:val="3E3E3E"/>
          <w:sz w:val="32"/>
          <w:szCs w:val="32"/>
          <w:lang w:val="en-US" w:eastAsia="zh-CN"/>
        </w:rPr>
        <w:t xml:space="preserve">                               </w:t>
      </w:r>
      <w:r>
        <w:rPr>
          <w:rFonts w:ascii="Times New Roman" w:hAnsi="Times New Roman" w:eastAsia="仿宋_GB2312"/>
          <w:color w:val="3E3E3E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422" w:tblpY="12"/>
        <w:tblOverlap w:val="never"/>
        <w:tblW w:w="15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021"/>
        <w:gridCol w:w="1065"/>
        <w:gridCol w:w="1050"/>
        <w:gridCol w:w="5850"/>
        <w:gridCol w:w="1290"/>
        <w:gridCol w:w="1470"/>
        <w:gridCol w:w="1275"/>
        <w:gridCol w:w="1335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5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ind w:firstLine="1920" w:firstLineChars="4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“海上牧场”三产融合项目（第一批）拟补助对象情况汇总表</w:t>
            </w:r>
          </w:p>
          <w:p>
            <w:pPr>
              <w:keepNext w:val="0"/>
              <w:keepLines w:val="0"/>
              <w:widowControl/>
              <w:suppressLineNumbers w:val="0"/>
              <w:ind w:firstLine="800" w:firstLineChars="400"/>
              <w:jc w:val="righ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5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主要建设内容和规模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实施起止时间</w:t>
            </w:r>
          </w:p>
        </w:tc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5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鲍鱼水产科技观光园研学基地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晋江福大鲍鱼水产有限公司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晋江市金井镇南江村溪东路128号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一是打造水产科技观光园区，以鲍鱼种业科技和工程化生态养殖模式为主题，融入文创设计，对现有场区进行改造，导入相关元素，形成10000㎡鲍鱼科技与生态养殖观光体验区。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二是创建海洋科技研学基地，以鲍鱼为特色，建设50米海洋科技长廊1处、300㎡海洋科普知识馆1个和互动体验区1处，形成“一馆、一廊、一区”研学服务平台。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是推动渔旅融合发展，以鲍鱼水产科技观光园研学基地为核心，串联南江村特色旅游资源，形成1条渔旅融合特色线路，同时建立1个官方新媒体号和1套伴手礼与文创消费产品体系，通过与专业文旅（研学）机构合作，建立“引流”机制，促进鲍鱼及相关文旅产品销售，有效带动项目周边区域旅游业发展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2023年1月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至2024年12月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1130.2033（材料费199.2198），基础建设费930.9835）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1119.6712（材料费197.9599，基础建设费921.7113）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基础建设费投入（不含税）的30%予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以补助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1130.2033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1119.6712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276.51</w:t>
            </w:r>
          </w:p>
        </w:tc>
      </w:tr>
    </w:tbl>
    <w:p>
      <w:pPr>
        <w:spacing w:line="240" w:lineRule="auto"/>
        <w:ind w:right="4620" w:rightChars="2200"/>
        <w:jc w:val="both"/>
        <w:rPr>
          <w:rFonts w:hint="eastAsia" w:eastAsia="等线"/>
          <w:sz w:val="21"/>
          <w:szCs w:val="22"/>
          <w:lang w:eastAsia="zh-CN"/>
        </w:rPr>
      </w:pPr>
    </w:p>
    <w:sectPr>
      <w:pgSz w:w="16838" w:h="11906" w:orient="landscape"/>
      <w:pgMar w:top="1800" w:right="878" w:bottom="1800" w:left="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71905B5"/>
    <w:rsid w:val="0823486A"/>
    <w:rsid w:val="086D1BC1"/>
    <w:rsid w:val="13DF7521"/>
    <w:rsid w:val="19BA77D9"/>
    <w:rsid w:val="1AC5259E"/>
    <w:rsid w:val="1E5D3D0E"/>
    <w:rsid w:val="33086D74"/>
    <w:rsid w:val="3D861FBC"/>
    <w:rsid w:val="40505EC1"/>
    <w:rsid w:val="41E61FCD"/>
    <w:rsid w:val="43E14186"/>
    <w:rsid w:val="4FBA3A44"/>
    <w:rsid w:val="51DC3F62"/>
    <w:rsid w:val="56D36324"/>
    <w:rsid w:val="6072415B"/>
    <w:rsid w:val="64F852DC"/>
    <w:rsid w:val="6CB045DF"/>
    <w:rsid w:val="6ED16664"/>
    <w:rsid w:val="71E06B0F"/>
    <w:rsid w:val="72C963D7"/>
    <w:rsid w:val="74F41114"/>
    <w:rsid w:val="785B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567</Characters>
  <Paragraphs>12</Paragraphs>
  <TotalTime>7</TotalTime>
  <ScaleCrop>false</ScaleCrop>
  <LinksUpToDate>false</LinksUpToDate>
  <CharactersWithSpaces>603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2022-10-25T13:59:00Z</dcterms:created>
  <dc:creator>happy 100</dc:creator>
  <cp:lastModifiedBy>Administrator</cp:lastModifiedBy>
  <cp:lastPrinted>2025-04-23T07:27:56Z</cp:lastPrinted>
  <dcterms:modified xsi:type="dcterms:W3CDTF">2025-04-23T07:33:53Z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3804692C7E7E4CE0B842D980D92310FE</vt:lpwstr>
  </property>
</Properties>
</file>