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sz w:val="44"/>
          <w:szCs w:val="44"/>
        </w:rPr>
      </w:pPr>
      <w:r>
        <w:rPr>
          <w:rFonts w:eastAsia="方正小标宋简体"/>
          <w:sz w:val="44"/>
          <w:szCs w:val="44"/>
        </w:rPr>
        <w:t>晋江市农业农村局关于公开遴选202</w:t>
      </w:r>
      <w:r>
        <w:rPr>
          <w:rFonts w:hint="eastAsia" w:eastAsia="方正小标宋简体"/>
          <w:sz w:val="44"/>
          <w:szCs w:val="44"/>
          <w:lang w:val="en-US" w:eastAsia="zh-CN"/>
        </w:rPr>
        <w:t>5</w:t>
      </w:r>
      <w:r>
        <w:rPr>
          <w:rFonts w:eastAsia="方正小标宋简体"/>
          <w:sz w:val="44"/>
          <w:szCs w:val="44"/>
        </w:rPr>
        <w:t>年</w:t>
      </w:r>
    </w:p>
    <w:p>
      <w:pPr>
        <w:spacing w:line="600" w:lineRule="exact"/>
        <w:jc w:val="center"/>
        <w:rPr>
          <w:rFonts w:eastAsia="方正小标宋简体"/>
          <w:sz w:val="44"/>
          <w:szCs w:val="44"/>
        </w:rPr>
      </w:pPr>
      <w:r>
        <w:rPr>
          <w:rFonts w:eastAsia="方正小标宋简体"/>
          <w:sz w:val="44"/>
          <w:szCs w:val="44"/>
        </w:rPr>
        <w:t>高素质农民培训</w:t>
      </w:r>
      <w:r>
        <w:rPr>
          <w:rFonts w:hint="eastAsia" w:eastAsia="方正小标宋简体"/>
          <w:sz w:val="44"/>
          <w:szCs w:val="44"/>
          <w:lang w:eastAsia="zh-CN"/>
        </w:rPr>
        <w:t>任务承办单位</w:t>
      </w:r>
      <w:r>
        <w:rPr>
          <w:rFonts w:eastAsia="方正小标宋简体"/>
          <w:sz w:val="44"/>
          <w:szCs w:val="44"/>
        </w:rPr>
        <w:t>的公告</w:t>
      </w:r>
    </w:p>
    <w:p>
      <w:pPr>
        <w:spacing w:line="600" w:lineRule="exact"/>
        <w:jc w:val="center"/>
        <w:rPr>
          <w:rFonts w:eastAsia="仿宋_GB2312"/>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napToGrid w:val="0"/>
          <w:kern w:val="0"/>
          <w:sz w:val="32"/>
          <w:szCs w:val="32"/>
        </w:rPr>
        <w:t>根据《福建省财政厅</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福建省农业农村厅关于下达202</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年特色现代农业发展专项资金的通知》（闽财农指〔202</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0</w:t>
      </w:r>
      <w:r>
        <w:rPr>
          <w:rFonts w:hint="eastAsia" w:ascii="仿宋_GB2312" w:hAnsi="仿宋_GB2312" w:eastAsia="仿宋_GB2312" w:cs="仿宋_GB2312"/>
          <w:snapToGrid w:val="0"/>
          <w:kern w:val="0"/>
          <w:sz w:val="32"/>
          <w:szCs w:val="32"/>
        </w:rPr>
        <w:t>号）</w:t>
      </w:r>
      <w:r>
        <w:rPr>
          <w:rFonts w:hint="eastAsia" w:ascii="仿宋_GB2312" w:hAnsi="仿宋_GB2312" w:eastAsia="仿宋_GB2312" w:cs="仿宋_GB2312"/>
          <w:snapToGrid w:val="0"/>
          <w:kern w:val="0"/>
          <w:sz w:val="32"/>
          <w:szCs w:val="32"/>
          <w:lang w:eastAsia="zh-CN"/>
        </w:rPr>
        <w:t>文件要求</w:t>
      </w:r>
      <w:r>
        <w:rPr>
          <w:rFonts w:hint="eastAsia" w:ascii="仿宋_GB2312" w:hAnsi="仿宋_GB2312" w:eastAsia="仿宋_GB2312" w:cs="仿宋_GB2312"/>
          <w:snapToGrid w:val="0"/>
          <w:kern w:val="0"/>
          <w:sz w:val="32"/>
          <w:szCs w:val="32"/>
        </w:rPr>
        <w:t>，为</w:t>
      </w:r>
      <w:r>
        <w:rPr>
          <w:rFonts w:hint="eastAsia" w:ascii="仿宋_GB2312" w:hAnsi="仿宋_GB2312" w:eastAsia="仿宋_GB2312" w:cs="仿宋_GB2312"/>
          <w:snapToGrid w:val="0"/>
          <w:kern w:val="0"/>
          <w:sz w:val="32"/>
          <w:szCs w:val="32"/>
          <w:lang w:eastAsia="zh-CN"/>
        </w:rPr>
        <w:t>落实</w:t>
      </w:r>
      <w:r>
        <w:rPr>
          <w:rFonts w:hint="eastAsia" w:ascii="仿宋_GB2312" w:hAnsi="仿宋_GB2312" w:eastAsia="仿宋_GB2312" w:cs="仿宋_GB2312"/>
          <w:snapToGrid w:val="0"/>
          <w:kern w:val="0"/>
          <w:sz w:val="32"/>
          <w:szCs w:val="32"/>
        </w:rPr>
        <w:t>202</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年</w:t>
      </w:r>
      <w:r>
        <w:rPr>
          <w:rFonts w:hint="eastAsia" w:ascii="仿宋_GB2312" w:hAnsi="仿宋_GB2312" w:eastAsia="仿宋_GB2312" w:cs="仿宋_GB2312"/>
          <w:snapToGrid w:val="0"/>
          <w:kern w:val="0"/>
          <w:sz w:val="32"/>
          <w:szCs w:val="32"/>
          <w:lang w:eastAsia="zh-CN"/>
        </w:rPr>
        <w:t>我市</w:t>
      </w:r>
      <w:r>
        <w:rPr>
          <w:rFonts w:hint="eastAsia" w:ascii="仿宋_GB2312" w:hAnsi="仿宋_GB2312" w:eastAsia="仿宋_GB2312" w:cs="仿宋_GB2312"/>
          <w:snapToGrid w:val="0"/>
          <w:kern w:val="0"/>
          <w:sz w:val="32"/>
          <w:szCs w:val="32"/>
        </w:rPr>
        <w:t>高素质农民培训工作，</w:t>
      </w:r>
      <w:r>
        <w:rPr>
          <w:rFonts w:hint="eastAsia" w:ascii="仿宋_GB2312" w:hAnsi="仿宋_GB2312" w:eastAsia="仿宋_GB2312" w:cs="仿宋_GB2312"/>
          <w:snapToGrid w:val="0"/>
          <w:kern w:val="0"/>
          <w:sz w:val="32"/>
          <w:szCs w:val="32"/>
          <w:lang w:eastAsia="zh-CN"/>
        </w:rPr>
        <w:t>现面向社会公开遴选</w:t>
      </w:r>
      <w:r>
        <w:rPr>
          <w:rFonts w:hint="eastAsia" w:ascii="仿宋_GB2312" w:hAnsi="仿宋_GB2312" w:eastAsia="仿宋_GB2312" w:cs="仿宋_GB2312"/>
          <w:snapToGrid w:val="0"/>
          <w:kern w:val="0"/>
          <w:sz w:val="32"/>
          <w:szCs w:val="32"/>
        </w:rPr>
        <w:t>高素质农民培训</w:t>
      </w:r>
      <w:r>
        <w:rPr>
          <w:rFonts w:hint="eastAsia" w:ascii="仿宋_GB2312" w:hAnsi="仿宋_GB2312" w:eastAsia="仿宋_GB2312" w:cs="仿宋_GB2312"/>
          <w:snapToGrid w:val="0"/>
          <w:kern w:val="0"/>
          <w:sz w:val="32"/>
          <w:szCs w:val="32"/>
          <w:lang w:eastAsia="zh-CN"/>
        </w:rPr>
        <w:t>承办单位</w:t>
      </w:r>
      <w:bookmarkStart w:id="0" w:name="_GoBack"/>
      <w:bookmarkEnd w:id="0"/>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有关事</w:t>
      </w:r>
      <w:r>
        <w:rPr>
          <w:rFonts w:hint="eastAsia" w:ascii="仿宋_GB2312" w:hAnsi="仿宋_GB2312" w:eastAsia="仿宋_GB2312" w:cs="仿宋_GB2312"/>
          <w:snapToGrid w:val="0"/>
          <w:kern w:val="0"/>
          <w:sz w:val="32"/>
          <w:szCs w:val="32"/>
          <w:lang w:eastAsia="zh-CN"/>
        </w:rPr>
        <w:t>项</w:t>
      </w:r>
      <w:r>
        <w:rPr>
          <w:rFonts w:hint="eastAsia" w:ascii="仿宋_GB2312" w:hAnsi="仿宋_GB2312" w:eastAsia="仿宋_GB2312" w:cs="仿宋_GB2312"/>
          <w:snapToGrid w:val="0"/>
          <w:kern w:val="0"/>
          <w:sz w:val="32"/>
          <w:szCs w:val="32"/>
        </w:rPr>
        <w:t>公告如下：</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bCs/>
          <w:sz w:val="32"/>
          <w:szCs w:val="32"/>
        </w:rPr>
        <w:t>一、遴选条件</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具备独立法人资格、健全的管理制度， 单位及法人未被列入失信、涉黑涉恶名单，没有不良记录</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具备相应培训资质</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办学许可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国有企事业单位应具备</w:t>
      </w:r>
      <w:r>
        <w:rPr>
          <w:rFonts w:hint="eastAsia" w:ascii="仿宋_GB2312" w:hAnsi="仿宋_GB2312" w:eastAsia="仿宋_GB2312" w:cs="仿宋_GB2312"/>
          <w:sz w:val="32"/>
          <w:szCs w:val="32"/>
        </w:rPr>
        <w:t>培训职能）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有涉农培训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高素质</w:t>
      </w:r>
      <w:r>
        <w:rPr>
          <w:rFonts w:hint="eastAsia" w:ascii="仿宋_GB2312" w:hAnsi="仿宋_GB2312" w:eastAsia="仿宋_GB2312" w:cs="仿宋_GB2312"/>
          <w:color w:val="000000"/>
          <w:sz w:val="32"/>
          <w:szCs w:val="32"/>
        </w:rPr>
        <w:t>农民培训经历</w:t>
      </w:r>
      <w:r>
        <w:rPr>
          <w:rFonts w:hint="eastAsia" w:ascii="仿宋_GB2312" w:hAnsi="仿宋_GB2312" w:eastAsia="仿宋_GB2312" w:cs="仿宋_GB2312"/>
          <w:color w:val="000000"/>
          <w:sz w:val="32"/>
          <w:szCs w:val="32"/>
          <w:lang w:val="en-US" w:eastAsia="zh-CN"/>
        </w:rPr>
        <w:t>，被确认为省级、市级高素质农民培训（实训）基地</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同等条件下优先考虑</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（三）具备</w:t>
      </w:r>
      <w:r>
        <w:rPr>
          <w:rFonts w:hint="eastAsia" w:ascii="仿宋_GB2312" w:hAnsi="仿宋_GB2312" w:eastAsia="仿宋_GB2312" w:cs="仿宋_GB2312"/>
          <w:sz w:val="32"/>
          <w:szCs w:val="32"/>
        </w:rPr>
        <w:t>完善的组织教学能力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配备现代教学设备</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专职教学管理人员和专、兼职教师队伍</w:t>
      </w:r>
      <w:r>
        <w:rPr>
          <w:rFonts w:hint="eastAsia" w:ascii="仿宋_GB2312" w:hAnsi="仿宋_GB2312" w:eastAsia="仿宋_GB2312" w:cs="仿宋_GB2312"/>
          <w:sz w:val="32"/>
          <w:szCs w:val="32"/>
          <w:lang w:eastAsia="zh-CN"/>
        </w:rPr>
        <w:t>，能根据培训需求，组织师资，设计相关主题培训班；具备现场实训教学组织能力，</w:t>
      </w:r>
      <w:r>
        <w:rPr>
          <w:rFonts w:hint="eastAsia" w:ascii="仿宋_GB2312" w:hAnsi="仿宋_GB2312" w:eastAsia="仿宋_GB2312" w:cs="仿宋_GB2312"/>
          <w:color w:val="000000"/>
          <w:sz w:val="32"/>
          <w:szCs w:val="32"/>
        </w:rPr>
        <w:t>拥有优质的实训合作基地，</w:t>
      </w:r>
      <w:r>
        <w:rPr>
          <w:rFonts w:hint="eastAsia" w:ascii="仿宋_GB2312" w:hAnsi="仿宋_GB2312" w:eastAsia="仿宋_GB2312" w:cs="仿宋_GB2312"/>
          <w:color w:val="000000"/>
          <w:sz w:val="32"/>
          <w:szCs w:val="32"/>
          <w:lang w:eastAsia="zh-CN"/>
        </w:rPr>
        <w:t>满足开展</w:t>
      </w:r>
      <w:r>
        <w:rPr>
          <w:rFonts w:hint="eastAsia" w:ascii="仿宋_GB2312" w:hAnsi="仿宋_GB2312" w:eastAsia="仿宋_GB2312" w:cs="仿宋_GB2312"/>
          <w:sz w:val="32"/>
          <w:szCs w:val="32"/>
        </w:rPr>
        <w:t>实训教学</w:t>
      </w:r>
      <w:r>
        <w:rPr>
          <w:rFonts w:hint="eastAsia" w:ascii="仿宋_GB2312" w:hAnsi="仿宋_GB2312" w:eastAsia="仿宋_GB2312" w:cs="仿宋_GB2312"/>
          <w:sz w:val="32"/>
          <w:szCs w:val="32"/>
          <w:lang w:eastAsia="zh-CN"/>
        </w:rPr>
        <w:t>需求</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（四）严格</w:t>
      </w:r>
      <w:r>
        <w:rPr>
          <w:rFonts w:hint="eastAsia" w:ascii="仿宋_GB2312" w:hAnsi="仿宋_GB2312" w:eastAsia="仿宋_GB2312" w:cs="仿宋_GB2312"/>
          <w:sz w:val="32"/>
          <w:szCs w:val="32"/>
        </w:rPr>
        <w:t>遵守高素质农民培训项目</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并自觉接受</w:t>
      </w:r>
      <w:r>
        <w:rPr>
          <w:rFonts w:hint="eastAsia" w:ascii="仿宋_GB2312" w:hAnsi="仿宋_GB2312" w:eastAsia="仿宋_GB2312" w:cs="仿宋_GB2312"/>
          <w:sz w:val="32"/>
          <w:szCs w:val="32"/>
          <w:lang w:eastAsia="zh-CN"/>
        </w:rPr>
        <w:t>业务主管部门</w:t>
      </w:r>
      <w:r>
        <w:rPr>
          <w:rFonts w:hint="eastAsia" w:ascii="仿宋_GB2312" w:hAnsi="仿宋_GB2312" w:eastAsia="仿宋_GB2312" w:cs="仿宋_GB2312"/>
          <w:sz w:val="32"/>
          <w:szCs w:val="32"/>
        </w:rPr>
        <w:t>的指导</w:t>
      </w:r>
      <w:r>
        <w:rPr>
          <w:rFonts w:hint="eastAsia" w:ascii="仿宋_GB2312" w:hAnsi="仿宋_GB2312" w:eastAsia="仿宋_GB2312" w:cs="仿宋_GB2312"/>
          <w:sz w:val="32"/>
          <w:szCs w:val="32"/>
          <w:lang w:eastAsia="zh-CN"/>
        </w:rPr>
        <w:t>、监督、管理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出现</w:t>
      </w:r>
      <w:r>
        <w:rPr>
          <w:rFonts w:hint="eastAsia" w:ascii="仿宋_GB2312" w:hAnsi="仿宋_GB2312" w:eastAsia="仿宋_GB2312" w:cs="仿宋_GB2312"/>
          <w:sz w:val="32"/>
          <w:szCs w:val="32"/>
        </w:rPr>
        <w:t>私自分包、转包培训任务的，追缴项目资金</w:t>
      </w:r>
      <w:r>
        <w:rPr>
          <w:rFonts w:hint="eastAsia" w:ascii="仿宋_GB2312" w:hAnsi="仿宋_GB2312" w:eastAsia="仿宋_GB2312" w:cs="仿宋_GB2312"/>
          <w:sz w:val="32"/>
          <w:szCs w:val="32"/>
          <w:lang w:eastAsia="zh-CN"/>
        </w:rPr>
        <w:t>并取消培训资格，</w:t>
      </w:r>
      <w:r>
        <w:rPr>
          <w:rFonts w:hint="eastAsia" w:ascii="仿宋_GB2312" w:hAnsi="仿宋_GB2312" w:eastAsia="仿宋_GB2312" w:cs="仿宋_GB2312"/>
          <w:sz w:val="32"/>
          <w:szCs w:val="32"/>
          <w:lang w:val="en-US" w:eastAsia="zh-CN"/>
        </w:rPr>
        <w:t>5年内不得再次申报培训承办单位</w:t>
      </w:r>
      <w:r>
        <w:rPr>
          <w:rFonts w:hint="eastAsia" w:ascii="仿宋_GB2312" w:hAnsi="仿宋_GB2312" w:eastAsia="仿宋_GB2312" w:cs="仿宋_GB2312"/>
          <w:sz w:val="32"/>
          <w:szCs w:val="32"/>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82"/>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二、遴选程序</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82"/>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（一）发布遴选公告；</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82"/>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（二）相关主体自愿申报，提交资料；</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82"/>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（三）组织专家评选；</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82"/>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（四）经公示无异议后确定。</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、申报材料</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（一）</w:t>
      </w:r>
      <w:r>
        <w:rPr>
          <w:rFonts w:hint="eastAsia" w:ascii="仿宋_GB2312" w:hAnsi="仿宋_GB2312" w:eastAsia="仿宋_GB2312" w:cs="仿宋_GB2312"/>
          <w:kern w:val="0"/>
          <w:sz w:val="32"/>
          <w:szCs w:val="32"/>
        </w:rPr>
        <w:t>晋江市2025年高素质农民培训机构申报表</w:t>
      </w:r>
      <w:r>
        <w:rPr>
          <w:rFonts w:hint="eastAsia" w:ascii="仿宋_GB2312" w:hAnsi="仿宋_GB2312" w:eastAsia="仿宋_GB2312" w:cs="仿宋_GB2312"/>
          <w:kern w:val="0"/>
          <w:sz w:val="32"/>
          <w:szCs w:val="32"/>
          <w:lang w:val="en-US" w:eastAsia="zh-CN"/>
        </w:rPr>
        <w:t>（附件1）</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color w:val="000000"/>
          <w:sz w:val="32"/>
          <w:szCs w:val="32"/>
        </w:rPr>
        <w:t>营业执照、办学许可证、</w:t>
      </w:r>
      <w:r>
        <w:rPr>
          <w:rFonts w:hint="eastAsia" w:ascii="仿宋_GB2312" w:hAnsi="仿宋_GB2312" w:eastAsia="仿宋_GB2312" w:cs="仿宋_GB2312"/>
          <w:color w:val="000000"/>
          <w:sz w:val="32"/>
          <w:szCs w:val="32"/>
          <w:lang w:eastAsia="zh-CN"/>
        </w:rPr>
        <w:t>实训基地合作协议</w:t>
      </w:r>
      <w:r>
        <w:rPr>
          <w:rFonts w:hint="eastAsia" w:ascii="仿宋_GB2312" w:hAnsi="仿宋_GB2312" w:eastAsia="仿宋_GB2312" w:cs="仿宋_GB2312"/>
          <w:color w:val="000000"/>
          <w:sz w:val="32"/>
          <w:szCs w:val="32"/>
        </w:rPr>
        <w:t>等复印件</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spacing w:line="240" w:lineRule="auto"/>
        <w:ind w:firstLine="627" w:firstLineChars="196"/>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（三）专兼职培训教师证明材料</w:t>
      </w:r>
      <w:r>
        <w:rPr>
          <w:rFonts w:hint="eastAsia" w:ascii="仿宋_GB2312" w:hAnsi="仿宋_GB2312" w:eastAsia="仿宋_GB2312" w:cs="仿宋_GB2312"/>
          <w:sz w:val="32"/>
          <w:szCs w:val="32"/>
        </w:rPr>
        <w:t>（3名以上）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晋江市</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高素质农民培训实施方案</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eastAsia="zh-CN"/>
        </w:rPr>
        <w:t>（附件</w:t>
      </w: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z w:val="32"/>
          <w:szCs w:val="32"/>
        </w:rPr>
        <w:t>要求，制订提交《</w:t>
      </w:r>
      <w:r>
        <w:rPr>
          <w:rFonts w:hint="eastAsia" w:ascii="仿宋_GB2312" w:hAnsi="仿宋_GB2312" w:eastAsia="仿宋_GB2312" w:cs="仿宋_GB2312"/>
          <w:sz w:val="32"/>
          <w:szCs w:val="32"/>
          <w:lang w:val="en-US" w:eastAsia="zh-CN"/>
        </w:rPr>
        <w:t>XX培训机构</w:t>
      </w:r>
      <w:r>
        <w:rPr>
          <w:rFonts w:hint="eastAsia" w:ascii="仿宋_GB2312" w:hAnsi="仿宋_GB2312" w:eastAsia="仿宋_GB2312" w:cs="仿宋_GB2312"/>
          <w:sz w:val="32"/>
          <w:szCs w:val="32"/>
          <w:lang w:eastAsia="zh-CN"/>
        </w:rPr>
        <w:t>晋江</w:t>
      </w:r>
      <w:r>
        <w:rPr>
          <w:rFonts w:hint="eastAsia" w:ascii="仿宋_GB2312" w:hAnsi="仿宋_GB2312" w:eastAsia="仿宋_GB2312" w:cs="仿宋_GB2312"/>
          <w:sz w:val="32"/>
          <w:szCs w:val="32"/>
        </w:rPr>
        <w:t>市202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年高素质农民培训</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培训方案应符合《高素质农民培训规范》，</w:t>
      </w:r>
      <w:r>
        <w:rPr>
          <w:rFonts w:hint="eastAsia" w:ascii="仿宋_GB2312" w:hAnsi="仿宋_GB2312" w:eastAsia="仿宋_GB2312" w:cs="仿宋_GB2312"/>
          <w:sz w:val="32"/>
          <w:szCs w:val="32"/>
        </w:rPr>
        <w:t>内容包括培训</w:t>
      </w:r>
      <w:r>
        <w:rPr>
          <w:rFonts w:hint="eastAsia" w:ascii="仿宋_GB2312" w:hAnsi="仿宋_GB2312" w:eastAsia="仿宋_GB2312" w:cs="仿宋_GB2312"/>
          <w:sz w:val="32"/>
          <w:szCs w:val="32"/>
          <w:lang w:eastAsia="zh-CN"/>
        </w:rPr>
        <w:t>主题、</w:t>
      </w:r>
      <w:r>
        <w:rPr>
          <w:rFonts w:hint="eastAsia" w:ascii="仿宋_GB2312" w:hAnsi="仿宋_GB2312" w:eastAsia="仿宋_GB2312" w:cs="仿宋_GB2312"/>
          <w:sz w:val="32"/>
          <w:szCs w:val="32"/>
        </w:rPr>
        <w:t>课程设置、培训时间、培训师资、培训教材、</w:t>
      </w:r>
      <w:r>
        <w:rPr>
          <w:rFonts w:hint="eastAsia" w:ascii="仿宋_GB2312" w:hAnsi="仿宋_GB2312" w:eastAsia="仿宋_GB2312" w:cs="仿宋_GB2312"/>
          <w:sz w:val="32"/>
          <w:szCs w:val="32"/>
          <w:lang w:eastAsia="zh-CN"/>
        </w:rPr>
        <w:t>实训基地、</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、培</w:t>
      </w:r>
      <w:r>
        <w:rPr>
          <w:rFonts w:hint="eastAsia" w:ascii="仿宋_GB2312" w:hAnsi="仿宋_GB2312" w:eastAsia="仿宋_GB2312" w:cs="仿宋_GB2312"/>
          <w:sz w:val="32"/>
          <w:szCs w:val="32"/>
          <w:lang w:eastAsia="zh-CN"/>
        </w:rPr>
        <w:t>训</w:t>
      </w:r>
      <w:r>
        <w:rPr>
          <w:rFonts w:hint="eastAsia" w:ascii="仿宋_GB2312" w:hAnsi="仿宋_GB2312" w:eastAsia="仿宋_GB2312" w:cs="仿宋_GB2312"/>
          <w:sz w:val="32"/>
          <w:szCs w:val="32"/>
        </w:rPr>
        <w:t>进度、验收考核等内容。培训</w:t>
      </w:r>
      <w:r>
        <w:rPr>
          <w:rFonts w:hint="eastAsia" w:ascii="仿宋_GB2312" w:hAnsi="仿宋_GB2312" w:eastAsia="仿宋_GB2312" w:cs="仿宋_GB2312"/>
          <w:sz w:val="32"/>
          <w:szCs w:val="32"/>
          <w:lang w:eastAsia="zh-CN"/>
        </w:rPr>
        <w:t>班主题应对应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晋江市</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高素质农民培训实施方案</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eastAsia="zh-CN"/>
        </w:rPr>
        <w:t>培训任务</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由申报单位自行拟定，课程设置应包</w:t>
      </w:r>
      <w:r>
        <w:rPr>
          <w:rFonts w:hint="eastAsia" w:ascii="仿宋_GB2312" w:hAnsi="仿宋_GB2312" w:eastAsia="仿宋_GB2312" w:cs="仿宋_GB2312"/>
          <w:sz w:val="32"/>
          <w:szCs w:val="32"/>
          <w:lang w:eastAsia="zh-CN"/>
        </w:rPr>
        <w:t>含课堂及实训</w:t>
      </w:r>
      <w:r>
        <w:rPr>
          <w:rFonts w:hint="eastAsia" w:ascii="仿宋_GB2312" w:hAnsi="仿宋_GB2312" w:eastAsia="仿宋_GB2312" w:cs="仿宋_GB2312"/>
          <w:sz w:val="32"/>
          <w:szCs w:val="32"/>
        </w:rPr>
        <w:t>教学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240" w:lineRule="auto"/>
        <w:ind w:firstLine="524" w:firstLineChars="164"/>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（五）高素质农民培训监控设备</w:t>
      </w:r>
      <w:r>
        <w:rPr>
          <w:rFonts w:hint="eastAsia" w:ascii="仿宋_GB2312" w:hAnsi="仿宋_GB2312" w:eastAsia="仿宋_GB2312" w:cs="仿宋_GB2312"/>
          <w:sz w:val="32"/>
          <w:szCs w:val="32"/>
          <w:lang w:val="en-US" w:eastAsia="zh-CN"/>
        </w:rPr>
        <w:t>证明材料。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、报名</w:t>
      </w:r>
      <w:r>
        <w:rPr>
          <w:rFonts w:hint="eastAsia" w:ascii="黑体" w:hAnsi="黑体" w:eastAsia="黑体" w:cs="黑体"/>
          <w:kern w:val="0"/>
          <w:sz w:val="32"/>
          <w:szCs w:val="32"/>
          <w:lang w:eastAsia="zh-CN"/>
        </w:rPr>
        <w:t>时间</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具备以上遴选条件、有意愿承担培训任务</w:t>
      </w:r>
      <w:r>
        <w:rPr>
          <w:rFonts w:hint="eastAsia" w:ascii="仿宋_GB2312" w:hAnsi="仿宋_GB2312" w:eastAsia="仿宋_GB2312" w:cs="仿宋_GB2312"/>
          <w:kern w:val="0"/>
          <w:sz w:val="32"/>
          <w:szCs w:val="32"/>
          <w:lang w:eastAsia="zh-CN"/>
        </w:rPr>
        <w:t>的培训机构可自愿</w:t>
      </w:r>
      <w:r>
        <w:rPr>
          <w:rFonts w:hint="eastAsia" w:ascii="仿宋_GB2312" w:hAnsi="仿宋_GB2312" w:eastAsia="仿宋_GB2312" w:cs="仿宋_GB2312"/>
          <w:kern w:val="0"/>
          <w:sz w:val="32"/>
          <w:szCs w:val="32"/>
        </w:rPr>
        <w:t>参加遴选，于202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日前</w:t>
      </w:r>
      <w:r>
        <w:rPr>
          <w:rFonts w:hint="eastAsia" w:ascii="仿宋_GB2312" w:hAnsi="仿宋_GB2312" w:eastAsia="仿宋_GB2312" w:cs="仿宋_GB2312"/>
          <w:kern w:val="0"/>
          <w:sz w:val="32"/>
          <w:szCs w:val="32"/>
          <w:lang w:eastAsia="zh-CN"/>
        </w:rPr>
        <w:t>将上述申报材料装订成册</w:t>
      </w:r>
      <w:r>
        <w:rPr>
          <w:rFonts w:hint="eastAsia" w:ascii="仿宋_GB2312" w:hAnsi="仿宋_GB2312" w:eastAsia="仿宋_GB2312" w:cs="仿宋_GB2312"/>
          <w:kern w:val="0"/>
          <w:sz w:val="32"/>
          <w:szCs w:val="32"/>
        </w:rPr>
        <w:t>一式二份加盖申报单位公章（含电子版）报送至晋江市农业农村局A幢509</w:t>
      </w:r>
      <w:r>
        <w:rPr>
          <w:rFonts w:hint="eastAsia" w:ascii="仿宋_GB2312" w:hAnsi="仿宋_GB2312" w:eastAsia="仿宋_GB2312" w:cs="仿宋_GB2312"/>
          <w:kern w:val="0"/>
          <w:sz w:val="32"/>
          <w:szCs w:val="32"/>
          <w:lang w:eastAsia="zh-CN"/>
        </w:rPr>
        <w:t>农业科技</w:t>
      </w:r>
      <w:r>
        <w:rPr>
          <w:rFonts w:hint="eastAsia" w:ascii="仿宋_GB2312" w:hAnsi="仿宋_GB2312" w:eastAsia="仿宋_GB2312" w:cs="仿宋_GB2312"/>
          <w:kern w:val="0"/>
          <w:sz w:val="32"/>
          <w:szCs w:val="32"/>
        </w:rPr>
        <w:t>信息</w:t>
      </w:r>
      <w:r>
        <w:rPr>
          <w:rFonts w:hint="eastAsia" w:ascii="仿宋_GB2312" w:hAnsi="仿宋_GB2312" w:eastAsia="仿宋_GB2312" w:cs="仿宋_GB2312"/>
          <w:kern w:val="0"/>
          <w:sz w:val="32"/>
          <w:szCs w:val="32"/>
          <w:lang w:eastAsia="zh-CN"/>
        </w:rPr>
        <w:t>服务</w:t>
      </w:r>
      <w:r>
        <w:rPr>
          <w:rFonts w:hint="eastAsia" w:ascii="仿宋_GB2312" w:hAnsi="仿宋_GB2312" w:eastAsia="仿宋_GB2312" w:cs="仿宋_GB2312"/>
          <w:kern w:val="0"/>
          <w:sz w:val="32"/>
          <w:szCs w:val="32"/>
        </w:rPr>
        <w:t>中心（</w:t>
      </w:r>
      <w:r>
        <w:rPr>
          <w:rFonts w:hint="eastAsia" w:ascii="仿宋_GB2312" w:hAnsi="仿宋_GB2312" w:eastAsia="仿宋_GB2312" w:cs="仿宋_GB2312"/>
          <w:kern w:val="0"/>
          <w:sz w:val="32"/>
          <w:szCs w:val="32"/>
          <w:lang w:eastAsia="zh-CN"/>
        </w:rPr>
        <w:t>晋江市青阳</w:t>
      </w:r>
      <w:r>
        <w:rPr>
          <w:rFonts w:hint="eastAsia" w:ascii="仿宋_GB2312" w:hAnsi="仿宋_GB2312" w:eastAsia="仿宋_GB2312" w:cs="仿宋_GB2312"/>
          <w:kern w:val="0"/>
          <w:sz w:val="32"/>
          <w:szCs w:val="32"/>
        </w:rPr>
        <w:t>街道</w:t>
      </w:r>
      <w:r>
        <w:rPr>
          <w:rFonts w:hint="eastAsia" w:ascii="仿宋_GB2312" w:hAnsi="仿宋_GB2312" w:eastAsia="仿宋_GB2312" w:cs="仿宋_GB2312"/>
          <w:kern w:val="0"/>
          <w:sz w:val="32"/>
          <w:szCs w:val="32"/>
          <w:lang w:eastAsia="zh-CN"/>
        </w:rPr>
        <w:t>新华街</w:t>
      </w:r>
      <w:r>
        <w:rPr>
          <w:rFonts w:hint="eastAsia" w:ascii="仿宋_GB2312" w:hAnsi="仿宋_GB2312" w:eastAsia="仿宋_GB2312" w:cs="仿宋_GB2312"/>
          <w:kern w:val="0"/>
          <w:sz w:val="32"/>
          <w:szCs w:val="32"/>
        </w:rPr>
        <w:t>177号</w:t>
      </w:r>
      <w:r>
        <w:rPr>
          <w:rFonts w:hint="eastAsia" w:ascii="仿宋_GB2312" w:hAnsi="仿宋_GB2312" w:eastAsia="仿宋_GB2312" w:cs="仿宋_GB2312"/>
          <w:kern w:val="0"/>
          <w:sz w:val="32"/>
          <w:szCs w:val="32"/>
          <w:lang w:eastAsia="zh-CN"/>
        </w:rPr>
        <w:t>，邮箱：</w:t>
      </w:r>
      <w:r>
        <w:rPr>
          <w:rFonts w:hint="eastAsia" w:ascii="仿宋_GB2312" w:hAnsi="仿宋_GB2312" w:eastAsia="仿宋_GB2312" w:cs="仿宋_GB2312"/>
          <w:kern w:val="0"/>
          <w:sz w:val="32"/>
          <w:szCs w:val="32"/>
          <w:lang w:val="en-US" w:eastAsia="zh-CN"/>
        </w:rPr>
        <w:t>jj85605130@163.com</w:t>
      </w:r>
      <w:r>
        <w:rPr>
          <w:rFonts w:hint="eastAsia" w:ascii="仿宋_GB2312" w:hAnsi="仿宋_GB2312" w:eastAsia="仿宋_GB2312" w:cs="仿宋_GB2312"/>
          <w:kern w:val="0"/>
          <w:sz w:val="32"/>
          <w:szCs w:val="32"/>
        </w:rPr>
        <w:t>），逾期不接受申报材料</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spacing w:line="240" w:lineRule="auto"/>
        <w:ind w:left="958" w:leftChars="304" w:hanging="320" w:hangingChars="1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晋江市2025年高素质农民培训机构申报表</w:t>
      </w:r>
    </w:p>
    <w:p>
      <w:pPr>
        <w:keepNext w:val="0"/>
        <w:keepLines w:val="0"/>
        <w:pageBreakBefore w:val="0"/>
        <w:widowControl w:val="0"/>
        <w:numPr>
          <w:ilvl w:val="0"/>
          <w:numId w:val="0"/>
        </w:numPr>
        <w:kinsoku/>
        <w:wordWrap/>
        <w:overflowPunct/>
        <w:topLinePunct w:val="0"/>
        <w:autoSpaceDE/>
        <w:autoSpaceDN/>
        <w:bidi w:val="0"/>
        <w:spacing w:line="240" w:lineRule="auto"/>
        <w:ind w:left="1598" w:lef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晋江市</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高素质农民培训实施方案</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spacing w:line="240" w:lineRule="auto"/>
        <w:ind w:firstLine="5440" w:firstLineChars="17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晋江市农业农村局</w:t>
      </w:r>
    </w:p>
    <w:p>
      <w:pPr>
        <w:keepNext w:val="0"/>
        <w:keepLines w:val="0"/>
        <w:pageBreakBefore w:val="0"/>
        <w:widowControl w:val="0"/>
        <w:kinsoku/>
        <w:wordWrap/>
        <w:overflowPunct/>
        <w:topLinePunct w:val="0"/>
        <w:autoSpaceDE/>
        <w:autoSpaceDN/>
        <w:bidi w:val="0"/>
        <w:adjustRightInd w:val="0"/>
        <w:snapToGrid w:val="0"/>
        <w:spacing w:line="240" w:lineRule="auto"/>
        <w:ind w:firstLine="5600" w:firstLineChars="175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日</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联系人：小</w:t>
      </w:r>
      <w:r>
        <w:rPr>
          <w:rFonts w:hint="eastAsia" w:ascii="仿宋_GB2312" w:hAnsi="仿宋_GB2312" w:eastAsia="仿宋_GB2312" w:cs="仿宋_GB2312"/>
          <w:kern w:val="0"/>
          <w:sz w:val="32"/>
          <w:szCs w:val="32"/>
          <w:lang w:eastAsia="zh-CN"/>
        </w:rPr>
        <w:t>李</w:t>
      </w:r>
      <w:r>
        <w:rPr>
          <w:rFonts w:hint="eastAsia" w:ascii="仿宋_GB2312" w:hAnsi="仿宋_GB2312" w:eastAsia="仿宋_GB2312" w:cs="仿宋_GB2312"/>
          <w:kern w:val="0"/>
          <w:sz w:val="32"/>
          <w:szCs w:val="32"/>
        </w:rPr>
        <w:t xml:space="preserve">  电话：0595-85605130</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kern w:val="0"/>
          <w:sz w:val="32"/>
          <w:szCs w:val="32"/>
          <w:lang w:eastAsia="zh-CN"/>
        </w:rPr>
      </w:pP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eastAsia="仿宋_GB2312"/>
          <w:kern w:val="0"/>
          <w:sz w:val="32"/>
          <w:szCs w:val="32"/>
          <w:lang w:eastAsia="zh-CN"/>
        </w:rPr>
      </w:pP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eastAsia="仿宋_GB2312"/>
          <w:kern w:val="0"/>
          <w:sz w:val="32"/>
          <w:szCs w:val="32"/>
          <w:lang w:eastAsia="zh-CN"/>
        </w:rPr>
      </w:pP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eastAsia="仿宋_GB2312"/>
          <w:kern w:val="0"/>
          <w:sz w:val="32"/>
          <w:szCs w:val="32"/>
          <w:lang w:eastAsia="zh-CN"/>
        </w:rPr>
      </w:pP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eastAsia="仿宋_GB2312"/>
          <w:kern w:val="0"/>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Ansi="黑体" w:eastAsia="黑体"/>
          <w:spacing w:val="-6"/>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宋体" w:eastAsia="方正小标宋简体"/>
          <w:spacing w:val="-6"/>
          <w:kern w:val="0"/>
          <w:sz w:val="44"/>
          <w:szCs w:val="44"/>
        </w:rPr>
      </w:pPr>
      <w:r>
        <w:rPr>
          <w:rFonts w:hint="eastAsia" w:ascii="方正小标宋简体" w:hAnsi="方正小标宋简体" w:eastAsia="方正小标宋简体" w:cs="方正小标宋简体"/>
          <w:spacing w:val="-6"/>
          <w:kern w:val="0"/>
          <w:sz w:val="44"/>
          <w:szCs w:val="44"/>
        </w:rPr>
        <w:t>晋江市</w:t>
      </w:r>
      <w:r>
        <w:rPr>
          <w:rFonts w:eastAsia="方正小标宋简体"/>
          <w:spacing w:val="-6"/>
          <w:kern w:val="0"/>
          <w:sz w:val="44"/>
          <w:szCs w:val="44"/>
        </w:rPr>
        <w:t>202</w:t>
      </w:r>
      <w:r>
        <w:rPr>
          <w:rFonts w:hint="eastAsia" w:eastAsia="方正小标宋简体"/>
          <w:spacing w:val="-6"/>
          <w:kern w:val="0"/>
          <w:sz w:val="44"/>
          <w:szCs w:val="44"/>
          <w:lang w:val="en-US" w:eastAsia="zh-CN"/>
        </w:rPr>
        <w:t>5</w:t>
      </w:r>
      <w:r>
        <w:rPr>
          <w:rFonts w:hint="eastAsia" w:ascii="方正小标宋简体" w:hAnsi="方正小标宋简体" w:eastAsia="方正小标宋简体" w:cs="方正小标宋简体"/>
          <w:spacing w:val="-6"/>
          <w:kern w:val="0"/>
          <w:sz w:val="44"/>
          <w:szCs w:val="44"/>
        </w:rPr>
        <w:t>年</w:t>
      </w:r>
      <w:r>
        <w:rPr>
          <w:rFonts w:hint="eastAsia" w:ascii="方正小标宋简体" w:hAnsi="方正小标宋简体" w:eastAsia="方正小标宋简体" w:cs="方正小标宋简体"/>
          <w:spacing w:val="-6"/>
          <w:sz w:val="44"/>
          <w:szCs w:val="44"/>
        </w:rPr>
        <w:t>高素质农民</w:t>
      </w:r>
      <w:r>
        <w:rPr>
          <w:rFonts w:hint="eastAsia" w:ascii="方正小标宋简体" w:hAnsi="方正小标宋简体" w:eastAsia="方正小标宋简体" w:cs="方正小标宋简体"/>
          <w:spacing w:val="-6"/>
          <w:sz w:val="44"/>
          <w:szCs w:val="44"/>
          <w:lang w:eastAsia="zh-CN"/>
        </w:rPr>
        <w:t>培训机构申报表</w:t>
      </w:r>
    </w:p>
    <w:tbl>
      <w:tblPr>
        <w:tblStyle w:val="8"/>
        <w:tblW w:w="8920" w:type="dxa"/>
        <w:jc w:val="center"/>
        <w:tblInd w:w="0" w:type="dxa"/>
        <w:tblLayout w:type="fixed"/>
        <w:tblCellMar>
          <w:top w:w="15" w:type="dxa"/>
          <w:left w:w="15" w:type="dxa"/>
          <w:bottom w:w="15" w:type="dxa"/>
          <w:right w:w="15" w:type="dxa"/>
        </w:tblCellMar>
      </w:tblPr>
      <w:tblGrid>
        <w:gridCol w:w="1634"/>
        <w:gridCol w:w="2349"/>
        <w:gridCol w:w="1864"/>
        <w:gridCol w:w="3073"/>
      </w:tblGrid>
      <w:tr>
        <w:tblPrEx>
          <w:tblLayout w:type="fixed"/>
          <w:tblCellMar>
            <w:top w:w="15" w:type="dxa"/>
            <w:left w:w="15" w:type="dxa"/>
            <w:bottom w:w="15" w:type="dxa"/>
            <w:right w:w="15" w:type="dxa"/>
          </w:tblCellMar>
        </w:tblPrEx>
        <w:trPr>
          <w:trHeight w:val="562" w:hRule="atLeast"/>
          <w:jc w:val="center"/>
        </w:trPr>
        <w:tc>
          <w:tcPr>
            <w:tcW w:w="16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lang w:eastAsia="zh-CN"/>
              </w:rPr>
              <w:t>机构</w:t>
            </w:r>
            <w:r>
              <w:rPr>
                <w:rFonts w:hint="eastAsia" w:ascii="仿宋_GB2312" w:hAnsi="方正仿宋_GBK" w:eastAsia="仿宋_GB2312" w:cs="方正仿宋_GBK"/>
                <w:kern w:val="0"/>
                <w:sz w:val="32"/>
                <w:szCs w:val="32"/>
              </w:rPr>
              <w:t>名称</w:t>
            </w:r>
          </w:p>
        </w:tc>
        <w:tc>
          <w:tcPr>
            <w:tcW w:w="7286"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p>
        </w:tc>
      </w:tr>
      <w:tr>
        <w:tblPrEx>
          <w:tblLayout w:type="fixed"/>
          <w:tblCellMar>
            <w:top w:w="15" w:type="dxa"/>
            <w:left w:w="15" w:type="dxa"/>
            <w:bottom w:w="15" w:type="dxa"/>
            <w:right w:w="15" w:type="dxa"/>
          </w:tblCellMar>
        </w:tblPrEx>
        <w:trPr>
          <w:trHeight w:val="562" w:hRule="atLeast"/>
          <w:jc w:val="center"/>
        </w:trPr>
        <w:tc>
          <w:tcPr>
            <w:tcW w:w="16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lang w:eastAsia="zh-CN"/>
              </w:rPr>
              <w:t>机构</w:t>
            </w:r>
            <w:r>
              <w:rPr>
                <w:rFonts w:hint="eastAsia" w:ascii="仿宋_GB2312" w:hAnsi="方正仿宋_GBK" w:eastAsia="仿宋_GB2312" w:cs="方正仿宋_GBK"/>
                <w:kern w:val="0"/>
                <w:sz w:val="32"/>
                <w:szCs w:val="32"/>
              </w:rPr>
              <w:t>地址</w:t>
            </w:r>
          </w:p>
        </w:tc>
        <w:tc>
          <w:tcPr>
            <w:tcW w:w="7286"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p>
        </w:tc>
      </w:tr>
      <w:tr>
        <w:tblPrEx>
          <w:tblLayout w:type="fixed"/>
          <w:tblCellMar>
            <w:top w:w="15" w:type="dxa"/>
            <w:left w:w="15" w:type="dxa"/>
            <w:bottom w:w="15" w:type="dxa"/>
            <w:right w:w="15" w:type="dxa"/>
          </w:tblCellMar>
        </w:tblPrEx>
        <w:trPr>
          <w:trHeight w:val="491" w:hRule="atLeast"/>
          <w:jc w:val="center"/>
        </w:trPr>
        <w:tc>
          <w:tcPr>
            <w:tcW w:w="163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法人代表</w:t>
            </w:r>
          </w:p>
        </w:tc>
        <w:tc>
          <w:tcPr>
            <w:tcW w:w="23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p>
        </w:tc>
        <w:tc>
          <w:tcPr>
            <w:tcW w:w="18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联系电话</w:t>
            </w:r>
          </w:p>
        </w:tc>
        <w:tc>
          <w:tcPr>
            <w:tcW w:w="30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p>
        </w:tc>
      </w:tr>
      <w:tr>
        <w:tblPrEx>
          <w:tblLayout w:type="fixed"/>
          <w:tblCellMar>
            <w:top w:w="15" w:type="dxa"/>
            <w:left w:w="15" w:type="dxa"/>
            <w:bottom w:w="15" w:type="dxa"/>
            <w:right w:w="15" w:type="dxa"/>
          </w:tblCellMar>
        </w:tblPrEx>
        <w:trPr>
          <w:trHeight w:val="491" w:hRule="atLeast"/>
          <w:jc w:val="center"/>
        </w:trPr>
        <w:tc>
          <w:tcPr>
            <w:tcW w:w="163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联系人</w:t>
            </w:r>
          </w:p>
        </w:tc>
        <w:tc>
          <w:tcPr>
            <w:tcW w:w="23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p>
        </w:tc>
        <w:tc>
          <w:tcPr>
            <w:tcW w:w="18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联系电话</w:t>
            </w:r>
          </w:p>
        </w:tc>
        <w:tc>
          <w:tcPr>
            <w:tcW w:w="30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p>
        </w:tc>
      </w:tr>
      <w:tr>
        <w:tblPrEx>
          <w:tblLayout w:type="fixed"/>
          <w:tblCellMar>
            <w:top w:w="15" w:type="dxa"/>
            <w:left w:w="15" w:type="dxa"/>
            <w:bottom w:w="15" w:type="dxa"/>
            <w:right w:w="15" w:type="dxa"/>
          </w:tblCellMar>
        </w:tblPrEx>
        <w:trPr>
          <w:trHeight w:val="4769" w:hRule="atLeast"/>
          <w:jc w:val="center"/>
        </w:trPr>
        <w:tc>
          <w:tcPr>
            <w:tcW w:w="16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hint="eastAsia" w:ascii="仿宋_GB2312" w:hAnsi="方正仿宋_GBK" w:eastAsia="仿宋_GB2312" w:cs="方正仿宋_GBK"/>
                <w:kern w:val="0"/>
                <w:sz w:val="32"/>
                <w:szCs w:val="32"/>
                <w:lang w:eastAsia="zh-CN"/>
              </w:rPr>
            </w:pPr>
            <w:r>
              <w:rPr>
                <w:rFonts w:hint="eastAsia" w:ascii="仿宋_GB2312" w:hAnsi="方正仿宋_GBK" w:eastAsia="仿宋_GB2312" w:cs="方正仿宋_GBK"/>
                <w:kern w:val="0"/>
                <w:sz w:val="32"/>
                <w:szCs w:val="32"/>
              </w:rPr>
              <w:t>培训</w:t>
            </w:r>
            <w:r>
              <w:rPr>
                <w:rFonts w:hint="eastAsia" w:ascii="仿宋_GB2312" w:hAnsi="方正仿宋_GBK" w:eastAsia="仿宋_GB2312" w:cs="方正仿宋_GBK"/>
                <w:kern w:val="0"/>
                <w:sz w:val="32"/>
                <w:szCs w:val="32"/>
                <w:lang w:eastAsia="zh-CN"/>
              </w:rPr>
              <w:t>机构</w:t>
            </w:r>
          </w:p>
          <w:p>
            <w:pPr>
              <w:widowControl/>
              <w:spacing w:line="400" w:lineRule="exact"/>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基本情况</w:t>
            </w:r>
          </w:p>
          <w:p>
            <w:pPr>
              <w:widowControl/>
              <w:spacing w:line="400" w:lineRule="exact"/>
              <w:jc w:val="center"/>
              <w:rPr>
                <w:rFonts w:ascii="仿宋_GB2312" w:hAnsi="方正仿宋_GBK" w:eastAsia="仿宋_GB2312" w:cs="方正仿宋_GBK"/>
                <w:b/>
                <w:color w:val="000000"/>
                <w:kern w:val="0"/>
                <w:sz w:val="32"/>
                <w:szCs w:val="32"/>
              </w:rPr>
            </w:pPr>
          </w:p>
        </w:tc>
        <w:tc>
          <w:tcPr>
            <w:tcW w:w="7286"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p>
        </w:tc>
      </w:tr>
      <w:tr>
        <w:tblPrEx>
          <w:tblLayout w:type="fixed"/>
          <w:tblCellMar>
            <w:top w:w="15" w:type="dxa"/>
            <w:left w:w="15" w:type="dxa"/>
            <w:bottom w:w="15" w:type="dxa"/>
            <w:right w:w="15" w:type="dxa"/>
          </w:tblCellMar>
        </w:tblPrEx>
        <w:trPr>
          <w:trHeight w:val="4139" w:hRule="atLeast"/>
          <w:jc w:val="center"/>
        </w:trPr>
        <w:tc>
          <w:tcPr>
            <w:tcW w:w="16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培训</w:t>
            </w:r>
          </w:p>
          <w:p>
            <w:pPr>
              <w:widowControl/>
              <w:spacing w:line="400" w:lineRule="exact"/>
              <w:jc w:val="center"/>
              <w:rPr>
                <w:rFonts w:hint="eastAsia" w:ascii="仿宋_GB2312" w:hAnsi="方正仿宋_GBK" w:eastAsia="仿宋_GB2312" w:cs="方正仿宋_GBK"/>
                <w:kern w:val="0"/>
                <w:sz w:val="32"/>
                <w:szCs w:val="32"/>
                <w:lang w:eastAsia="zh-CN"/>
              </w:rPr>
            </w:pPr>
            <w:r>
              <w:rPr>
                <w:rFonts w:hint="eastAsia" w:ascii="仿宋_GB2312" w:hAnsi="方正仿宋_GBK" w:eastAsia="仿宋_GB2312" w:cs="方正仿宋_GBK"/>
                <w:kern w:val="0"/>
                <w:sz w:val="32"/>
                <w:szCs w:val="32"/>
                <w:lang w:eastAsia="zh-CN"/>
              </w:rPr>
              <w:t>机构</w:t>
            </w:r>
          </w:p>
          <w:p>
            <w:pPr>
              <w:widowControl/>
              <w:spacing w:line="400" w:lineRule="exact"/>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签署</w:t>
            </w:r>
          </w:p>
          <w:p>
            <w:pPr>
              <w:widowControl/>
              <w:spacing w:line="400" w:lineRule="exact"/>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意见</w:t>
            </w:r>
          </w:p>
        </w:tc>
        <w:tc>
          <w:tcPr>
            <w:tcW w:w="7286"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640" w:firstLineChars="200"/>
              <w:jc w:val="left"/>
              <w:rPr>
                <w:rFonts w:ascii="仿宋_GB2312" w:hAnsi="方正仿宋_GBK" w:eastAsia="仿宋_GB2312" w:cs="方正仿宋_GBK"/>
                <w:kern w:val="0"/>
                <w:sz w:val="32"/>
                <w:szCs w:val="32"/>
              </w:rPr>
            </w:pPr>
            <w:r>
              <w:rPr>
                <w:rFonts w:hint="eastAsia" w:ascii="仿宋_GB2312" w:hAnsi="方正仿宋_GBK" w:eastAsia="仿宋_GB2312" w:cs="方正仿宋_GBK"/>
                <w:color w:val="000000"/>
                <w:kern w:val="0"/>
                <w:sz w:val="32"/>
                <w:szCs w:val="32"/>
              </w:rPr>
              <w:t>本单位及法人</w:t>
            </w:r>
            <w:r>
              <w:rPr>
                <w:rFonts w:hint="eastAsia" w:ascii="仿宋_GB2312" w:hAnsi="方正仿宋_GBK" w:eastAsia="仿宋_GB2312" w:cs="方正仿宋_GBK"/>
                <w:sz w:val="32"/>
                <w:szCs w:val="32"/>
              </w:rPr>
              <w:t>未列入失信、涉黑涉恶名单，</w:t>
            </w:r>
            <w:r>
              <w:rPr>
                <w:rFonts w:hint="eastAsia" w:ascii="仿宋_GB2312" w:hAnsi="方正仿宋_GBK" w:eastAsia="仿宋_GB2312" w:cs="方正仿宋_GBK"/>
                <w:kern w:val="0"/>
                <w:sz w:val="32"/>
                <w:szCs w:val="32"/>
              </w:rPr>
              <w:t>没有不良记录，</w:t>
            </w:r>
            <w:r>
              <w:rPr>
                <w:rFonts w:hint="eastAsia" w:ascii="仿宋_GB2312" w:hAnsi="方正仿宋_GBK" w:eastAsia="仿宋_GB2312" w:cs="方正仿宋_GBK"/>
                <w:sz w:val="32"/>
                <w:szCs w:val="32"/>
              </w:rPr>
              <w:t>愿</w:t>
            </w:r>
            <w:r>
              <w:rPr>
                <w:rFonts w:hint="eastAsia" w:ascii="仿宋_GB2312" w:hAnsi="方正仿宋_GBK" w:eastAsia="仿宋_GB2312" w:cs="方正仿宋_GBK"/>
                <w:kern w:val="0"/>
                <w:sz w:val="32"/>
                <w:szCs w:val="32"/>
              </w:rPr>
              <w:t>严格按相关规定和要求组织做好高素质农民培训工作。</w:t>
            </w:r>
          </w:p>
          <w:p>
            <w:pPr>
              <w:widowControl/>
              <w:jc w:val="left"/>
              <w:rPr>
                <w:rFonts w:hint="eastAsia"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　　　　　　　　　负责人（签字）：</w:t>
            </w:r>
          </w:p>
          <w:p>
            <w:pPr>
              <w:widowControl/>
              <w:ind w:firstLine="3200" w:firstLineChars="1000"/>
              <w:jc w:val="left"/>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（单位盖章）</w:t>
            </w:r>
          </w:p>
          <w:p>
            <w:pPr>
              <w:widowControl/>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　　　　　　　　　　　　　　</w:t>
            </w:r>
            <w:r>
              <w:rPr>
                <w:rFonts w:hint="eastAsia" w:ascii="方正仿宋_GBK" w:hAnsi="方正仿宋_GBK" w:eastAsia="仿宋_GB2312" w:cs="方正仿宋_GBK"/>
                <w:kern w:val="0"/>
                <w:sz w:val="32"/>
                <w:szCs w:val="32"/>
              </w:rPr>
              <w:t> </w:t>
            </w:r>
            <w:r>
              <w:rPr>
                <w:rFonts w:hint="eastAsia" w:ascii="仿宋_GB2312" w:hAnsi="方正仿宋_GBK" w:eastAsia="仿宋_GB2312" w:cs="方正仿宋_GBK"/>
                <w:kern w:val="0"/>
                <w:sz w:val="32"/>
                <w:szCs w:val="32"/>
              </w:rPr>
              <w:t>年 　月 　日</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晋江市</w:t>
      </w:r>
      <w:r>
        <w:rPr>
          <w:rFonts w:hint="eastAsia" w:ascii="方正小标宋简体" w:hAnsi="方正小标宋简体" w:eastAsia="方正小标宋简体" w:cs="方正小标宋简体"/>
          <w:sz w:val="44"/>
          <w:szCs w:val="44"/>
        </w:rPr>
        <w:t>2025年高素质农民培训实施方案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为进一步</w:t>
      </w:r>
      <w:r>
        <w:rPr>
          <w:rFonts w:hint="eastAsia" w:ascii="仿宋_GB2312" w:hAnsi="仿宋_GB2312" w:eastAsia="仿宋_GB2312" w:cs="仿宋_GB2312"/>
          <w:sz w:val="32"/>
          <w:szCs w:val="32"/>
        </w:rPr>
        <w:t>培养与乡村产业需求相适应、与农村发展相协调的高素质农民，加快推进“新农人”队伍建设，进一步夯实乡村振兴人才基础，根据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福建省财政厅福建省农业农村厅关于下达2025年特色现代农业发展专项资金的通知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(闽财农指〔2025〕10号)</w:t>
      </w:r>
      <w:r>
        <w:rPr>
          <w:rFonts w:hint="eastAsia" w:ascii="仿宋_GB2312" w:hAnsi="仿宋_GB2312" w:eastAsia="仿宋_GB2312" w:cs="仿宋_GB2312"/>
          <w:sz w:val="32"/>
          <w:szCs w:val="32"/>
          <w:lang w:eastAsia="zh-CN"/>
        </w:rPr>
        <w:t>等文件要求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结合我市实际，</w:t>
      </w:r>
      <w:r>
        <w:rPr>
          <w:rFonts w:hint="eastAsia" w:ascii="仿宋_GB2312" w:hAnsi="仿宋_GB2312" w:eastAsia="仿宋_GB2312" w:cs="仿宋_GB2312"/>
          <w:sz w:val="32"/>
          <w:szCs w:val="32"/>
        </w:rPr>
        <w:t>制定本实施方案。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培训</w:t>
      </w:r>
      <w:r>
        <w:rPr>
          <w:rFonts w:hint="eastAsia" w:ascii="黑体" w:hAnsi="黑体" w:eastAsia="黑体" w:cs="黑体"/>
          <w:sz w:val="32"/>
          <w:szCs w:val="32"/>
        </w:rPr>
        <w:t>目标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聚焦现代特色农业高质量发展和乡村振兴人才需求，以满足农民生产需要为核心，以提高农民科技文化素质为导向，以培育壮大“新农人”队伍为重点，组织实施高素质农民培育工程，为加快乡村全面振兴和农业农村现代化提供人才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，省级资金培训目标</w:t>
      </w:r>
      <w:r>
        <w:rPr>
          <w:rFonts w:hint="eastAsia" w:ascii="仿宋_GB2312" w:hAnsi="仿宋_GB2312" w:eastAsia="仿宋_GB2312" w:cs="仿宋_GB2312"/>
          <w:sz w:val="32"/>
          <w:szCs w:val="32"/>
          <w:lang w:val="en-US" w:eastAsia="zh-CN"/>
        </w:rPr>
        <w:t>700人，中央资金培训目标待上级文件下发后确定实施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638" w:leftChars="304"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二、培育对象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满16周岁，不超过70周岁，正在从事或有意愿从事农业农村领域生产、经营、服务的农民和返乡入乡创新创业者、乡村治理及社会事业服务等人员，主要为新型农业经营主体带头人和其他乡村振兴骨干人员，重点面向在乡村产业发展、乡村建设、乡村治理领域，具备新理念、新知识、新技能、新业态、新生产组织方式等现代化特质的“新农人”。每位培训对象本年度只能参加省级资金培训项目1次。</w:t>
      </w:r>
    </w:p>
    <w:p>
      <w:pPr>
        <w:keepNext w:val="0"/>
        <w:keepLines w:val="0"/>
        <w:pageBreakBefore w:val="0"/>
        <w:widowControl w:val="0"/>
        <w:kinsoku/>
        <w:wordWrap/>
        <w:overflowPunct/>
        <w:topLinePunct w:val="0"/>
        <w:autoSpaceDE/>
        <w:autoSpaceDN/>
        <w:bidi w:val="0"/>
        <w:adjustRightInd/>
        <w:snapToGrid/>
        <w:spacing w:line="240" w:lineRule="auto"/>
        <w:ind w:left="638" w:leftChars="304" w:firstLine="0" w:firstLineChars="0"/>
        <w:textAlignment w:val="auto"/>
        <w:outlineLvl w:val="9"/>
        <w:rPr>
          <w:rFonts w:hint="eastAsia" w:ascii="黑体" w:hAnsi="黑体" w:eastAsia="黑体" w:cs="黑体"/>
          <w:sz w:val="32"/>
          <w:szCs w:val="32"/>
        </w:rPr>
      </w:pPr>
      <w:r>
        <w:rPr>
          <w:rFonts w:hint="eastAsia" w:ascii="黑体" w:hAnsi="黑体" w:eastAsia="黑体" w:cs="黑体"/>
          <w:sz w:val="32"/>
          <w:szCs w:val="32"/>
        </w:rPr>
        <w:t>三、重点任务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聚焦技术技能水平、产业发展能力、综合素质素养提升，组织实施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新农技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新农商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新农创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新农匠”等四项“新农人”培训工程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组织实施“新农技”培训工程。</w:t>
      </w:r>
      <w:r>
        <w:rPr>
          <w:rFonts w:hint="eastAsia" w:ascii="仿宋_GB2312" w:hAnsi="仿宋_GB2312" w:eastAsia="仿宋_GB2312" w:cs="仿宋_GB2312"/>
          <w:sz w:val="32"/>
          <w:szCs w:val="32"/>
        </w:rPr>
        <w:t>结合开展的种养加能手技能培训，因地制宜，分级分类，开展精准农业技术、农业生物技术、智能农业装备技术、生态农业技术等新理念、新知识、新技能培训，不断壮大专业生产型“新农人”队伍。</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1.开展粮油作物大面积单产提升专题培训行动。</w:t>
      </w:r>
      <w:r>
        <w:rPr>
          <w:rFonts w:hint="eastAsia" w:ascii="仿宋_GB2312" w:hAnsi="仿宋_GB2312" w:eastAsia="仿宋_GB2312" w:cs="仿宋_GB2312"/>
          <w:sz w:val="32"/>
          <w:szCs w:val="32"/>
        </w:rPr>
        <w:t>重点面向粮油产业新型农业经营主体、农业社会化服务主体和规模化种植大户等，聚焦粮油扩种和单产提升，联合种植管理部门遴选培训对象，开展全产业链技术或单项关键技术培训，推进良田、良种、良法、良机、良制融合。</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2.开展“菜篮子”产品稳产保供专题培训行动。</w:t>
      </w:r>
      <w:r>
        <w:rPr>
          <w:rFonts w:hint="eastAsia" w:ascii="仿宋_GB2312" w:hAnsi="仿宋_GB2312" w:eastAsia="仿宋_GB2312" w:cs="仿宋_GB2312"/>
          <w:sz w:val="32"/>
          <w:szCs w:val="32"/>
        </w:rPr>
        <w:t>围绕稳产增产和品质提升，深入实施全产业链条或特定关键环节的技术培训，涵盖果蔬、茶叶、食用菌等经济作物的高效栽培管理，以及生猪、牛羊、水产品等领域的生态健康养殖技术与疾病防控策略，推动优良品种选育、科学种养技术应用、先进农业机械使用，促进“菜篮子”产品供应稳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开展绿色生产与农产品质量安全培训行动。</w:t>
      </w:r>
      <w:r>
        <w:rPr>
          <w:rFonts w:hint="eastAsia" w:ascii="仿宋_GB2312" w:hAnsi="仿宋_GB2312" w:eastAsia="仿宋_GB2312" w:cs="仿宋_GB2312"/>
          <w:sz w:val="32"/>
          <w:szCs w:val="32"/>
        </w:rPr>
        <w:t>以农业生产大户、农业社会化服务组织负责人和乡村农产品监管人员为培训对象，围绕重点流域生态保护和绿色低碳高质量发展、病虫害绿色防控、绿色种养、耕地保护、科学施肥用药、农业减排固碳、节水灌溉等现代生态农业技术，开展专题培训与指导服务，增强农民绿色生态高质量发展意识，推进现代农业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组织实施“新农商”培训工程。</w:t>
      </w:r>
      <w:r>
        <w:rPr>
          <w:rFonts w:hint="eastAsia" w:ascii="仿宋_GB2312" w:hAnsi="仿宋_GB2312" w:eastAsia="仿宋_GB2312" w:cs="仿宋_GB2312"/>
          <w:b w:val="0"/>
          <w:bCs w:val="0"/>
          <w:sz w:val="32"/>
          <w:szCs w:val="32"/>
        </w:rPr>
        <w:t>结合开展的新型农业</w:t>
      </w:r>
      <w:r>
        <w:rPr>
          <w:rFonts w:hint="eastAsia" w:ascii="仿宋_GB2312" w:hAnsi="仿宋_GB2312" w:eastAsia="仿宋_GB2312" w:cs="仿宋_GB2312"/>
          <w:sz w:val="32"/>
          <w:szCs w:val="32"/>
        </w:rPr>
        <w:t>经营和服务主体能力提升培训，立足地方产业特色与市场导向，重点开展电子商务营销、农产品品牌建设、供应链管理、现代企业运营管理、农产品质量追溯与安全管理等新理念、新知识、新业态培训，培育发展经营管理型“新农人”队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1.开展新型农业经营主体“带头人”培训行动。</w:t>
      </w:r>
      <w:r>
        <w:rPr>
          <w:rFonts w:hint="eastAsia" w:ascii="仿宋_GB2312" w:hAnsi="仿宋_GB2312" w:eastAsia="仿宋_GB2312" w:cs="仿宋_GB2312"/>
          <w:sz w:val="32"/>
          <w:szCs w:val="32"/>
        </w:rPr>
        <w:t>重点针对农业企业、农民专业合作社、家庭农场、农业社会化服务组织等新型经营主体负责人，系统化开展以财务管理、市场营销、人力资源管理、品牌建设、绿色发展、风险防控、产业政策为主要内容的培训，不断提高新型农业经营主体“带头人”经营管理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提升特色产业发展水平。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2.开展农村职业经理人培训行动。</w:t>
      </w:r>
      <w:r>
        <w:rPr>
          <w:rFonts w:hint="eastAsia" w:ascii="仿宋_GB2312" w:hAnsi="仿宋_GB2312" w:eastAsia="仿宋_GB2312" w:cs="仿宋_GB2312"/>
          <w:sz w:val="32"/>
          <w:szCs w:val="32"/>
        </w:rPr>
        <w:t>重点面向农村集体经济组织负责人、在村大学毕业生、退伍军人、返乡下乡能人等乡村人才，加强现代经营管理、品牌塑造、市场运营、人力资源管理等能力培训，提升对乡村各类生产要素和资源的运营管理能力，促进村庄品牌化运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开展特色产业发展“带头人”培训行动。</w:t>
      </w:r>
      <w:r>
        <w:rPr>
          <w:rFonts w:hint="eastAsia" w:ascii="仿宋_GB2312" w:hAnsi="仿宋_GB2312" w:eastAsia="仿宋_GB2312" w:cs="仿宋_GB2312"/>
          <w:sz w:val="32"/>
          <w:szCs w:val="32"/>
        </w:rPr>
        <w:t>以农业企业、农民专业合作社、家庭农场等新型经营主体负责人，种养大户、返乡入乡创业创新人员为重点培训对象，依托当地特色产业、特色资源，开展特色种养、特色加工、设施农业、智慧农业、休闲农旅等内容培训，通过集中学习、参观考察、定岗实训、流量扶持、平台赋能等方式，提升产业发展水平和致富带动能</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4.开展乡村电商运营师培训行动。</w:t>
      </w:r>
      <w:r>
        <w:rPr>
          <w:rFonts w:hint="eastAsia" w:ascii="仿宋_GB2312" w:hAnsi="仿宋_GB2312" w:eastAsia="仿宋_GB2312" w:cs="仿宋_GB2312"/>
          <w:sz w:val="32"/>
          <w:szCs w:val="32"/>
        </w:rPr>
        <w:t>以乡村电商运营人员、电商创业青年和乡村电商服务站点负责人为培训对象，以提升乡村电商服务能力和促进农产品上行销售为重点，聚焦农产品品牌建设、网络营销策略、电商平台运营技巧、短视频拍摄专业技术、物流仓储管理、客户服务等关键环节，围绕最新的电商营销工具和实战案例开展理论教学与实操演练，增强乡村电商运营师的电商操作技能和经营管理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组织实施“新农创”培训工程。</w:t>
      </w:r>
      <w:r>
        <w:rPr>
          <w:rFonts w:hint="eastAsia" w:ascii="仿宋_GB2312" w:hAnsi="仿宋_GB2312" w:eastAsia="仿宋_GB2312" w:cs="仿宋_GB2312"/>
          <w:sz w:val="32"/>
          <w:szCs w:val="32"/>
        </w:rPr>
        <w:t>紧扣乡村创新创业主题，聚焦返乡入乡新群体及“文创+”“农业+”新业态，分层次、分领域深化创业指导，强化农业文化创新思维、新技术与新商业模式培训，持续扩大经营管理型“新农人”队伍。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1.开展农村创业创新者培训行动。</w:t>
      </w:r>
      <w:r>
        <w:rPr>
          <w:rFonts w:hint="eastAsia" w:ascii="仿宋_GB2312" w:hAnsi="仿宋_GB2312" w:eastAsia="仿宋_GB2312" w:cs="仿宋_GB2312"/>
          <w:sz w:val="32"/>
          <w:szCs w:val="32"/>
        </w:rPr>
        <w:t>重点面向大中专院校毕业生、外出务工返乡人员、退伍军人、本土人才等有意愿在村创业创新的“新农人”，立足当地主导产业和特色产业，围绕提升创业能力、激发创新思维、掌握现代技术、提升法律意识，强化市场分析等能力培训，增强“新农人”在村创新创业综合素质，促进乡村新产业、新业态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2.开展乡村文创产业“带头人”培训行动。</w:t>
      </w:r>
      <w:r>
        <w:rPr>
          <w:rFonts w:hint="eastAsia" w:ascii="仿宋_GB2312" w:hAnsi="仿宋_GB2312" w:eastAsia="仿宋_GB2312" w:cs="仿宋_GB2312"/>
          <w:sz w:val="32"/>
          <w:szCs w:val="32"/>
        </w:rPr>
        <w:t>聚焦乡村文化创意产业的培育与升级，面向乡村文创企业负责人、文化合作社骨干、乡村旅游经营者及有志于乡村文化振兴的创意人才等，围绕提升文化创意设计能力、市场运营策略、品牌塑造技巧、数字化转型能力及文化传承保护意识，系统开展理论学习与实操演练，提升乡村文创产业“带头人”的经营管理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组织实施“新农匠”培训工程。</w:t>
      </w:r>
      <w:r>
        <w:rPr>
          <w:rFonts w:hint="eastAsia" w:ascii="仿宋_GB2312" w:hAnsi="仿宋_GB2312" w:eastAsia="仿宋_GB2312" w:cs="仿宋_GB2312"/>
          <w:sz w:val="32"/>
          <w:szCs w:val="32"/>
        </w:rPr>
        <w:t>依托开展的乡村治理和社会事业发展带头人培育与乡村工匠培育工作，重点开展手工艺复兴、乡土食品加工、现代农机操作、乡村景观美化等特色技艺与专业技能培训，加快建设技能服务型“新农人”队伍。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1.开展乡村工匠培训行动。</w:t>
      </w:r>
      <w:r>
        <w:rPr>
          <w:rFonts w:hint="eastAsia" w:ascii="仿宋_GB2312" w:hAnsi="仿宋_GB2312" w:eastAsia="仿宋_GB2312" w:cs="仿宋_GB2312"/>
          <w:sz w:val="32"/>
          <w:szCs w:val="32"/>
        </w:rPr>
        <w:t>重点针对传统手工艺人、非物质文化遗产代表性传承人、乡土特色食品加工者等，系统开展传统技艺保护与传承、产品创新设计、市场营销与品牌建设等培训，提升传统技艺的现代化应用能力和市场竞争力，培养一批既能坚守传统又能创新发展的“传承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2.开展专业农机手培训行动。</w:t>
      </w:r>
      <w:r>
        <w:rPr>
          <w:rFonts w:hint="eastAsia" w:ascii="仿宋_GB2312" w:hAnsi="仿宋_GB2312" w:eastAsia="仿宋_GB2312" w:cs="仿宋_GB2312"/>
          <w:sz w:val="32"/>
          <w:szCs w:val="32"/>
        </w:rPr>
        <w:t>以专业农机手、农机大户和农机作业服务组织带头人为培训对象，聚焦水稻、玉米、花生、马铃薯、甘薯等主要粮油作物耕种管收机械化作业环节，围绕重要机械化技术开展实操实训和作业演练，提高机手技能水平和职业素质，提升区域农机社会化服务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3.开展和美乡村“建造师”培训行动。</w:t>
      </w:r>
      <w:r>
        <w:rPr>
          <w:rFonts w:hint="eastAsia" w:ascii="仿宋_GB2312" w:hAnsi="仿宋_GB2312" w:eastAsia="仿宋_GB2312" w:cs="仿宋_GB2312"/>
          <w:sz w:val="32"/>
          <w:szCs w:val="32"/>
        </w:rPr>
        <w:t>面向村级事务工作人员、新型农业经营主体技术骨干，以及乡村规划师、景观设计师、园艺师、美术工作者等乡村人才，加强现代农业设施建造技术、智能化设备操作与维护、节能环保技术应用等培训，提升其专业技能和创新能力，培养一批能够熟练掌握现代农业设施建造与维护技术的“工匠师”，一批能够结合乡村特色、打造美丽宜居乡村的“艺术家”，为建设宜居宜业和美乡村提供坚实的技术支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四、资金使用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严格执行《福建省特色现代农业发展专项资金管理办法》等文件要求，按照“谁使用，谁负责”的原则，规范财务管理，确保专款专用。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补助标准。</w:t>
      </w:r>
      <w:r>
        <w:rPr>
          <w:rFonts w:hint="eastAsia" w:ascii="仿宋_GB2312" w:hAnsi="仿宋_GB2312" w:eastAsia="仿宋_GB2312" w:cs="仿宋_GB2312"/>
          <w:sz w:val="32"/>
          <w:szCs w:val="32"/>
        </w:rPr>
        <w:t>高素质农民培训省级资金的培训时长一般为3-5天，补助标准为每人每天不超过</w:t>
      </w:r>
      <w:r>
        <w:rPr>
          <w:rFonts w:hint="eastAsia" w:ascii="仿宋_GB2312" w:hAnsi="仿宋_GB2312" w:eastAsia="仿宋_GB2312" w:cs="仿宋_GB2312"/>
          <w:sz w:val="32"/>
          <w:szCs w:val="32"/>
          <w:lang w:val="en-US" w:eastAsia="zh-CN"/>
        </w:rPr>
        <w:t>350</w:t>
      </w:r>
      <w:r>
        <w:rPr>
          <w:rFonts w:hint="eastAsia" w:ascii="仿宋_GB2312" w:hAnsi="仿宋_GB2312" w:eastAsia="仿宋_GB2312" w:cs="仿宋_GB2312"/>
          <w:sz w:val="32"/>
          <w:szCs w:val="32"/>
        </w:rPr>
        <w:t>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使用范围。</w:t>
      </w:r>
      <w:r>
        <w:rPr>
          <w:rFonts w:hint="eastAsia" w:ascii="仿宋_GB2312" w:hAnsi="仿宋_GB2312" w:eastAsia="仿宋_GB2312" w:cs="仿宋_GB2312"/>
          <w:sz w:val="32"/>
          <w:szCs w:val="32"/>
        </w:rPr>
        <w:t>专项资金主要用于支付需求调查、教师课酬、教材资料、场地租金、实践实训、异地培训、线上培训、证书制作、档案管理、机构下乡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含异地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班差旅，农民集中培训的食宿、异地实训往返交通以及训后跟踪、指导服务等与培育直接相关的费用。用于需求调查摸底费用不得超出培训班总费用5%、跟踪服务费用不高于培训班总费用的10%。不得列支招投标、第三方评估、审计和项目管理人员差旅补贴等费用。高素质农民培训授课教师讲课费按照《福建省省直机关培训费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闽财行〔20</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〕18号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福建省省直机关培训费管理办法有关问题的解答》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闽财行〔20</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〕17号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验收与资金支付</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培训任务承担单位</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建立培训台账，切实做到台账明晰，加强对培训单位各班次的检查验收，准确掌握培训情况及成效，确保档案资料完整准确。完成培育经验收合格后及时拨付培育项目资金，并及时在福建省农业农村厅财政资金上报系统上填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强化资金监管。</w:t>
      </w:r>
      <w:r>
        <w:rPr>
          <w:rFonts w:hint="eastAsia" w:ascii="仿宋_GB2312" w:hAnsi="仿宋_GB2312" w:eastAsia="仿宋_GB2312" w:cs="仿宋_GB2312"/>
          <w:sz w:val="32"/>
          <w:szCs w:val="32"/>
        </w:rPr>
        <w:t>加强对培训资金监管力度，坚决杜绝资金使用管理上的违纪违规问题，对违反专项资金使用规定，截留、套取、挪用、滥用或造成资金损失的单位和个人，依照《财政违法行为处罚处分条例》等国家有关规定处理，并追回补助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五、完善培育体系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机构遴选。</w:t>
      </w:r>
      <w:r>
        <w:rPr>
          <w:rFonts w:hint="eastAsia" w:ascii="仿宋_GB2312" w:hAnsi="仿宋_GB2312" w:eastAsia="仿宋_GB2312" w:cs="仿宋_GB2312"/>
          <w:sz w:val="32"/>
          <w:szCs w:val="32"/>
          <w:lang w:eastAsia="zh-CN"/>
        </w:rPr>
        <w:t>通过公开</w:t>
      </w:r>
      <w:r>
        <w:rPr>
          <w:rFonts w:hint="eastAsia" w:ascii="仿宋_GB2312" w:hAnsi="仿宋_GB2312" w:eastAsia="仿宋_GB2312" w:cs="仿宋_GB2312"/>
          <w:sz w:val="32"/>
          <w:szCs w:val="32"/>
        </w:rPr>
        <w:t>遴选</w:t>
      </w:r>
      <w:r>
        <w:rPr>
          <w:rFonts w:hint="eastAsia" w:ascii="仿宋_GB2312" w:hAnsi="仿宋_GB2312" w:eastAsia="仿宋_GB2312" w:cs="仿宋_GB2312"/>
          <w:sz w:val="32"/>
          <w:szCs w:val="32"/>
          <w:lang w:eastAsia="zh-CN"/>
        </w:rPr>
        <w:t>方式确定</w:t>
      </w:r>
      <w:r>
        <w:rPr>
          <w:rFonts w:hint="eastAsia" w:ascii="仿宋_GB2312" w:hAnsi="仿宋_GB2312" w:eastAsia="仿宋_GB2312" w:cs="仿宋_GB2312"/>
          <w:sz w:val="32"/>
          <w:szCs w:val="32"/>
        </w:rPr>
        <w:t>培育机构，加强对承担培训任务机构资质条件审核。优先选用优质公益性、上一年度高质高效完成任务的培育机构，优先选用省级以上培训、实训基地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在省级开展的第三方评估中较差的培训机构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年度承担培训时应减少培训量，三次评估较差的，不再承担培训任务。通过政府购买服务形式遴选培育机构的，按照《高素质农民培育规范》和年度工作方案总体要求科学制定招标条件，防止恶意竞价。政府购买服务合同应明确培育目标任务、任务完成期限、培育质量要求、跟踪指导服务要求、绩效目标等。对出现分包、转包培育任务等违规行为的培育机构，取消当年培育任务并追缴项目资金，从培育单位库中除名，5年内不再接受其申请入库。上一年度培育项目验收不合格不得承担本年度的培育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培育师资</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培育机构要按照《高素质农民培育规范》要求选用师资，教师擅长领域和专业方向要与所授课程一致。选聘农业大中专院校、科研院所的专家教授、农技推广骨</w:t>
      </w:r>
      <w:r>
        <w:rPr>
          <w:rFonts w:hint="eastAsia" w:ascii="仿宋_GB2312" w:hAnsi="仿宋_GB2312" w:eastAsia="仿宋_GB2312" w:cs="仿宋_GB2312"/>
          <w:sz w:val="32"/>
          <w:szCs w:val="32"/>
          <w:lang w:eastAsia="zh-CN"/>
        </w:rPr>
        <w:t>干</w:t>
      </w:r>
      <w:r>
        <w:rPr>
          <w:rFonts w:hint="eastAsia" w:ascii="仿宋_GB2312" w:hAnsi="仿宋_GB2312" w:eastAsia="仿宋_GB2312" w:cs="仿宋_GB2312"/>
          <w:sz w:val="32"/>
          <w:szCs w:val="32"/>
        </w:rPr>
        <w:t>、全国共享师资等优秀师资，推荐使用经省级培训的农民讲师、“田秀才”“土专家”“优秀新农人”等善于教学的本土师资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减少使用学员评价率低于80%、评分低于4.5分的师资。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培训教材。</w:t>
      </w:r>
      <w:r>
        <w:rPr>
          <w:rFonts w:hint="eastAsia" w:ascii="仿宋_GB2312" w:hAnsi="仿宋_GB2312" w:eastAsia="仿宋_GB2312" w:cs="仿宋_GB2312"/>
          <w:sz w:val="32"/>
          <w:szCs w:val="32"/>
        </w:rPr>
        <w:t>规范使用教材，优先使用部省级农民教育培训教材，鼓励开发使用与当地农业产业发展相适应的教材及农业农村部门推荐的培训教材，各培育机构探索使用“手册式”“扫码式”等符合农民学习特点的培育教材，并于开班当天发给学员，培育机构要购买正式出版的教材，农业农村部门加强培训教材意识形态方面审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培训</w:t>
      </w:r>
      <w:r>
        <w:rPr>
          <w:rFonts w:hint="eastAsia" w:ascii="楷体" w:hAnsi="楷体" w:eastAsia="楷体" w:cs="楷体"/>
          <w:b/>
          <w:bCs/>
          <w:sz w:val="32"/>
          <w:szCs w:val="32"/>
          <w:lang w:eastAsia="zh-CN"/>
        </w:rPr>
        <w:t>（</w:t>
      </w:r>
      <w:r>
        <w:rPr>
          <w:rFonts w:hint="eastAsia" w:ascii="楷体" w:hAnsi="楷体" w:eastAsia="楷体" w:cs="楷体"/>
          <w:b/>
          <w:bCs/>
          <w:sz w:val="32"/>
          <w:szCs w:val="32"/>
        </w:rPr>
        <w:t>实训</w:t>
      </w:r>
      <w:r>
        <w:rPr>
          <w:rFonts w:hint="eastAsia" w:ascii="楷体" w:hAnsi="楷体" w:eastAsia="楷体" w:cs="楷体"/>
          <w:b/>
          <w:bCs/>
          <w:sz w:val="32"/>
          <w:szCs w:val="32"/>
          <w:lang w:eastAsia="zh-CN"/>
        </w:rPr>
        <w:t>）</w:t>
      </w:r>
      <w:r>
        <w:rPr>
          <w:rFonts w:hint="eastAsia" w:ascii="楷体" w:hAnsi="楷体" w:eastAsia="楷体" w:cs="楷体"/>
          <w:b/>
          <w:bCs/>
          <w:sz w:val="32"/>
          <w:szCs w:val="32"/>
        </w:rPr>
        <w:t>基地。</w:t>
      </w:r>
      <w:r>
        <w:rPr>
          <w:rFonts w:hint="eastAsia" w:ascii="仿宋_GB2312" w:hAnsi="仿宋_GB2312" w:eastAsia="仿宋_GB2312" w:cs="仿宋_GB2312"/>
          <w:sz w:val="32"/>
          <w:szCs w:val="32"/>
        </w:rPr>
        <w:t>突出“实战”导向，依托现代农业产业园、高素质农民实训基地、农业科技示范展示基地、科技小院等阵地，把课堂设在田间地头，把技术培训与生产周期紧密结合，开展分段式、交替式的田间实践训练，促进学以致用、教学相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遴选确定2个以上示范带动力强、可看可学可训的高素质农民实训基地。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（五）</w:t>
      </w:r>
      <w:r>
        <w:rPr>
          <w:rFonts w:hint="eastAsia" w:ascii="楷体" w:hAnsi="楷体" w:eastAsia="楷体" w:cs="楷体"/>
          <w:b/>
          <w:bCs/>
          <w:sz w:val="32"/>
          <w:szCs w:val="32"/>
        </w:rPr>
        <w:t>优化培训课程。</w:t>
      </w:r>
      <w:r>
        <w:rPr>
          <w:rFonts w:hint="eastAsia" w:ascii="仿宋_GB2312" w:hAnsi="仿宋_GB2312" w:eastAsia="仿宋_GB2312" w:cs="仿宋_GB2312"/>
          <w:sz w:val="32"/>
          <w:szCs w:val="32"/>
        </w:rPr>
        <w:t>要紧贴农业生产全过程和全产业链发展的需要，开发特色课程。针对四项“新农人”培训工程，举办1期以上“新农人专题培训班”，并在培训合格证上标识。开发特色课程，采取线上线下混合式教学方式，理论学习、送教下乡、田间教学和异地考察相结合的多种培训模式，满足农民多元化、个性化、实用化学习需求，优化培训课程，提升培训针对性、实效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（六）</w:t>
      </w:r>
      <w:r>
        <w:rPr>
          <w:rFonts w:hint="eastAsia" w:ascii="楷体" w:hAnsi="楷体" w:eastAsia="楷体" w:cs="楷体"/>
          <w:b/>
          <w:bCs/>
          <w:sz w:val="32"/>
          <w:szCs w:val="32"/>
        </w:rPr>
        <w:t>延伸服务</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组织任课老师、专家对培训学员开展跟踪指导服务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积极搭建产销对接、技能竞赛活动等交流平台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引导成立协会、联合会、联盟等组织，鼓励高素质农民抱团发展，帮助高素质农民提升发展能力。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六、有关要求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加强组织领导。</w:t>
      </w:r>
      <w:r>
        <w:rPr>
          <w:rFonts w:hint="eastAsia" w:ascii="仿宋_GB2312" w:hAnsi="仿宋_GB2312" w:eastAsia="仿宋_GB2312" w:cs="仿宋_GB2312"/>
          <w:sz w:val="32"/>
          <w:szCs w:val="32"/>
          <w:lang w:eastAsia="zh-CN"/>
        </w:rPr>
        <w:t>高效组织</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，建立完善</w:t>
      </w:r>
      <w:r>
        <w:rPr>
          <w:rFonts w:hint="eastAsia" w:ascii="仿宋_GB2312" w:hAnsi="仿宋_GB2312" w:eastAsia="仿宋_GB2312" w:cs="仿宋_GB2312"/>
          <w:sz w:val="32"/>
          <w:szCs w:val="32"/>
        </w:rPr>
        <w:t>工作机制，资金下达后30个工作日内，完成制定本级实施方案，扎实做好培育对象调查摸底，紧盯绩效目标，督促培训机构保质保量完成任务。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加强部门联动。</w:t>
      </w:r>
      <w:r>
        <w:rPr>
          <w:rFonts w:hint="eastAsia" w:ascii="仿宋_GB2312" w:hAnsi="仿宋_GB2312" w:eastAsia="仿宋_GB2312" w:cs="仿宋_GB2312"/>
          <w:sz w:val="32"/>
          <w:szCs w:val="32"/>
        </w:rPr>
        <w:t>主动加强与团委等部门对接联系，发挥行业主管部门精准调训优势，围绕乡村青年、农村妇女、退役军人、返乡大中专毕业生、农民工和残疾人等乡村重点人群，精心设计培训方案，根据不同产业不同培训对象，提供“订单式”“点餐式”差异化培训方案，提升高素质农民培训的精准实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严格过程管理。</w:t>
      </w:r>
      <w:r>
        <w:rPr>
          <w:rFonts w:hint="eastAsia" w:ascii="仿宋_GB2312" w:hAnsi="仿宋_GB2312" w:eastAsia="仿宋_GB2312" w:cs="仿宋_GB2312"/>
          <w:sz w:val="32"/>
          <w:szCs w:val="32"/>
        </w:rPr>
        <w:t>严格审核开班计划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培训方案和培训对象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培训班要选配好班主任，规范班级管理制度，保证培训工作顺畅有序。定期督导培训进度，采取县级跟班培训、省市随机抽查、远程视频监控的方式查看现场培训情况，发现问题及时纠正，必要时停课整改，切实提高培训的质量和效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强化宣传引导。</w:t>
      </w:r>
      <w:r>
        <w:rPr>
          <w:rFonts w:hint="eastAsia" w:ascii="仿宋_GB2312" w:hAnsi="仿宋_GB2312" w:eastAsia="仿宋_GB2312" w:cs="仿宋_GB2312"/>
          <w:sz w:val="32"/>
          <w:szCs w:val="32"/>
        </w:rPr>
        <w:t>注重对高素质农民培育工作成功模式总结推广，组织开展优秀典型挖掘宣传，树立示范标杆，营造良好社会氛围。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9176579"/>
                            <w:docPartObj>
                              <w:docPartGallery w:val="autotext"/>
                            </w:docPartObj>
                          </w:sdtPr>
                          <w:sdtContent>
                            <w:p>
                              <w:pPr>
                                <w:pStyle w:val="4"/>
                                <w:jc w:val="center"/>
                              </w:pPr>
                              <w:r>
                                <w:fldChar w:fldCharType="begin"/>
                              </w:r>
                              <w:r>
                                <w:instrText xml:space="preserve"> PAGE   \* MERGEFORMAT </w:instrText>
                              </w:r>
                              <w:r>
                                <w:fldChar w:fldCharType="separate"/>
                              </w:r>
                              <w:r>
                                <w:rPr>
                                  <w:rFonts w:ascii="仿宋_GB2312" w:eastAsia="仿宋_GB2312"/>
                                  <w:sz w:val="32"/>
                                  <w:szCs w:val="32"/>
                                  <w:lang w:val="zh-CN"/>
                                </w:rPr>
                                <w:t>-</w:t>
                              </w:r>
                              <w:r>
                                <w:rPr>
                                  <w:rFonts w:ascii="仿宋_GB2312" w:eastAsia="仿宋_GB2312"/>
                                  <w:sz w:val="32"/>
                                  <w:szCs w:val="32"/>
                                </w:rPr>
                                <w:t xml:space="preserve"> 5 -</w:t>
                              </w:r>
                              <w:r>
                                <w:rPr>
                                  <w:rFonts w:ascii="仿宋_GB2312" w:eastAsia="仿宋_GB2312"/>
                                  <w:sz w:val="32"/>
                                  <w:szCs w:val="32"/>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79176579"/>
                      <w:docPartObj>
                        <w:docPartGallery w:val="autotext"/>
                      </w:docPartObj>
                    </w:sdtPr>
                    <w:sdtContent>
                      <w:p>
                        <w:pPr>
                          <w:pStyle w:val="4"/>
                          <w:jc w:val="center"/>
                        </w:pPr>
                        <w:r>
                          <w:fldChar w:fldCharType="begin"/>
                        </w:r>
                        <w:r>
                          <w:instrText xml:space="preserve"> PAGE   \* MERGEFORMAT </w:instrText>
                        </w:r>
                        <w:r>
                          <w:fldChar w:fldCharType="separate"/>
                        </w:r>
                        <w:r>
                          <w:rPr>
                            <w:rFonts w:ascii="仿宋_GB2312" w:eastAsia="仿宋_GB2312"/>
                            <w:sz w:val="32"/>
                            <w:szCs w:val="32"/>
                            <w:lang w:val="zh-CN"/>
                          </w:rPr>
                          <w:t>-</w:t>
                        </w:r>
                        <w:r>
                          <w:rPr>
                            <w:rFonts w:ascii="仿宋_GB2312" w:eastAsia="仿宋_GB2312"/>
                            <w:sz w:val="32"/>
                            <w:szCs w:val="32"/>
                          </w:rPr>
                          <w:t xml:space="preserve"> 5 -</w:t>
                        </w:r>
                        <w:r>
                          <w:rPr>
                            <w:rFonts w:ascii="仿宋_GB2312" w:eastAsia="仿宋_GB2312"/>
                            <w:sz w:val="32"/>
                            <w:szCs w:val="32"/>
                          </w:rPr>
                          <w:fldChar w:fldCharType="end"/>
                        </w:r>
                      </w:p>
                    </w:sdtContent>
                  </w:sdt>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eastAsia="仿宋_GB2312"/>
        <w:sz w:val="32"/>
        <w:szCs w:val="32"/>
      </w:rPr>
    </w:pPr>
    <w:r>
      <w:rPr>
        <w:rFonts w:hint="eastAsia" w:ascii="仿宋_GB2312" w:eastAsia="仿宋_GB2312"/>
        <w:sz w:val="32"/>
        <w:szCs w:val="32"/>
      </w:rP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4B6"/>
    <w:rsid w:val="000834E9"/>
    <w:rsid w:val="00087298"/>
    <w:rsid w:val="000B0D32"/>
    <w:rsid w:val="003C24A7"/>
    <w:rsid w:val="004105BC"/>
    <w:rsid w:val="00426AEA"/>
    <w:rsid w:val="004A2040"/>
    <w:rsid w:val="004C3E4E"/>
    <w:rsid w:val="00554E65"/>
    <w:rsid w:val="006A384D"/>
    <w:rsid w:val="006B4EB3"/>
    <w:rsid w:val="00771387"/>
    <w:rsid w:val="00793D36"/>
    <w:rsid w:val="008944FC"/>
    <w:rsid w:val="00980DA1"/>
    <w:rsid w:val="00A01E68"/>
    <w:rsid w:val="00A57D63"/>
    <w:rsid w:val="00B33AE3"/>
    <w:rsid w:val="00C854B6"/>
    <w:rsid w:val="00C92BC9"/>
    <w:rsid w:val="00D35539"/>
    <w:rsid w:val="00D83D35"/>
    <w:rsid w:val="00E13BFC"/>
    <w:rsid w:val="00E92835"/>
    <w:rsid w:val="00EA3AE5"/>
    <w:rsid w:val="00F77B7D"/>
    <w:rsid w:val="017A3002"/>
    <w:rsid w:val="02847BB7"/>
    <w:rsid w:val="035272F8"/>
    <w:rsid w:val="046E0E6F"/>
    <w:rsid w:val="09C77D14"/>
    <w:rsid w:val="0AA20067"/>
    <w:rsid w:val="0AA70FC3"/>
    <w:rsid w:val="11004F04"/>
    <w:rsid w:val="112B648D"/>
    <w:rsid w:val="135626BA"/>
    <w:rsid w:val="14584981"/>
    <w:rsid w:val="15B543E2"/>
    <w:rsid w:val="17A846C7"/>
    <w:rsid w:val="17D7105D"/>
    <w:rsid w:val="1D8B659F"/>
    <w:rsid w:val="1DCE4942"/>
    <w:rsid w:val="1F8D6C40"/>
    <w:rsid w:val="202675AA"/>
    <w:rsid w:val="21776BFF"/>
    <w:rsid w:val="21A576A5"/>
    <w:rsid w:val="21CD5C9E"/>
    <w:rsid w:val="22264E9C"/>
    <w:rsid w:val="22960D1D"/>
    <w:rsid w:val="22B24AB8"/>
    <w:rsid w:val="230E26D0"/>
    <w:rsid w:val="258971BE"/>
    <w:rsid w:val="26790DE7"/>
    <w:rsid w:val="2A3C7BD4"/>
    <w:rsid w:val="2B553D89"/>
    <w:rsid w:val="2F1A7F5E"/>
    <w:rsid w:val="2FAD06F3"/>
    <w:rsid w:val="308A0290"/>
    <w:rsid w:val="36640759"/>
    <w:rsid w:val="38362BE0"/>
    <w:rsid w:val="39442F7F"/>
    <w:rsid w:val="3ACA3B8A"/>
    <w:rsid w:val="40B05907"/>
    <w:rsid w:val="414750EB"/>
    <w:rsid w:val="420D1812"/>
    <w:rsid w:val="45253AC6"/>
    <w:rsid w:val="454D61FE"/>
    <w:rsid w:val="470E26B2"/>
    <w:rsid w:val="481D36EC"/>
    <w:rsid w:val="4A1A13D6"/>
    <w:rsid w:val="4B352C77"/>
    <w:rsid w:val="4E4C7F20"/>
    <w:rsid w:val="4E8B07E7"/>
    <w:rsid w:val="50516210"/>
    <w:rsid w:val="51564C5A"/>
    <w:rsid w:val="528B723F"/>
    <w:rsid w:val="544817F3"/>
    <w:rsid w:val="55E609E1"/>
    <w:rsid w:val="561638C9"/>
    <w:rsid w:val="570056A7"/>
    <w:rsid w:val="59EF3F1B"/>
    <w:rsid w:val="5A79621B"/>
    <w:rsid w:val="5C231864"/>
    <w:rsid w:val="5E3B5B27"/>
    <w:rsid w:val="5EF63D39"/>
    <w:rsid w:val="64632D8C"/>
    <w:rsid w:val="66594C36"/>
    <w:rsid w:val="6757073B"/>
    <w:rsid w:val="70A60A51"/>
    <w:rsid w:val="72BA3EC4"/>
    <w:rsid w:val="73EE7763"/>
    <w:rsid w:val="753B7D9D"/>
    <w:rsid w:val="794F6F65"/>
    <w:rsid w:val="795F534E"/>
    <w:rsid w:val="79F83478"/>
    <w:rsid w:val="7AD823AD"/>
    <w:rsid w:val="7B7368AE"/>
    <w:rsid w:val="7E2D366C"/>
    <w:rsid w:val="7EDC4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rPr>
      <w:rFonts w:ascii="??_GB2312" w:hAnsi="??_GB2312" w:eastAsia="Times New Roman"/>
      <w:szCs w:val="20"/>
    </w:rPr>
  </w:style>
  <w:style w:type="paragraph" w:styleId="3">
    <w:name w:val="Body Text Indent"/>
    <w:basedOn w:val="1"/>
    <w:next w:val="1"/>
    <w:unhideWhenUsed/>
    <w:qFormat/>
    <w:uiPriority w:val="99"/>
    <w:pPr>
      <w:ind w:left="420" w:leftChars="200"/>
    </w:pPr>
  </w:style>
  <w:style w:type="paragraph" w:styleId="4">
    <w:name w:val="footer"/>
    <w:basedOn w:val="1"/>
    <w:next w:val="5"/>
    <w:link w:val="13"/>
    <w:unhideWhenUsed/>
    <w:qFormat/>
    <w:uiPriority w:val="99"/>
    <w:pPr>
      <w:tabs>
        <w:tab w:val="center" w:pos="4153"/>
        <w:tab w:val="right" w:pos="8306"/>
      </w:tabs>
      <w:snapToGrid w:val="0"/>
      <w:jc w:val="left"/>
    </w:pPr>
    <w:rPr>
      <w:sz w:val="18"/>
      <w:szCs w:val="18"/>
    </w:rPr>
  </w:style>
  <w:style w:type="paragraph" w:styleId="5">
    <w:name w:val="toc 5"/>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页眉 Char"/>
    <w:basedOn w:val="10"/>
    <w:link w:val="6"/>
    <w:semiHidden/>
    <w:qFormat/>
    <w:uiPriority w:val="99"/>
    <w:rPr>
      <w:rFonts w:ascii="Times New Roman" w:hAnsi="Times New Roman" w:eastAsia="宋体" w:cs="Times New Roman"/>
      <w:sz w:val="18"/>
      <w:szCs w:val="18"/>
    </w:rPr>
  </w:style>
  <w:style w:type="character" w:customStyle="1" w:styleId="13">
    <w:name w:val="页脚 Char"/>
    <w:basedOn w:val="10"/>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1263</Words>
  <Characters>1338</Characters>
  <Lines>16</Lines>
  <Paragraphs>4</Paragraphs>
  <TotalTime>17</TotalTime>
  <ScaleCrop>false</ScaleCrop>
  <LinksUpToDate>false</LinksUpToDate>
  <CharactersWithSpaces>1377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2023-03-08T01:20:00Z</dcterms:created>
  <dc:creator>Administrator</dc:creator>
  <cp:lastModifiedBy>Administrator</cp:lastModifiedBy>
  <cp:lastPrinted>2024-04-11T08:43:00Z</cp:lastPrinted>
  <dcterms:modified xsi:type="dcterms:W3CDTF">2025-04-21T09:25:52Z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