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eastAsia="仿宋_GB2312"/>
        </w:rPr>
      </w:pPr>
    </w:p>
    <w:p>
      <w:pPr>
        <w:spacing w:line="640" w:lineRule="exact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交办：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2025022</w:t>
      </w:r>
    </w:p>
    <w:p>
      <w:pPr>
        <w:tabs>
          <w:tab w:val="left" w:pos="4470"/>
        </w:tabs>
        <w:spacing w:line="560" w:lineRule="exact"/>
        <w:jc w:val="both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7325" cy="12700"/>
                <wp:effectExtent l="0" t="0" r="0" b="0"/>
                <wp:wrapNone/>
                <wp:docPr id="1" name="_x0000_s105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-20955" y="175895"/>
                          <a:ext cx="5267325" cy="127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51" o:spid="_x0000_s1026" o:spt="20" style="position:absolute;left:0pt;margin-left:0pt;margin-top:0pt;height:1pt;width:414.75pt;visibility:hidden;z-index:251659264;mso-width-relative:page;mso-height-relative:page;" filled="f" stroked="t" coordsize="21600,21600" o:gfxdata="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vIiudMAAAADAQAADwAAAAAAAAABACAAAAAi&#10;AAAAZHJzL2Rvd25yZXYueG1sUEsBAhQAFAAAAAgAh07iQI1iIyjWAQAAiwMAAA4AAAAAAAAAAQAg&#10;AAAAIgEAAGRycy9lMm9Eb2MueG1sUEsFBgAAAAAGAAYAWQEAAGo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晋江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市农业农村局关于开展202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年度泉州市优秀农村实用人才评选工作的</w:t>
      </w:r>
      <w:r>
        <w:rPr>
          <w:rFonts w:hint="default" w:ascii="Times New Roman" w:hAnsi="Times New Roman" w:eastAsia="方正小标宋简体" w:cs="Times New Roman"/>
          <w:spacing w:val="0"/>
          <w:sz w:val="44"/>
          <w:u w:val="none"/>
          <w:lang w:eastAsia="zh-CN"/>
        </w:rPr>
        <w:t>通知</w:t>
      </w: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各镇（街道）经济发展服务中心、社会事务服务中心</w:t>
      </w:r>
      <w:r>
        <w:rPr>
          <w:rFonts w:hint="default" w:ascii="Times New Roman" w:hAnsi="Times New Roman" w:eastAsia="仿宋_GB2312" w:cs="Times New Roman"/>
          <w:i w:val="0"/>
          <w:color w:val="333333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u w:val="none"/>
          <w:lang w:val="en-US" w:eastAsia="zh-CN"/>
        </w:rPr>
        <w:t>为加强农村人才队伍建设，夯实乡村振兴基础，根据泉州市农业农村局工作安排，将开展泉州市优秀农村实用人才评选工作。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请按照《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7325" cy="12700"/>
                <wp:effectExtent l="0" t="0" r="0" b="0"/>
                <wp:wrapNone/>
                <wp:docPr id="2" name="_x0000_s105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-20955" y="175895"/>
                          <a:ext cx="5267325" cy="127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52" o:spid="_x0000_s1026" o:spt="20" style="position:absolute;left:0pt;margin-left:0pt;margin-top:0pt;height:1pt;width:414.75pt;visibility:hidden;z-index:251659264;mso-width-relative:page;mso-height-relative:page;" filled="f" stroked="t" coordsize="21600,21600" o:gfxdata="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vIiudMAAAADAQAADwAAAAAAAAABACAAAAAi&#10;AAAAZHJzL2Rvd25yZXYueG1sUEsBAhQAFAAAAAgAh07iQHqeKV/WAQAAiwMAAA4AAAAAAAAAAQAg&#10;AAAAIgEAAGRycy9lMm9Eb2MueG1sUEsFBgAAAAAGAAYAWQEAAGo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泉州市农业农村局关于开展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年度泉州市优秀农村实用人才评选工作的通知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泉农综〔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）要求，每个镇（街道）严格筛选，</w:t>
      </w:r>
      <w:r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t>各推荐一名人选，在生产型、经营型、技术服务型、技能带动型、社会服务型5种人才类别</w:t>
      </w:r>
      <w:r>
        <w:rPr>
          <w:rFonts w:hint="default" w:ascii="Times New Roman" w:hAnsi="Times New Roman" w:eastAsia="仿宋_GB2312" w:cs="Times New Roman"/>
          <w:spacing w:val="0"/>
          <w:sz w:val="32"/>
          <w:u w:val="none"/>
          <w:lang w:val="en-US" w:eastAsia="zh-CN"/>
        </w:rPr>
        <w:t>中只能</w:t>
      </w:r>
      <w:r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spacing w:val="0"/>
          <w:sz w:val="32"/>
          <w:u w:val="none"/>
          <w:lang w:val="en-US" w:eastAsia="zh-CN"/>
        </w:rPr>
        <w:t>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一种（详见附件2），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2025年4月2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t>日（</w:t>
      </w:r>
      <w:r>
        <w:rPr>
          <w:rFonts w:hint="default" w:ascii="Times New Roman" w:hAnsi="Times New Roman" w:eastAsia="仿宋_GB2312" w:cs="Times New Roman"/>
          <w:spacing w:val="0"/>
          <w:sz w:val="32"/>
          <w:u w:val="none"/>
          <w:lang w:val="en-US" w:eastAsia="zh-CN"/>
        </w:rPr>
        <w:t>星期</w:t>
      </w:r>
      <w:r>
        <w:rPr>
          <w:rFonts w:hint="eastAsia" w:eastAsia="仿宋_GB2312" w:cs="Times New Roman"/>
          <w:spacing w:val="0"/>
          <w:sz w:val="32"/>
          <w:u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）前，将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t>申报材料送至市农业农村局信息中心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instrText xml:space="preserve"> HYPERLINK "mailto:dgn0210@163.com" </w:instrTex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jj85605130@163</w:t>
      </w:r>
      <w:r>
        <w:rPr>
          <w:rStyle w:val="15"/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.com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t>。经</w:t>
      </w:r>
      <w:r>
        <w:rPr>
          <w:rFonts w:hint="default" w:ascii="Times New Roman" w:hAnsi="Times New Roman" w:eastAsia="仿宋_GB2312" w:cs="Times New Roman"/>
          <w:spacing w:val="0"/>
          <w:sz w:val="32"/>
          <w:u w:val="none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t>综合比</w:t>
      </w:r>
      <w:r>
        <w:rPr>
          <w:rFonts w:hint="default" w:ascii="Times New Roman" w:hAnsi="Times New Roman" w:eastAsia="仿宋_GB2312" w:cs="Times New Roman"/>
          <w:spacing w:val="0"/>
          <w:sz w:val="32"/>
          <w:u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各项条件后，按程序择优确定3名人选推荐上报泉州市农业农村局参评。逾期报送或多报（一个镇街限报一名）视同放弃推荐资格。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958" w:leftChars="304" w:hanging="320" w:hangingChars="1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附件：泉州市农业农村局关于开展2025年泉州市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农村实用人才评选工作的通知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eastAsia="仿宋_GB2312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仿宋_GB2312"/>
          <w:color w:val="000000"/>
          <w:spacing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000000"/>
          <w:spacing w:val="0"/>
          <w:sz w:val="32"/>
          <w:szCs w:val="32"/>
        </w:rPr>
        <w:t>晋江市农业农村局</w:t>
      </w:r>
    </w:p>
    <w:p>
      <w:pPr>
        <w:keepNext w:val="0"/>
        <w:keepLines w:val="0"/>
        <w:pageBreakBefore w:val="0"/>
        <w:widowControl w:val="0"/>
        <w:tabs>
          <w:tab w:val="left" w:pos="75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40" w:lineRule="exact"/>
        <w:ind w:right="1268" w:rightChars="604" w:firstLine="640" w:firstLineChars="200"/>
        <w:textAlignment w:val="auto"/>
        <w:rPr>
          <w:rFonts w:hint="eastAsia" w:eastAsia="仿宋_GB2312"/>
          <w:color w:val="000000"/>
          <w:spacing w:val="0"/>
          <w:sz w:val="32"/>
          <w:szCs w:val="32"/>
        </w:rPr>
      </w:pPr>
      <w:r>
        <w:rPr>
          <w:rFonts w:hint="eastAsia" w:eastAsia="仿宋_GB2312"/>
          <w:color w:val="000000"/>
          <w:spacing w:val="0"/>
          <w:sz w:val="32"/>
          <w:szCs w:val="32"/>
        </w:rPr>
        <w:t xml:space="preserve">                       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000000"/>
          <w:spacing w:val="0"/>
          <w:sz w:val="32"/>
          <w:szCs w:val="32"/>
        </w:rPr>
        <w:t>202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pacing w:val="0"/>
          <w:sz w:val="32"/>
          <w:szCs w:val="32"/>
        </w:rPr>
        <w:t>年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pacing w:val="0"/>
          <w:sz w:val="32"/>
          <w:szCs w:val="32"/>
        </w:rPr>
        <w:t>月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21</w:t>
      </w:r>
      <w:r>
        <w:rPr>
          <w:rFonts w:hint="eastAsia" w:eastAsia="仿宋_GB2312"/>
          <w:color w:val="000000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eastAsia="仿宋_GB2312"/>
          <w:color w:val="000000"/>
          <w:spacing w:val="0"/>
          <w:sz w:val="32"/>
          <w:szCs w:val="32"/>
        </w:rPr>
      </w:pPr>
      <w:r>
        <w:rPr>
          <w:rFonts w:hint="eastAsia" w:eastAsia="仿宋_GB2312"/>
          <w:color w:val="000000"/>
          <w:spacing w:val="0"/>
          <w:sz w:val="32"/>
          <w:szCs w:val="32"/>
        </w:rPr>
        <w:t>（联系人：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施永春、李思诗</w:t>
      </w:r>
      <w:r>
        <w:rPr>
          <w:rFonts w:hint="eastAsia" w:ascii="仿宋_GB2312" w:eastAsia="仿宋_GB2312"/>
          <w:spacing w:val="0"/>
          <w:sz w:val="32"/>
          <w:szCs w:val="32"/>
        </w:rPr>
        <w:t>，</w:t>
      </w:r>
      <w:r>
        <w:rPr>
          <w:rFonts w:hint="eastAsia" w:eastAsia="仿宋_GB2312"/>
          <w:color w:val="000000"/>
          <w:spacing w:val="0"/>
          <w:sz w:val="32"/>
          <w:szCs w:val="32"/>
        </w:rPr>
        <w:t xml:space="preserve"> 电话：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85605130</w:t>
      </w:r>
      <w:r>
        <w:rPr>
          <w:rFonts w:hint="eastAsia" w:eastAsia="仿宋_GB2312"/>
          <w:color w:val="000000"/>
          <w:spacing w:val="0"/>
          <w:sz w:val="32"/>
          <w:szCs w:val="32"/>
        </w:rPr>
        <w:t>）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泉农综〔202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175895</wp:posOffset>
                </wp:positionV>
                <wp:extent cx="5267325" cy="0"/>
                <wp:effectExtent l="0" t="0" r="0" b="0"/>
                <wp:wrapNone/>
                <wp:docPr id="11" name="直接连接符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13.85pt;height:0pt;width:414.75pt;visibility:hidden;z-index:251660288;mso-width-relative:page;mso-height-relative:page;" filled="f" stroked="t" coordsize="21600,21600" o:gfxdata="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6qynd1wAAAAgB&#10;AAAPAAAAAAAAAAEAIAAAACIAAABkcnMvZG93bnJldi54bWxQSwECFAAUAAAACACHTuJAqCTAa+MB&#10;AACkAwAADgAAAAAAAAABACAAAAAmAQAAZHJzL2Uyb0RvYy54bWxQSwUGAAAAAAYABgBZAQAAewUA&#10;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华文中宋" w:eastAsia="方正小标宋简体"/>
          <w:sz w:val="44"/>
          <w:szCs w:val="44"/>
        </w:rPr>
        <w:t>泉州市农业农村局</w:t>
      </w:r>
      <w:commentRangeStart w:id="0"/>
      <w:r>
        <w:rPr>
          <w:rFonts w:hint="eastAsia" w:ascii="方正小标宋简体" w:hAnsi="华文中宋" w:eastAsia="方正小标宋简体"/>
          <w:sz w:val="44"/>
          <w:szCs w:val="44"/>
        </w:rPr>
        <w:t>关于开展</w:t>
      </w:r>
      <w:commentRangeEnd w:id="0"/>
      <w:r>
        <w:rPr>
          <w:rStyle w:val="10"/>
          <w:rFonts w:hint="eastAsia" w:ascii="方正小标宋简体" w:hAnsi="华文中宋" w:eastAsia="方正小标宋简体"/>
          <w:sz w:val="44"/>
          <w:szCs w:val="44"/>
        </w:rPr>
        <w:commentReference w:id="0"/>
      </w:r>
      <w:r>
        <w:rPr>
          <w:rFonts w:hint="eastAsia" w:ascii="方正小标宋简体" w:hAnsi="华文中宋" w:eastAsia="方正小标宋简体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44"/>
          <w:szCs w:val="44"/>
        </w:rPr>
        <w:t>年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泉州市优秀农村实用人才评选工作的通知</w:t>
      </w:r>
    </w:p>
    <w:p>
      <w:pPr>
        <w:spacing w:line="600" w:lineRule="exact"/>
        <w:rPr>
          <w:rFonts w:hint="eastAsia" w:ascii="华文中宋" w:hAnsi="华文中宋" w:eastAsia="华文中宋"/>
          <w:sz w:val="36"/>
          <w:szCs w:val="36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各县（市、区）、泉州台商投资区农业农村主管部门：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现就做好202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年泉州市优秀农村实用人才评选工作有关事项通知如下：</w:t>
      </w: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一、推荐对象及推荐名额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在我市范围内，从事农、林、牧、副、渔和农副产品加工业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生产经营活动且一般年龄在60岁以下的农业农村从业者，均可按规定申报。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各县（市、区）推荐优秀农村实用人才申报对象（含优秀村主干）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具体名额分配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详</w:t>
      </w:r>
      <w:r>
        <w:rPr>
          <w:rFonts w:hint="eastAsia" w:ascii="仿宋_GB2312" w:eastAsia="仿宋_GB2312"/>
          <w:sz w:val="32"/>
          <w:szCs w:val="32"/>
        </w:rPr>
        <w:t>见附件1。</w:t>
      </w: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二、推荐类型及推荐条件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申报对象必须热爱祖国，遵纪守法，具备良好的思想品德和职业道德，长期在我市农业农村领域从事劳动、服务、生产、经营、管理等工作，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致力于乡村产业振兴，</w:t>
      </w:r>
      <w:r>
        <w:rPr>
          <w:rFonts w:hint="eastAsia" w:ascii="仿宋_GB2312" w:eastAsia="仿宋_GB2312"/>
          <w:sz w:val="32"/>
          <w:szCs w:val="32"/>
        </w:rPr>
        <w:t>热心带领农民群众共同致富，取得较好业绩。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1.具有一定的专业技术和技能，主动示范带动周边群众创业致富，为当地农业农村经济和社会发展作出积极贡献，并得到群众认可的优秀专业技术人才；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2.在种养殖、农产品加工等方面积极引进、吸收、推广“五新”技术，依靠现代科学技术和传统技艺，研究开发和推广新技术或新品种，增产增收效果明显的优秀科技推广人才；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3.在种植业、养殖业、农副产品加工、流通、技能服务、经营管理等方面有一技之长的生产能手、技术能手、经营能手、能工巧匠，能带领当地群众共同致富的优秀乡土人才；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4.在村委会工作10年以上，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在乡村治理、乡村建设和</w:t>
      </w:r>
      <w:r>
        <w:rPr>
          <w:rFonts w:hint="eastAsia" w:ascii="仿宋_GB2312" w:eastAsia="仿宋_GB2312"/>
          <w:sz w:val="32"/>
          <w:szCs w:val="32"/>
        </w:rPr>
        <w:t>农业“五新”推广服务业绩比较突出，能够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有效推动村财增收和</w:t>
      </w:r>
      <w:r>
        <w:rPr>
          <w:rFonts w:hint="eastAsia" w:ascii="仿宋_GB2312" w:eastAsia="仿宋_GB2312"/>
          <w:sz w:val="32"/>
          <w:szCs w:val="32"/>
        </w:rPr>
        <w:t>带动当地农民群众共同致富的优秀村主干；</w:t>
      </w:r>
    </w:p>
    <w:p>
      <w:pPr>
        <w:spacing w:line="560" w:lineRule="exac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经确认的乡村产业振兴带头人“头雁”学员、农村创业创新带头人、泉州市级工匠名师等优秀人才；</w:t>
      </w:r>
    </w:p>
    <w:p>
      <w:pPr>
        <w:spacing w:line="560" w:lineRule="exac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在巩固脱贫攻坚成果和乡村振兴战略有效衔接、农业农村改革、发展现代农业等重点工作中发挥较大作用的其他优秀人才。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已取得本荣誉称号的优秀人才不再重复申报。</w:t>
      </w: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三、推荐程序及时间安排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评选工作按照组织推荐、资格审查、实地考核、综合评审、研究公布等程序开展，原则上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月底前评选工作完成。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1.动员推荐阶段（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b/>
          <w:sz w:val="32"/>
          <w:szCs w:val="32"/>
        </w:rPr>
        <w:t>日前）。</w:t>
      </w:r>
      <w:r>
        <w:rPr>
          <w:rFonts w:hint="eastAsia" w:ascii="仿宋_GB2312" w:eastAsia="仿宋_GB2312"/>
          <w:sz w:val="32"/>
          <w:szCs w:val="32"/>
        </w:rPr>
        <w:t>各县（市、区）对照推荐条件，由推荐人选所在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sz w:val="32"/>
          <w:szCs w:val="32"/>
        </w:rPr>
        <w:t>逐级推荐。推荐人选须在所在村或乡镇进行公示，公示时间不少于5个工作日。人选由各县（市、区）农业农村主管部门负责资格审核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并择优上报</w:t>
      </w:r>
      <w:r>
        <w:rPr>
          <w:rFonts w:hint="eastAsia" w:ascii="仿宋_GB2312" w:eastAsia="仿宋_GB2312"/>
          <w:sz w:val="32"/>
          <w:szCs w:val="32"/>
        </w:rPr>
        <w:t>。各县（市、区）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负责汇总辖区内推荐人选情况并于5月9日前将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bCs/>
          <w:sz w:val="32"/>
          <w:szCs w:val="32"/>
        </w:rPr>
        <w:t>泉州市优秀农村实用人才评选推荐人选简明表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报送我局人事教育科。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2.组织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b/>
          <w:sz w:val="32"/>
          <w:szCs w:val="32"/>
        </w:rPr>
        <w:t>阶段（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/>
          <w:sz w:val="32"/>
          <w:szCs w:val="32"/>
        </w:rPr>
        <w:t>日前）。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市农业农村局组织成立市优秀农村实用人才评审小组，负责对各地推荐人选进行考察，考察采用审阅相关材料、同被推荐人面谈、实地勘验、向有关人员了解情况等方式进行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3.评审确认阶段（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/>
          <w:sz w:val="32"/>
          <w:szCs w:val="32"/>
        </w:rPr>
        <w:t>日前）。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评审小组根据考察情况提出推荐人选建议名单，提请泉州市农业农村局党组会议研究确定，人选经公示无异议后向社会公布并拨付奖金。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四、工作要求</w:t>
      </w:r>
    </w:p>
    <w:p>
      <w:pPr>
        <w:spacing w:line="56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1.加强宣传，营造氛围。</w:t>
      </w:r>
      <w:r>
        <w:rPr>
          <w:rFonts w:hint="eastAsia" w:ascii="仿宋_GB2312" w:eastAsia="仿宋_GB2312"/>
          <w:sz w:val="32"/>
          <w:szCs w:val="32"/>
        </w:rPr>
        <w:t>各县（市、区）要加大遴选工作的宣传力度，通过广播、电视、报纸、微信、网络等形式广泛宣传评选工作，扩大评选的知悉范围，让广大农业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eastAsia="仿宋_GB2312"/>
          <w:sz w:val="32"/>
          <w:szCs w:val="32"/>
        </w:rPr>
        <w:t>从业者参与到评选中来。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2.规范程序，公开透明。</w:t>
      </w:r>
      <w:r>
        <w:rPr>
          <w:rFonts w:hint="eastAsia" w:ascii="仿宋_GB2312" w:eastAsia="仿宋_GB2312"/>
          <w:sz w:val="32"/>
          <w:szCs w:val="32"/>
        </w:rPr>
        <w:t>在推荐过程中，各县（市、区）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要负责</w:t>
      </w:r>
      <w:r>
        <w:rPr>
          <w:rFonts w:hint="eastAsia" w:ascii="仿宋_GB2312" w:eastAsia="仿宋_GB2312"/>
          <w:sz w:val="32"/>
          <w:szCs w:val="32"/>
        </w:rPr>
        <w:t>核查推荐人选的综治及征信等情况，并对推荐人选进行公示，主动接受群众监督。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3.坚持标准，确保质量。</w:t>
      </w:r>
      <w:r>
        <w:rPr>
          <w:rFonts w:hint="eastAsia" w:ascii="仿宋_GB2312" w:eastAsia="仿宋_GB2312"/>
          <w:sz w:val="32"/>
          <w:szCs w:val="32"/>
        </w:rPr>
        <w:t>各县（市、区）要严格遴选标准，切实按照有关要求推荐人选，严格把关，好中选优，宁缺毋滥，确保推荐人选的代表性和公信度。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4.培育典型，示范带动。</w:t>
      </w:r>
      <w:r>
        <w:rPr>
          <w:rFonts w:hint="eastAsia" w:ascii="仿宋_GB2312" w:eastAsia="仿宋_GB2312"/>
          <w:sz w:val="32"/>
          <w:szCs w:val="32"/>
        </w:rPr>
        <w:t>各县（市、区）要建立健全有效的优秀农村实用人才培育和激励机制，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善于</w:t>
      </w:r>
      <w:r>
        <w:rPr>
          <w:rFonts w:hint="eastAsia" w:ascii="仿宋_GB2312" w:eastAsia="仿宋_GB2312"/>
          <w:sz w:val="32"/>
          <w:szCs w:val="32"/>
        </w:rPr>
        <w:t>发现人才、开发人才、培育人才、使用人才、宣传人才，积极树立先进典型，用优秀人才的事迹引领带动广大农村实用人才取得成功。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五、材料报送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请各县（市、区）于202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日前将下列材料报送泉州市农业农村局人事教育科。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（一）各县（市、区）推荐人选的综合报告、推荐人选考察材料和《</w:t>
      </w:r>
      <w:r>
        <w:rPr>
          <w:rFonts w:hint="eastAsia" w:ascii="仿宋_GB2312" w:eastAsia="仿宋_GB2312"/>
          <w:bCs/>
          <w:sz w:val="32"/>
          <w:szCs w:val="32"/>
        </w:rPr>
        <w:t>泉州市优秀农村实用人才评选推荐人选简明表</w:t>
      </w:r>
      <w:r>
        <w:rPr>
          <w:rFonts w:hint="eastAsia" w:ascii="仿宋_GB2312" w:eastAsia="仿宋_GB2312"/>
          <w:sz w:val="32"/>
          <w:szCs w:val="32"/>
        </w:rPr>
        <w:t>》（同时提交电子版）各一份。综合报告包括推荐情况、实地考核、公示情况、征信情况等内容。推荐人选考察材料主要从规模（或业绩）、经济和社会效益、带动效应、遵纪守法等方面对推荐人选进行总体评价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推荐人选应提交的材料：①《泉州市优秀农村实用人才推荐表》（同时报送电子版）；②身份证明、学历、业绩、奖励、认定证书等佐证材料复印件。复印件须经县（市、区）农业农村主管部门核对原件无误后，加盖审核印章。对不符合要求的推荐材料将予以退回。以上</w:t>
      </w:r>
      <w:r>
        <w:rPr>
          <w:rFonts w:hint="eastAsia" w:ascii="仿宋_GB2312" w:eastAsia="仿宋_GB2312"/>
          <w:b/>
          <w:bCs/>
          <w:sz w:val="32"/>
          <w:szCs w:val="32"/>
        </w:rPr>
        <w:t>①②</w:t>
      </w:r>
      <w:r>
        <w:rPr>
          <w:rFonts w:hint="eastAsia" w:ascii="仿宋_GB2312" w:eastAsia="仿宋_GB2312"/>
          <w:sz w:val="32"/>
          <w:szCs w:val="32"/>
        </w:rPr>
        <w:t>材料装订成册，一式两份。③申报对象需提供工作照（电子版）5张，简要事迹材料（电子版，500字以内）。申报对象入选与否，申报材料概不退回，请自行留底保存。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《泉州市优秀农村实用人才推荐表》《</w:t>
      </w:r>
      <w:r>
        <w:rPr>
          <w:rFonts w:hint="eastAsia" w:ascii="仿宋_GB2312" w:eastAsia="仿宋_GB2312"/>
          <w:bCs/>
          <w:sz w:val="32"/>
          <w:szCs w:val="32"/>
        </w:rPr>
        <w:t>泉州市优秀农村实用人才推荐人选简明表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详见附件2-3）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等表格可从泉州农业信息网（www.qznyw.gov.cn）“通知公告”栏目自行下载填报。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联系人：杜玲玲、戴国能，联系电话：22375685，电子邮箱：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HYPERLINK "mailto:</w:instrText>
      </w:r>
      <w:r>
        <w:rPr>
          <w:rFonts w:hint="eastAsia" w:ascii="仿宋_GB2312" w:eastAsia="仿宋_GB2312"/>
          <w:sz w:val="32"/>
          <w:szCs w:val="32"/>
        </w:rPr>
        <w:instrText xml:space="preserve">dgn0210@163.com</w:instrText>
      </w:r>
      <w:r>
        <w:rPr>
          <w:rFonts w:ascii="仿宋_GB2312" w:eastAsia="仿宋_GB2312"/>
          <w:sz w:val="32"/>
          <w:szCs w:val="32"/>
        </w:rPr>
        <w:instrText xml:space="preserve">"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Style w:val="9"/>
          <w:rFonts w:hint="eastAsia" w:ascii="仿宋_GB2312" w:eastAsia="仿宋_GB2312"/>
          <w:color w:val="auto"/>
          <w:sz w:val="32"/>
          <w:szCs w:val="32"/>
          <w:u w:val="none"/>
        </w:rPr>
        <w:t>dgn0210@163.com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附件：1.泉州市优秀农村实用人才推荐名额分配表</w:t>
      </w:r>
    </w:p>
    <w:p>
      <w:pPr>
        <w:spacing w:line="560" w:lineRule="exact"/>
        <w:ind w:firstLine="1440" w:firstLineChars="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2.泉州市优秀农村实用人才推荐表</w:t>
      </w:r>
    </w:p>
    <w:p>
      <w:pPr>
        <w:spacing w:line="560" w:lineRule="exact"/>
        <w:ind w:firstLine="1440" w:firstLineChars="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3.泉州市优秀农村实用人才推荐人选简明表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020"/>
        </w:tabs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泉州市农业农村局</w:t>
      </w:r>
    </w:p>
    <w:p>
      <w:pPr>
        <w:tabs>
          <w:tab w:val="left" w:pos="6840"/>
          <w:tab w:val="left" w:pos="7380"/>
        </w:tabs>
        <w:spacing w:line="560" w:lineRule="exact"/>
        <w:ind w:firstLine="4499" w:firstLineChars="140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tabs>
          <w:tab w:val="left" w:pos="6840"/>
          <w:tab w:val="left" w:pos="73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此件主动公开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tabs>
          <w:tab w:val="left" w:pos="6840"/>
          <w:tab w:val="left" w:pos="73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6840"/>
          <w:tab w:val="left" w:pos="73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6840"/>
          <w:tab w:val="left" w:pos="73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6840"/>
          <w:tab w:val="left" w:pos="73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150" w:firstLineChars="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41275</wp:posOffset>
                </wp:positionV>
                <wp:extent cx="5481955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195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3.25pt;height:0.05pt;width:431.65pt;z-index:251661312;mso-width-relative:page;mso-height-relative:page;" filled="f" stroked="t" coordsize="21600,21600" o:gfxdata="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s8rH9YAAAAGAQAADwAAAAAA&#10;AAABACAAAAAiAAAAZHJzL2Rvd25yZXYueG1sUEsBAhQAFAAAAAgAh07iQJ14sqDcAQAAmwMAAA4A&#10;AAAAAAAAAQAgAAAAJQEAAGRycy9lMm9Eb2MueG1sUEsFBgAAAAAGAAYAWQEAAHM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抄送：省农业农村厅，市委人才办，市财政局。</w:t>
      </w:r>
    </w:p>
    <w:p>
      <w:pPr>
        <w:spacing w:line="56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481955" cy="1143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1955" cy="1143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45pt;height:0.9pt;width:431.65pt;z-index:251663360;mso-width-relative:page;mso-height-relative:page;" filled="f" stroked="t" coordsize="21600,21600" o:gfxdata="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LTdL1QAA&#10;AAYBAAAPAAAAAAAAAAEAIAAAACIAAABkcnMvZG93bnJldi54bWxQSwECFAAUAAAACACHTuJAdqQa&#10;NugBAACnAwAADgAAAAAAAAABACAAAAAkAQAAZHJzL2Uyb0RvYy54bWxQSwUGAAAAAAYABgBZAQAA&#10;f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491480" cy="18415"/>
                <wp:effectExtent l="0" t="7620" r="13970" b="1206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91480" cy="184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4pt;height:1.45pt;width:432.4pt;z-index:251662336;mso-width-relative:page;mso-height-relative:page;" filled="f" stroked="t" coordsize="21600,21600" o:gfxdata="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CIDkdMAAAAEAQAA&#10;DwAAAAAAAAABACAAAAAiAAAAZHJzL2Rvd25yZXYueG1sUEsBAhQAFAAAAAgAh07iQDAXn/blAQAA&#10;pwMAAA4AAAAAAAAAAQAgAAAAIgEAAGRycy9lMm9Eb2MueG1sUEsFBgAAAAAGAAYAWQEAAHkFAAAA&#10;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 xml:space="preserve">   泉州市农业农村局办公室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2025年</w:t>
      </w:r>
      <w:r>
        <w:rPr>
          <w:rFonts w:hint="eastAsia" w:ascii="华文中宋" w:hAnsi="华文中宋" w:eastAsia="华文中宋"/>
          <w:sz w:val="36"/>
          <w:szCs w:val="36"/>
        </w:rPr>
        <w:t>泉州市优秀农村实用人才推荐名额分配表</w:t>
      </w:r>
    </w:p>
    <w:tbl>
      <w:tblPr>
        <w:tblStyle w:val="6"/>
        <w:tblW w:w="88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073"/>
        <w:gridCol w:w="1117"/>
        <w:gridCol w:w="1027"/>
        <w:gridCol w:w="1104"/>
        <w:gridCol w:w="1132"/>
        <w:gridCol w:w="113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类别</w:t>
            </w:r>
          </w:p>
          <w:p>
            <w:pPr>
              <w:rPr>
                <w:rFonts w:hint="eastAsia" w:ascii="宋体"/>
                <w:b/>
                <w:sz w:val="24"/>
              </w:rPr>
            </w:pPr>
          </w:p>
          <w:p>
            <w:pPr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县区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生产型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经营型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技术</w:t>
            </w:r>
          </w:p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服务型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技能</w:t>
            </w:r>
          </w:p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带动型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社会</w:t>
            </w:r>
          </w:p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服务型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优秀</w:t>
            </w:r>
          </w:p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村主干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鲤城区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丰泽区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洛江区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泉港区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石狮市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晋江市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南安市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惠安县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安溪县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永春县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德化县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台商区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合  计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Cs/>
          <w:sz w:val="72"/>
          <w:szCs w:val="72"/>
        </w:rPr>
      </w:pPr>
      <w:r>
        <w:rPr>
          <w:rFonts w:ascii="华文中宋" w:hAnsi="华文中宋" w:eastAsia="华文中宋"/>
          <w:bCs/>
          <w:sz w:val="72"/>
          <w:szCs w:val="72"/>
        </w:rPr>
        <w:t>泉州市</w:t>
      </w:r>
      <w:r>
        <w:rPr>
          <w:rFonts w:hint="eastAsia" w:ascii="华文中宋" w:hAnsi="华文中宋" w:eastAsia="华文中宋"/>
          <w:bCs/>
          <w:sz w:val="72"/>
          <w:szCs w:val="72"/>
        </w:rPr>
        <w:t>优秀农村实用</w:t>
      </w:r>
      <w:r>
        <w:rPr>
          <w:rFonts w:ascii="华文中宋" w:hAnsi="华文中宋" w:eastAsia="华文中宋"/>
          <w:bCs/>
          <w:sz w:val="72"/>
          <w:szCs w:val="72"/>
        </w:rPr>
        <w:t>人才</w:t>
      </w:r>
    </w:p>
    <w:p>
      <w:pPr>
        <w:jc w:val="center"/>
        <w:rPr>
          <w:rFonts w:hint="eastAsia" w:eastAsia="黑体"/>
          <w:bCs/>
          <w:sz w:val="72"/>
          <w:szCs w:val="72"/>
        </w:rPr>
      </w:pPr>
    </w:p>
    <w:p>
      <w:pPr>
        <w:jc w:val="center"/>
        <w:rPr>
          <w:rFonts w:hint="eastAsia" w:ascii="华文中宋" w:hAnsi="华文中宋" w:eastAsia="华文中宋"/>
          <w:bCs/>
          <w:sz w:val="96"/>
          <w:szCs w:val="96"/>
        </w:rPr>
      </w:pPr>
      <w:r>
        <w:rPr>
          <w:rFonts w:hint="eastAsia" w:ascii="华文中宋" w:hAnsi="华文中宋" w:eastAsia="华文中宋"/>
          <w:bCs/>
          <w:sz w:val="96"/>
          <w:szCs w:val="96"/>
        </w:rPr>
        <w:t>推</w:t>
      </w:r>
    </w:p>
    <w:p>
      <w:pPr>
        <w:jc w:val="center"/>
        <w:rPr>
          <w:rFonts w:hint="eastAsia" w:ascii="华文中宋" w:hAnsi="华文中宋" w:eastAsia="华文中宋"/>
          <w:bCs/>
          <w:sz w:val="96"/>
          <w:szCs w:val="96"/>
        </w:rPr>
      </w:pPr>
      <w:r>
        <w:rPr>
          <w:rFonts w:hint="eastAsia" w:ascii="华文中宋" w:hAnsi="华文中宋" w:eastAsia="华文中宋"/>
          <w:bCs/>
          <w:sz w:val="96"/>
          <w:szCs w:val="96"/>
        </w:rPr>
        <w:t>荐</w:t>
      </w:r>
    </w:p>
    <w:p>
      <w:pPr>
        <w:jc w:val="center"/>
        <w:rPr>
          <w:rFonts w:ascii="华文中宋" w:hAnsi="华文中宋" w:eastAsia="华文中宋"/>
          <w:bCs/>
          <w:sz w:val="96"/>
          <w:szCs w:val="96"/>
        </w:rPr>
      </w:pPr>
      <w:r>
        <w:rPr>
          <w:rFonts w:ascii="华文中宋" w:hAnsi="华文中宋" w:eastAsia="华文中宋"/>
          <w:bCs/>
          <w:sz w:val="96"/>
          <w:szCs w:val="96"/>
        </w:rPr>
        <w:t>表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ascii="宋体" w:hAnsi="宋体"/>
          <w:sz w:val="30"/>
          <w:szCs w:val="30"/>
        </w:rPr>
      </w:pPr>
    </w:p>
    <w:p>
      <w:pPr>
        <w:jc w:val="left"/>
        <w:rPr>
          <w:rFonts w:ascii="宋体" w:hAnsi="宋体"/>
          <w:sz w:val="30"/>
          <w:szCs w:val="30"/>
        </w:rPr>
      </w:pPr>
    </w:p>
    <w:p>
      <w:pPr>
        <w:snapToGrid w:val="0"/>
        <w:spacing w:line="520" w:lineRule="exact"/>
        <w:ind w:left="941" w:firstLine="679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申 报 人：</w:t>
      </w:r>
      <w:r>
        <w:rPr>
          <w:rFonts w:ascii="宋体" w:hAnsi="宋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20" w:lineRule="exact"/>
        <w:ind w:left="941" w:firstLine="679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工作单位（盖章）</w:t>
      </w:r>
      <w:r>
        <w:rPr>
          <w:rFonts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  <w:u w:val="single"/>
        </w:rPr>
        <w:t xml:space="preserve">                  </w:t>
      </w:r>
    </w:p>
    <w:p>
      <w:pPr>
        <w:snapToGrid w:val="0"/>
        <w:spacing w:line="520" w:lineRule="exact"/>
        <w:ind w:left="941" w:firstLine="679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从事行业：</w:t>
      </w:r>
      <w:r>
        <w:rPr>
          <w:rFonts w:ascii="宋体" w:hAnsi="宋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20" w:lineRule="exact"/>
        <w:ind w:left="941" w:firstLine="679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推荐单位：</w:t>
      </w:r>
      <w:r>
        <w:rPr>
          <w:rFonts w:ascii="宋体" w:hAnsi="宋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20" w:lineRule="exact"/>
        <w:ind w:left="941" w:firstLine="67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申报</w:t>
      </w:r>
      <w:r>
        <w:rPr>
          <w:rFonts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  <w:u w:val="single"/>
        </w:rPr>
        <w:t xml:space="preserve">                         </w:t>
      </w:r>
    </w:p>
    <w:p>
      <w:pPr>
        <w:spacing w:line="520" w:lineRule="exact"/>
        <w:rPr>
          <w:rFonts w:hint="eastAsia" w:eastAsia="黑体"/>
          <w:b/>
        </w:rPr>
      </w:pPr>
    </w:p>
    <w:p>
      <w:pPr>
        <w:spacing w:line="580" w:lineRule="atLeast"/>
        <w:jc w:val="both"/>
        <w:rPr>
          <w:rFonts w:hint="eastAsia" w:ascii="宋体" w:hAnsi="宋体"/>
          <w:sz w:val="32"/>
          <w:szCs w:val="32"/>
        </w:rPr>
      </w:pPr>
    </w:p>
    <w:p>
      <w:pPr>
        <w:spacing w:line="580" w:lineRule="atLeas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泉州市农业农村局</w:t>
      </w:r>
      <w:r>
        <w:rPr>
          <w:rFonts w:ascii="宋体" w:hAnsi="宋体"/>
          <w:sz w:val="32"/>
          <w:szCs w:val="32"/>
        </w:rPr>
        <w:t>制</w:t>
      </w:r>
    </w:p>
    <w:p>
      <w:pPr>
        <w:spacing w:line="580" w:lineRule="atLeast"/>
        <w:jc w:val="center"/>
        <w:rPr>
          <w:rFonts w:hint="eastAsia"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2025年4月</w:t>
      </w:r>
    </w:p>
    <w:p>
      <w:pPr>
        <w:widowControl/>
        <w:spacing w:line="270" w:lineRule="atLeast"/>
        <w:jc w:val="center"/>
        <w:rPr>
          <w:rFonts w:hint="eastAsia"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</w:rPr>
        <w:t>泉州市优秀农村实用人才推荐表</w:t>
      </w:r>
    </w:p>
    <w:tbl>
      <w:tblPr>
        <w:tblStyle w:val="6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3"/>
        <w:gridCol w:w="361"/>
        <w:gridCol w:w="168"/>
        <w:gridCol w:w="680"/>
        <w:gridCol w:w="700"/>
        <w:gridCol w:w="108"/>
        <w:gridCol w:w="1210"/>
        <w:gridCol w:w="230"/>
        <w:gridCol w:w="1093"/>
        <w:gridCol w:w="455"/>
        <w:gridCol w:w="1116"/>
        <w:gridCol w:w="432"/>
        <w:gridCol w:w="1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pacing w:val="-10"/>
                <w:kern w:val="0"/>
                <w:sz w:val="24"/>
              </w:rPr>
            </w:pPr>
            <w:r>
              <w:rPr>
                <w:rFonts w:hint="eastAsia" w:ascii="宋体" w:cs="宋体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pacing w:val="-10"/>
                <w:kern w:val="0"/>
                <w:sz w:val="24"/>
              </w:rPr>
            </w:pPr>
            <w:r>
              <w:rPr>
                <w:rFonts w:hint="eastAsia" w:ascii="宋体" w:cs="宋体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spacing w:val="-10"/>
                <w:kern w:val="0"/>
                <w:sz w:val="24"/>
              </w:rPr>
              <w:t>从事行业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5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7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人才类别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生产型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   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经营型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   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技能服务型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   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技能带动型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   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社会服务型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   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优秀村主干</w:t>
            </w:r>
          </w:p>
          <w:p>
            <w:pPr>
              <w:jc w:val="center"/>
            </w:pPr>
            <w:r>
              <w:rPr>
                <w:rFonts w:hint="eastAsia" w:ascii="宋体" w:cs="宋体"/>
                <w:kern w:val="0"/>
                <w:szCs w:val="21"/>
              </w:rPr>
              <w:t>乡镇农技干部（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通讯地址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身份证号码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4" w:hRule="atLeast"/>
        </w:trPr>
        <w:tc>
          <w:tcPr>
            <w:tcW w:w="9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推荐理由（主要从规模（或业绩）、经济和社会效益、带动效应、遵纪守法、扶贫助困、社团任职等六方面介绍推荐人选的主要事迹）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获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况</w:t>
            </w:r>
          </w:p>
        </w:tc>
        <w:tc>
          <w:tcPr>
            <w:tcW w:w="81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所在村、乡镇意见</w:t>
            </w:r>
          </w:p>
        </w:tc>
        <w:tc>
          <w:tcPr>
            <w:tcW w:w="81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（盖章）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县(市、区)综治部门意见</w:t>
            </w:r>
          </w:p>
        </w:tc>
        <w:tc>
          <w:tcPr>
            <w:tcW w:w="81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 （盖章）           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年   月 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县(市、区)农业农村主管部门意见</w:t>
            </w:r>
          </w:p>
        </w:tc>
        <w:tc>
          <w:tcPr>
            <w:tcW w:w="81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（盖章）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年   月 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市级农业农村主管部门意见</w:t>
            </w:r>
          </w:p>
        </w:tc>
        <w:tc>
          <w:tcPr>
            <w:tcW w:w="81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（盖章）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年   月   日</w:t>
            </w:r>
          </w:p>
        </w:tc>
      </w:tr>
    </w:tbl>
    <w:p>
      <w:pPr>
        <w:spacing w:line="560" w:lineRule="exact"/>
        <w:rPr>
          <w:rFonts w:hint="default" w:ascii="仿宋_GB2312" w:eastAsia="仿宋_GB2312"/>
          <w:sz w:val="28"/>
          <w:szCs w:val="28"/>
          <w:lang w:val="en-US"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7" w:h="16840"/>
          <w:pgMar w:top="1440" w:right="1797" w:bottom="1440" w:left="1797" w:header="851" w:footer="1417" w:gutter="0"/>
          <w:pgNumType w:fmt="numberInDash"/>
          <w:cols w:equalWidth="0" w:num="1">
            <w:col w:w="8675"/>
          </w:cols>
          <w:rtlGutter w:val="0"/>
          <w:docGrid w:linePitch="326" w:charSpace="0"/>
        </w:sectPr>
      </w:pPr>
    </w:p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spacing w:line="24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泉州市优秀农村实用人才推荐人选简明表</w:t>
      </w:r>
    </w:p>
    <w:p>
      <w:pPr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推荐单位（盖章）：</w:t>
      </w:r>
    </w:p>
    <w:tbl>
      <w:tblPr>
        <w:tblStyle w:val="6"/>
        <w:tblW w:w="146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535"/>
        <w:gridCol w:w="1260"/>
        <w:gridCol w:w="540"/>
        <w:gridCol w:w="900"/>
        <w:gridCol w:w="900"/>
        <w:gridCol w:w="720"/>
        <w:gridCol w:w="825"/>
        <w:gridCol w:w="900"/>
        <w:gridCol w:w="2931"/>
        <w:gridCol w:w="732"/>
        <w:gridCol w:w="155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/>
                <w:b/>
                <w:spacing w:val="-20"/>
                <w:sz w:val="21"/>
                <w:szCs w:val="21"/>
              </w:rPr>
              <w:t>序号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所在镇、村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（单位）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出生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民族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政治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面貌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从事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行业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主要业绩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人才类别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通讯地址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spacing w:val="-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spacing w:val="-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spacing w:val="-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spacing w:val="-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spacing w:val="-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spacing w:val="-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/>
                <w:spacing w:val="-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/>
                <w:sz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备注：人才类别指生产型、经营型、技能服务型、技能带动型、社会服务型、优秀村主干或乡镇农技干部等六类。</w:t>
      </w:r>
    </w:p>
    <w:p>
      <w:pPr>
        <w:spacing w:line="56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9" w:type="default"/>
      <w:footerReference r:id="rId10" w:type="default"/>
      <w:footerReference r:id="rId11" w:type="even"/>
      <w:pgSz w:w="16840" w:h="11907" w:orient="landscape"/>
      <w:pgMar w:top="1531" w:right="1985" w:bottom="1361" w:left="1418" w:header="851" w:footer="1418" w:gutter="0"/>
      <w:pgNumType w:fmt="numberInDash"/>
      <w:cols w:space="720" w:num="1"/>
      <w:docGrid w:linePitch="326" w:charSpace="-6553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sl" w:date="2015-06-15T08:49:00Z" w:initials="z">
    <w:p w14:paraId="3D6C4AE1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6C4A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clear" w:pos="4153"/>
        <w:tab w:val="clear" w:pos="8306"/>
      </w:tabs>
      <w:wordWrap w:val="0"/>
      <w:rPr>
        <w:rFonts w:hint="eastAsia" w:ascii="仿宋_GB2312" w:hAnsi="仿宋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MwazNr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clear" w:pos="4153"/>
        <w:tab w:val="clear" w:pos="8306"/>
      </w:tabs>
      <w:ind w:firstLine="420" w:firstLineChars="15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JvLI7n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eastAsia" w:ascii="仿宋_GB2312" w:hAnsi="仿宋" w:eastAsia="仿宋_GB2312"/>
        <w:sz w:val="28"/>
        <w:szCs w:val="28"/>
      </w:rPr>
    </w:pPr>
    <w:r>
      <w:rPr>
        <w:rStyle w:val="8"/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 PAGE </w:instrText>
    </w:r>
    <w:r>
      <w:rPr>
        <w:rStyle w:val="8"/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ascii="仿宋_GB2312" w:eastAsia="仿宋_GB2312"/>
        <w:sz w:val="28"/>
        <w:szCs w:val="28"/>
      </w:rPr>
      <w:t>- 11 -</w:t>
    </w:r>
    <w:r>
      <w:rPr>
        <w:rStyle w:val="8"/>
        <w:rFonts w:hint="eastAsia" w:ascii="仿宋_GB2312" w:eastAsia="仿宋_GB2312"/>
        <w:sz w:val="28"/>
        <w:szCs w:val="28"/>
      </w:rPr>
      <w:fldChar w:fldCharType="end"/>
    </w:r>
    <w:r>
      <w:rPr>
        <w:rStyle w:val="8"/>
        <w:rFonts w:hint="eastAsia" w:ascii="仿宋_GB2312" w:hAnsi="仿宋" w:eastAsia="仿宋_GB2312"/>
        <w:sz w:val="28"/>
        <w:szCs w:val="28"/>
      </w:rPr>
      <w:t xml:space="preserve">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 w:firstLineChars="150"/>
      <w:rPr>
        <w:rFonts w:hint="eastAsia"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- 10 -</w:t>
    </w:r>
    <w:r>
      <w:rPr>
        <w:rStyle w:val="8"/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sl">
    <w15:presenceInfo w15:providerId="None" w15:userId="z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nforcement="0"/>
  <w:defaultTabStop w:val="420"/>
  <w:evenAndOddHeaders w:val="1"/>
  <w:drawingGridHorizontalSpacing w:val="96"/>
  <w:drawingGridVerticalSpacing w:val="163"/>
  <w:displayHorizontalDrawingGridEvery w:val="2"/>
  <w:displayVerticalDrawingGridEvery w:val="2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ODNmZjk2ODc4M2I3MGNkYWQ2MTM0ZDg5YTRiYTcifQ=="/>
  </w:docVars>
  <w:rsids>
    <w:rsidRoot w:val="00000000"/>
    <w:rsid w:val="00AE519E"/>
    <w:rsid w:val="05BA6AFF"/>
    <w:rsid w:val="07F83D01"/>
    <w:rsid w:val="085023A4"/>
    <w:rsid w:val="0DF058D0"/>
    <w:rsid w:val="0E966C00"/>
    <w:rsid w:val="1A454C85"/>
    <w:rsid w:val="1AC54126"/>
    <w:rsid w:val="22854952"/>
    <w:rsid w:val="258F2543"/>
    <w:rsid w:val="2B270F67"/>
    <w:rsid w:val="2D0F115E"/>
    <w:rsid w:val="2EE55CA4"/>
    <w:rsid w:val="30BE6A10"/>
    <w:rsid w:val="37D050DF"/>
    <w:rsid w:val="37D42372"/>
    <w:rsid w:val="3918610C"/>
    <w:rsid w:val="3BB23DBF"/>
    <w:rsid w:val="3D4D3538"/>
    <w:rsid w:val="3D8D2D30"/>
    <w:rsid w:val="427527F6"/>
    <w:rsid w:val="49220B1E"/>
    <w:rsid w:val="4D642CA3"/>
    <w:rsid w:val="519A7B5D"/>
    <w:rsid w:val="56D26104"/>
    <w:rsid w:val="5EBA3E2E"/>
    <w:rsid w:val="5F362D16"/>
    <w:rsid w:val="621F5B06"/>
    <w:rsid w:val="62F531D5"/>
    <w:rsid w:val="64D36F08"/>
    <w:rsid w:val="65FD4B6C"/>
    <w:rsid w:val="6AFC1D72"/>
    <w:rsid w:val="6C694AF5"/>
    <w:rsid w:val="6EAD582C"/>
    <w:rsid w:val="6EAF33C8"/>
    <w:rsid w:val="6FFFE569"/>
    <w:rsid w:val="71AD0172"/>
    <w:rsid w:val="758563C6"/>
    <w:rsid w:val="78F01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annotation reference"/>
    <w:basedOn w:val="7"/>
    <w:semiHidden/>
    <w:uiPriority w:val="0"/>
    <w:rPr>
      <w:rFonts w:cs="Times New Roman"/>
      <w:sz w:val="21"/>
      <w:szCs w:val="21"/>
    </w:rPr>
  </w:style>
  <w:style w:type="character" w:customStyle="1" w:styleId="11">
    <w:name w:val="默认段落字体1"/>
    <w:link w:val="1"/>
    <w:semiHidden/>
    <w:qFormat/>
    <w:uiPriority w:val="0"/>
  </w:style>
  <w:style w:type="table" w:customStyle="1" w:styleId="12">
    <w:name w:val="普通表格1"/>
    <w:semiHidden/>
    <w:qFormat/>
    <w:uiPriority w:val="0"/>
  </w:style>
  <w:style w:type="character" w:customStyle="1" w:styleId="13">
    <w:name w:val="批注引用1"/>
    <w:basedOn w:val="11"/>
    <w:link w:val="1"/>
    <w:semiHidden/>
    <w:qFormat/>
    <w:uiPriority w:val="0"/>
    <w:rPr>
      <w:sz w:val="21"/>
      <w:szCs w:val="21"/>
    </w:rPr>
  </w:style>
  <w:style w:type="character" w:customStyle="1" w:styleId="14">
    <w:name w:val="页码1"/>
    <w:basedOn w:val="11"/>
    <w:link w:val="1"/>
    <w:qFormat/>
    <w:uiPriority w:val="0"/>
  </w:style>
  <w:style w:type="character" w:customStyle="1" w:styleId="15">
    <w:name w:val="超链接1"/>
    <w:basedOn w:val="11"/>
    <w:link w:val="1"/>
    <w:qFormat/>
    <w:uiPriority w:val="0"/>
    <w:rPr>
      <w:color w:val="0000FF"/>
      <w:u w:val="single"/>
    </w:rPr>
  </w:style>
  <w:style w:type="character" w:customStyle="1" w:styleId="16">
    <w:name w:val="Comment Text Char"/>
    <w:basedOn w:val="11"/>
    <w:link w:val="17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7">
    <w:name w:val="批注文字1"/>
    <w:basedOn w:val="1"/>
    <w:link w:val="16"/>
    <w:semiHidden/>
    <w:qFormat/>
    <w:uiPriority w:val="0"/>
    <w:pPr>
      <w:jc w:val="left"/>
    </w:p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批注主题1"/>
    <w:basedOn w:val="17"/>
    <w:semiHidden/>
    <w:qFormat/>
    <w:uiPriority w:val="0"/>
    <w:rPr>
      <w:b/>
      <w:bCs/>
    </w:rPr>
  </w:style>
  <w:style w:type="paragraph" w:customStyle="1" w:styleId="2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2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23">
    <w:name w:val="日期1"/>
    <w:basedOn w:val="1"/>
    <w:qFormat/>
    <w:uiPriority w:val="0"/>
    <w:pPr>
      <w:ind w:left="100" w:leftChars="2500"/>
    </w:pPr>
  </w:style>
  <w:style w:type="paragraph" w:customStyle="1" w:styleId="24">
    <w:name w:val="ÕýÎÄ"/>
    <w:qFormat/>
    <w:uiPriority w:val="0"/>
    <w:pPr>
      <w:widowControl w:val="0"/>
      <w:overflowPunct w:val="0"/>
      <w:autoSpaceDE w:val="0"/>
      <w:autoSpaceDN w:val="0"/>
      <w:spacing w:line="351" w:lineRule="atLeast"/>
      <w:ind w:firstLine="419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table" w:customStyle="1" w:styleId="25">
    <w:name w:val="网格型1"/>
    <w:basedOn w:val="12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2898</Words>
  <Characters>3029</Characters>
  <Lines>0</Lines>
  <Paragraphs>0</Paragraphs>
  <TotalTime>0</TotalTime>
  <ScaleCrop>false</ScaleCrop>
  <LinksUpToDate>false</LinksUpToDate>
  <CharactersWithSpaces>3576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2024-03-01T08:41:00Z</dcterms:created>
  <dc:creator>Administrator</dc:creator>
  <cp:lastModifiedBy>Administrator</cp:lastModifiedBy>
  <cp:lastPrinted>2025-04-21T03:10:32Z</cp:lastPrinted>
  <dcterms:modified xsi:type="dcterms:W3CDTF">2025-04-21T03:28:01Z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410102289B3B470ABA88B606E144879B_12</vt:lpwstr>
  </property>
</Properties>
</file>