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FB43F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pacing w:val="-4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pacing w:val="-4"/>
          <w:sz w:val="44"/>
          <w:szCs w:val="44"/>
          <w:lang w:eastAsia="zh-CN"/>
        </w:rPr>
        <w:t>关于晋江市海洋产业发展</w:t>
      </w:r>
    </w:p>
    <w:p w14:paraId="0C3BDDC4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pacing w:val="-4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pacing w:val="-4"/>
          <w:sz w:val="44"/>
          <w:szCs w:val="44"/>
          <w:lang w:eastAsia="zh-CN"/>
        </w:rPr>
        <w:t>示范县（海上牧场三产融合）</w:t>
      </w:r>
    </w:p>
    <w:p w14:paraId="5F772E92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pacing w:val="-4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pacing w:val="-4"/>
          <w:sz w:val="44"/>
          <w:szCs w:val="44"/>
          <w:lang w:eastAsia="zh-CN"/>
        </w:rPr>
        <w:t>项目拟列入项目库示范项目名单的公示</w:t>
      </w:r>
    </w:p>
    <w:p w14:paraId="415F569F">
      <w:pPr>
        <w:spacing w:line="580" w:lineRule="exact"/>
        <w:jc w:val="center"/>
        <w:rPr>
          <w:rFonts w:hint="eastAsia" w:ascii="Times New Roman" w:hAnsi="Times New Roman" w:eastAsia="方正小标宋简体" w:cs="方正小标宋简体"/>
          <w:b w:val="0"/>
          <w:spacing w:val="-6"/>
          <w:sz w:val="44"/>
          <w:szCs w:val="44"/>
          <w:lang w:eastAsia="zh-CN"/>
        </w:rPr>
      </w:pPr>
    </w:p>
    <w:p w14:paraId="76CBFAB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b w:val="0"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spacing w:val="-6"/>
          <w:sz w:val="32"/>
          <w:szCs w:val="32"/>
          <w:lang w:eastAsia="zh-CN"/>
        </w:rPr>
        <w:t>为推进晋江省级海洋产业发展示范县（海上牧场三产融合）建设，根据《福建省海洋与渔业局 福建省财政厅关于加快推进2022年度海洋经济发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spacing w:val="-6"/>
          <w:sz w:val="32"/>
          <w:szCs w:val="32"/>
          <w:lang w:eastAsia="zh-CN"/>
        </w:rPr>
        <w:t>展有关工作的通知》（闽海渔〔2022〕67号）、《福建省财政厅 福建省海洋与渔业局关于下达2022年海洋经济发展专项资金的通知》（闽财农指〔2022〕119号）和《晋江市农业农村局 晋江市财政局关于印发&lt;晋江市“海上牧场”三产融合资金分配管理措施&gt;的通知》（晋农〔2024〕136号）要求，经晋江市农业农村局组织初审、专家评审、实地考察等程序，现将晋江市海洋产业发展示范县（海上牧场三产融合）项目拟列入项目库示范项目及其实施单位予以公示（详见附件），接受社会监督。公示期5个工作日（2024年10月28日-2024年11月1日），公示期间，如对拟列入项目库示范项目有异议，请与市农业农村局联系。</w:t>
      </w:r>
    </w:p>
    <w:p w14:paraId="6CE00A0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b w:val="0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spacing w:val="-6"/>
          <w:sz w:val="32"/>
          <w:szCs w:val="32"/>
          <w:lang w:val="en-US" w:eastAsia="zh-CN"/>
        </w:rPr>
        <w:t>附件：“海上牧场”三产融合项目情况汇总表</w:t>
      </w:r>
    </w:p>
    <w:p w14:paraId="4035E2E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b w:val="0"/>
          <w:spacing w:val="-6"/>
          <w:sz w:val="32"/>
          <w:szCs w:val="32"/>
          <w:lang w:val="en-US" w:eastAsia="zh-CN"/>
        </w:rPr>
      </w:pPr>
    </w:p>
    <w:p w14:paraId="7569048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b w:val="0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spacing w:val="-6"/>
          <w:sz w:val="32"/>
          <w:szCs w:val="32"/>
          <w:lang w:val="en-US" w:eastAsia="zh-CN"/>
        </w:rPr>
        <w:t xml:space="preserve">联系电话：85678152 </w:t>
      </w:r>
    </w:p>
    <w:p w14:paraId="1D9BE42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b w:val="0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spacing w:val="-6"/>
          <w:sz w:val="32"/>
          <w:szCs w:val="32"/>
          <w:lang w:val="en-US" w:eastAsia="zh-CN"/>
        </w:rPr>
        <w:t>时间：上午8:00—12:00</w:t>
      </w:r>
    </w:p>
    <w:p w14:paraId="72A4153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1540" w:firstLineChars="500"/>
        <w:textAlignment w:val="auto"/>
        <w:rPr>
          <w:rFonts w:hint="default" w:ascii="Times New Roman" w:hAnsi="Times New Roman" w:eastAsia="仿宋_GB2312" w:cs="Times New Roman"/>
          <w:b w:val="0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spacing w:val="-6"/>
          <w:sz w:val="32"/>
          <w:szCs w:val="32"/>
          <w:lang w:val="en-US" w:eastAsia="zh-CN"/>
        </w:rPr>
        <w:t>下午1</w:t>
      </w:r>
      <w:r>
        <w:rPr>
          <w:rFonts w:hint="eastAsia" w:ascii="Times New Roman" w:hAnsi="Times New Roman" w:eastAsia="仿宋_GB2312" w:cs="Times New Roman"/>
          <w:b w:val="0"/>
          <w:spacing w:val="-6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spacing w:val="-6"/>
          <w:sz w:val="32"/>
          <w:szCs w:val="32"/>
          <w:lang w:val="en-US" w:eastAsia="zh-CN"/>
        </w:rPr>
        <w:t>:</w:t>
      </w:r>
      <w:r>
        <w:rPr>
          <w:rFonts w:hint="eastAsia" w:ascii="Times New Roman" w:hAnsi="Times New Roman" w:eastAsia="仿宋_GB2312" w:cs="Times New Roman"/>
          <w:b w:val="0"/>
          <w:spacing w:val="-6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spacing w:val="-6"/>
          <w:sz w:val="32"/>
          <w:szCs w:val="32"/>
          <w:lang w:val="en-US" w:eastAsia="zh-CN"/>
        </w:rPr>
        <w:t>0—1</w:t>
      </w:r>
      <w:r>
        <w:rPr>
          <w:rFonts w:hint="eastAsia" w:ascii="Times New Roman" w:hAnsi="Times New Roman" w:eastAsia="仿宋_GB2312" w:cs="Times New Roman"/>
          <w:b w:val="0"/>
          <w:spacing w:val="-6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spacing w:val="-6"/>
          <w:sz w:val="32"/>
          <w:szCs w:val="32"/>
          <w:lang w:val="en-US" w:eastAsia="zh-CN"/>
        </w:rPr>
        <w:t>:</w:t>
      </w:r>
      <w:r>
        <w:rPr>
          <w:rFonts w:hint="eastAsia" w:ascii="Times New Roman" w:hAnsi="Times New Roman" w:eastAsia="仿宋_GB2312" w:cs="Times New Roman"/>
          <w:b w:val="0"/>
          <w:spacing w:val="-6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spacing w:val="-6"/>
          <w:sz w:val="32"/>
          <w:szCs w:val="32"/>
          <w:lang w:val="en-US" w:eastAsia="zh-CN"/>
        </w:rPr>
        <w:t>0</w:t>
      </w:r>
    </w:p>
    <w:p w14:paraId="3186C1F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b w:val="0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spacing w:val="-6"/>
          <w:sz w:val="32"/>
          <w:szCs w:val="32"/>
          <w:lang w:val="en-US" w:eastAsia="zh-CN"/>
        </w:rPr>
        <w:t>晋江市农业农村局</w:t>
      </w:r>
    </w:p>
    <w:p w14:paraId="5F297E9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b w:val="0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spacing w:val="-6"/>
          <w:sz w:val="32"/>
          <w:szCs w:val="32"/>
          <w:lang w:val="en-US" w:eastAsia="zh-CN"/>
        </w:rPr>
        <w:t>2024年10月28日</w:t>
      </w:r>
    </w:p>
    <w:p w14:paraId="7986FEF7">
      <w:pPr>
        <w:pStyle w:val="9"/>
        <w:jc w:val="right"/>
        <w:rPr>
          <w:rFonts w:hint="eastAsia" w:eastAsia="仿宋_GB2312" w:cs="仿宋_GB2312"/>
          <w:b w:val="0"/>
          <w:spacing w:val="-6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pPr w:leftFromText="180" w:rightFromText="180" w:vertAnchor="text" w:horzAnchor="page" w:tblpX="802" w:tblpY="21"/>
        <w:tblOverlap w:val="never"/>
        <w:tblW w:w="147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181"/>
        <w:gridCol w:w="1107"/>
        <w:gridCol w:w="7411"/>
        <w:gridCol w:w="1645"/>
        <w:gridCol w:w="1299"/>
        <w:gridCol w:w="1350"/>
      </w:tblGrid>
      <w:tr w14:paraId="4D9D7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470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CD76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 w14:paraId="47A1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 w:val="0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“海上牧场”三产融合项目情况汇总表</w:t>
            </w:r>
          </w:p>
        </w:tc>
      </w:tr>
      <w:tr w14:paraId="0F450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5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1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A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030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项目承担单位</w:t>
            </w:r>
          </w:p>
          <w:p w14:paraId="3266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1B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主要建设内容和规模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6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实施起止时间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5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B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拟补助金额（万元）</w:t>
            </w:r>
          </w:p>
        </w:tc>
      </w:tr>
      <w:tr w14:paraId="4ABFF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7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3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2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海洋食品科技创新研发平台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D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晋江市福大科教园区发展中心</w:t>
            </w:r>
          </w:p>
        </w:tc>
        <w:tc>
          <w:tcPr>
            <w:tcW w:w="7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6A0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项目将分别建设海产品精深加工实验室、海产品绿色保鲜实验室、海洋食品风味感知实验室、海洋食品风味化学实验室、海洋食品健康功效评价实验室，实验室面积达600平方米。建成后的平台将进行海洋食品科技创新技术开发和推广，服务晋江、泉州及全省涉海高校、科研机构及相关企业。平台通过有效整合和优化配置科技创新服务资源，搭建科研成果展示和开放的科技交流平台，形成社会共享的海洋食品科技服务公共系统，为我省海洋经济发展提供有效的技术和服务支撑。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CD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2023年1月 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至2024年12月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D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2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</w:tr>
      <w:tr w14:paraId="47EE1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7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D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9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鲍鱼种业科技观光园研学基地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A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晋江福大鲍鱼水产有限公司</w:t>
            </w:r>
          </w:p>
        </w:tc>
        <w:tc>
          <w:tcPr>
            <w:tcW w:w="7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C9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打造种业科技观光园区，以鲍鱼种业科技和工程化生态养殖模式为主题，融入文创设计，对现有场区进行改造，导入相关元素，形成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10000㎡鲍鱼科技与生态养殖观光体验区。</w:t>
            </w:r>
          </w:p>
          <w:p w14:paraId="7DB1F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2.创建海洋科技研学基地，以鲍鱼为特色，建设50米海洋科技长廊1处，300㎡海洋科普知识馆1个，与观光体验，形成“一馆、一廊、一区”研学服务平台。</w:t>
            </w:r>
          </w:p>
          <w:p w14:paraId="533C6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.推动渔旅融合发展，以鲍鱼水产科技观光园研学基地为核心，串联南江村特色旅游资源，形成1条渔旅融合特色路线，同时建立1个官方新媒体号和1套伴手礼与文创消费产品体系，通过与专业文旅（研学）机构合作，建立“引流”机制，促进鲅鱼及相关文旅产品销售，有效带动项目周边区域旅游业发展。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3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2023年1月 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至2024年12月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2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D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 </w:t>
            </w:r>
          </w:p>
        </w:tc>
      </w:tr>
      <w:tr w14:paraId="5BEA1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5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2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晋江市英林镇沪厝垵村渔旅融合项目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4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晋江市英林镇沪厝垵村村民委员会</w:t>
            </w:r>
          </w:p>
        </w:tc>
        <w:tc>
          <w:tcPr>
            <w:tcW w:w="7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D8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建设沪厝垵村渔文化活动中心（海鲜交易中心）（一期），建设一座占地约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1475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平方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米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总建筑面积约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3500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平方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米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沪厝垵村渔文化活动中心，该中心将作为本地海鲜销售中心、滨海旅游游客接待中心及渔文化体验中心，未来可引入海鲜销售超市、海鲜美食餐厅、特色渔文化体验项目等第三方项目。</w:t>
            </w:r>
          </w:p>
          <w:p w14:paraId="16159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2.沪厝垵码头景观提升建设（一期），对沪厝垵码头进行环境整治及景观提升，对港内进行环境清理，建设彩绘步道、景观灯塔、码头水岸观景栈道等景观设施，将码头打造成休闲美丽的渔人码头。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1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2023年1月 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至2024年12月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F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B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300</w:t>
            </w:r>
          </w:p>
        </w:tc>
      </w:tr>
      <w:tr w14:paraId="43B2D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9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合计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8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F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A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</w:tr>
    </w:tbl>
    <w:p w14:paraId="1AFCD037">
      <w:pPr>
        <w:spacing w:line="580" w:lineRule="exact"/>
        <w:jc w:val="both"/>
        <w:rPr>
          <w:rFonts w:hint="default" w:ascii="Times New Roman" w:hAnsi="Times New Roman" w:eastAsia="仿宋_GB2312" w:cs="仿宋_GB2312"/>
          <w:b w:val="0"/>
          <w:spacing w:val="-6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MAPMAK+SimSun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mMmQyOGQ3MjQ0ZmUwZGNjNmFiZTQxNzkxMjIyMDQifQ=="/>
  </w:docVars>
  <w:rsids>
    <w:rsidRoot w:val="716D1CCF"/>
    <w:rsid w:val="12746AE6"/>
    <w:rsid w:val="144757E9"/>
    <w:rsid w:val="48C6693A"/>
    <w:rsid w:val="65D963C1"/>
    <w:rsid w:val="6D437A7A"/>
    <w:rsid w:val="716D1CCF"/>
    <w:rsid w:val="7BA5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黑体"/>
      <w:b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qFormat/>
    <w:uiPriority w:val="0"/>
    <w:pPr>
      <w:textAlignment w:val="baseline"/>
    </w:pPr>
    <w:rPr>
      <w:rFonts w:ascii="Calibri" w:hAnsi="Calibri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MAPMAK+SimSun" w:hAnsi="Calibri" w:eastAsia="MAPMAK+SimSun" w:cs="MAPMAK+SimSu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1303</Words>
  <Characters>1418</Characters>
  <Lines>0</Lines>
  <Paragraphs>0</Paragraphs>
  <TotalTime>2</TotalTime>
  <ScaleCrop>false</ScaleCrop>
  <LinksUpToDate>false</LinksUpToDate>
  <CharactersWithSpaces>1427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2023-09-07T00:15:00Z</dcterms:created>
  <dc:creator>Administrator</dc:creator>
  <cp:lastModifiedBy>K.</cp:lastModifiedBy>
  <cp:lastPrinted>2024-10-28T07:40:00Z</cp:lastPrinted>
  <dcterms:modified xsi:type="dcterms:W3CDTF">2024-10-28T09:26:02Z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70A41A576A8241F3A3A36C1566601E30_12</vt:lpwstr>
  </property>
</Properties>
</file>