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福建省晋江东石镇光渺渔业平台</w:t>
      </w:r>
    </w:p>
    <w:p>
      <w:pPr>
        <w:spacing w:line="540" w:lineRule="exact"/>
        <w:ind w:firstLine="88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项目建设作业航行通告（2024--001）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各有关单位、船舶：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福建省晋江东石镇光渺渔业平台项目即将开始施工，为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保障渔港水域交通安全有序，特通告如下：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施工项目：福建省晋江东石镇光渺渔业平台</w:t>
      </w:r>
    </w:p>
    <w:p>
      <w:pPr>
        <w:numPr>
          <w:ilvl w:val="0"/>
          <w:numId w:val="1"/>
        </w:num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施工单位：黑龙江省港航工程有限公司</w:t>
      </w:r>
    </w:p>
    <w:p>
      <w:pPr>
        <w:numPr>
          <w:ilvl w:val="0"/>
          <w:numId w:val="1"/>
        </w:numPr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施工期间：2024年11月1日-2025年11月1日；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施工水域：福建省晋江东石镇光渺村南侧近岸水域，具体施工水域见附图。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施工单位应在施工水域上、下游各约100米处安全水域设置“前方施工，谨慎慢行”警示标志，提醒过往船舶注意航行安全。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施工水域严禁船舶交会、追越、齐头并进。过往船舶应加强瞭望，减速慢行，谨慎驾驶，注意避让。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施工期间，时间间歇性段航时，请相关船舶提前绕道行驶或选择安全水域停泊等候。恢复通航时应服从现场管理人员的统一指挥，有序通过。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施工结束，不再另行通告。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left="1918" w:leftChars="304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附件：1.福建省晋江东石镇光渺渔业平台项目（施工期用海）宗海界址图</w:t>
      </w:r>
    </w:p>
    <w:p>
      <w:pPr>
        <w:numPr>
          <w:numId w:val="0"/>
        </w:numPr>
        <w:spacing w:line="540" w:lineRule="exact"/>
        <w:ind w:left="1598" w:left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福建省晋江东石镇光渺渔业平台项目（引堤、防波堤、港池）宗海界址图</w:t>
      </w:r>
    </w:p>
    <w:p>
      <w:pPr>
        <w:spacing w:line="540" w:lineRule="exact"/>
        <w:ind w:left="1598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left="1598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left="159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晋江市农业农村局</w:t>
      </w:r>
    </w:p>
    <w:p>
      <w:pPr>
        <w:spacing w:line="540" w:lineRule="exact"/>
        <w:ind w:left="1598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left="1598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仿宋_GB2312" w:hAnsi="仿宋_GB2312" w:eastAsia="仿宋_GB2312" w:cs="仿宋_GB2312"/>
          <w:sz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34DFB"/>
    <w:multiLevelType w:val="singleLevel"/>
    <w:tmpl w:val="21934D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E77BF1"/>
    <w:multiLevelType w:val="singleLevel"/>
    <w:tmpl w:val="25E77BF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5E"/>
    <w:rsid w:val="000770AB"/>
    <w:rsid w:val="00204742"/>
    <w:rsid w:val="0050493A"/>
    <w:rsid w:val="0055565E"/>
    <w:rsid w:val="0789509A"/>
    <w:rsid w:val="236E7EF2"/>
    <w:rsid w:val="30660992"/>
    <w:rsid w:val="3EB54A03"/>
    <w:rsid w:val="56345FF2"/>
    <w:rsid w:val="66E622B8"/>
    <w:rsid w:val="FD3B21BA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444</Characters>
  <Lines>3</Lines>
  <Paragraphs>1</Paragraphs>
  <TotalTime>32</TotalTime>
  <ScaleCrop>false</ScaleCrop>
  <LinksUpToDate>false</LinksUpToDate>
  <CharactersWithSpaces>520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2022-12-27T11:05:00Z</dcterms:created>
  <dc:creator>Administrator</dc:creator>
  <cp:lastModifiedBy>kylin</cp:lastModifiedBy>
  <dcterms:modified xsi:type="dcterms:W3CDTF">2024-10-23T08:58:19Z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5772B163F56F42898472F3D3E47D6273</vt:lpwstr>
  </property>
</Properties>
</file>