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0" w:leftChars="0" w:hanging="19" w:firstLineChars="0"/>
        <w:jc w:val="center"/>
        <w:textAlignment w:val="auto"/>
        <w:rPr>
          <w:rFonts w:hint="eastAsia" w:ascii="Times New Roman" w:hAnsi="Times New Roman" w:eastAsia="方正小标宋简体"/>
          <w:spacing w:val="-6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/>
          <w:spacing w:val="-6"/>
          <w:sz w:val="44"/>
          <w:szCs w:val="44"/>
          <w:lang w:eastAsia="zh-CN"/>
        </w:rPr>
        <w:t>晋江市海洋产业发展示范县创建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0" w:leftChars="0" w:hanging="19" w:firstLineChars="0"/>
        <w:jc w:val="center"/>
        <w:textAlignment w:val="auto"/>
        <w:rPr>
          <w:rFonts w:hint="eastAsia" w:ascii="Times New Roman" w:hAnsi="Times New Roman" w:eastAsia="方正小标宋简体"/>
          <w:spacing w:val="-6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/>
          <w:spacing w:val="-6"/>
          <w:sz w:val="44"/>
          <w:szCs w:val="44"/>
          <w:lang w:eastAsia="zh-CN"/>
        </w:rPr>
        <w:t>工作领导小组</w:t>
      </w:r>
      <w:r>
        <w:rPr>
          <w:rFonts w:hint="eastAsia" w:ascii="Times New Roman" w:hAnsi="Times New Roman" w:eastAsia="方正小标宋简体"/>
          <w:spacing w:val="-6"/>
          <w:sz w:val="44"/>
          <w:szCs w:val="44"/>
        </w:rPr>
        <w:t>关于</w:t>
      </w:r>
      <w:r>
        <w:rPr>
          <w:rFonts w:hint="eastAsia" w:ascii="Times New Roman" w:hAnsi="Times New Roman" w:eastAsia="方正小标宋简体"/>
          <w:spacing w:val="-6"/>
          <w:sz w:val="44"/>
          <w:szCs w:val="44"/>
          <w:lang w:eastAsia="zh-CN"/>
        </w:rPr>
        <w:t>省级海洋产业发展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0" w:leftChars="0" w:hanging="19" w:firstLineChars="0"/>
        <w:jc w:val="center"/>
        <w:textAlignment w:val="auto"/>
        <w:rPr>
          <w:rFonts w:hint="eastAsia"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pacing w:val="-6"/>
          <w:sz w:val="44"/>
          <w:szCs w:val="44"/>
          <w:lang w:eastAsia="zh-CN"/>
        </w:rPr>
        <w:t>示范县</w:t>
      </w:r>
      <w:r>
        <w:rPr>
          <w:rFonts w:hint="eastAsia" w:ascii="Times New Roman" w:hAnsi="Times New Roman" w:eastAsia="方正小标宋简体"/>
          <w:sz w:val="44"/>
          <w:szCs w:val="44"/>
        </w:rPr>
        <w:t>拟补助</w:t>
      </w:r>
      <w:r>
        <w:rPr>
          <w:rFonts w:hint="eastAsia" w:ascii="Times New Roman" w:hAnsi="Times New Roman" w:eastAsia="方正小标宋简体"/>
          <w:spacing w:val="-6"/>
          <w:sz w:val="44"/>
          <w:szCs w:val="44"/>
          <w:lang w:eastAsia="zh-CN"/>
        </w:rPr>
        <w:t>示范项目（第六批）</w:t>
      </w:r>
      <w:r>
        <w:rPr>
          <w:rFonts w:hint="eastAsia" w:ascii="Times New Roman" w:hAnsi="Times New Roman" w:eastAsia="方正小标宋简体"/>
          <w:sz w:val="44"/>
          <w:szCs w:val="44"/>
        </w:rPr>
        <w:t>的公示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根据《福建省财政厅 福建省海洋与渔业局关于印发&lt;福建省海洋经济发展专项资金管理办法&gt;的通知》（闽财农〔2020〕5 号）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</w:rPr>
        <w:t>《晋江市农业农村局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晋江市财政局关于印发&lt;晋江市创建省级海洋产业发展示范县项目和资金管理措施&gt;的通知》（晋农〔2021〕149号）文件精神，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8月30日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晋江市省级海洋产业发展示范县创建工作领导小组</w:t>
      </w:r>
      <w:r>
        <w:rPr>
          <w:rFonts w:hint="eastAsia" w:ascii="Times New Roman" w:hAnsi="Times New Roman" w:eastAsia="仿宋_GB2312"/>
          <w:sz w:val="32"/>
          <w:szCs w:val="32"/>
        </w:rPr>
        <w:t>组织开展省级海洋产业发展示范县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示范项目（第六批）验收</w:t>
      </w:r>
      <w:r>
        <w:rPr>
          <w:rFonts w:hint="eastAsia" w:ascii="Times New Roman" w:hAnsi="Times New Roman" w:eastAsia="仿宋_GB2312"/>
          <w:sz w:val="32"/>
          <w:szCs w:val="32"/>
        </w:rPr>
        <w:t>工作。经组织申报、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专家评审</w:t>
      </w:r>
      <w:r>
        <w:rPr>
          <w:rFonts w:hint="eastAsia" w:ascii="Times New Roman" w:hAnsi="Times New Roman" w:eastAsia="仿宋_GB2312"/>
          <w:sz w:val="32"/>
          <w:szCs w:val="32"/>
        </w:rPr>
        <w:t>等环节，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现</w:t>
      </w:r>
      <w:r>
        <w:rPr>
          <w:rFonts w:hint="eastAsia" w:ascii="Times New Roman" w:hAnsi="Times New Roman" w:eastAsia="仿宋_GB2312"/>
          <w:sz w:val="32"/>
          <w:szCs w:val="32"/>
        </w:rPr>
        <w:t>有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晋江市海洋生物产业技术公共服务平台</w:t>
      </w:r>
      <w:r>
        <w:rPr>
          <w:rFonts w:hint="eastAsia" w:ascii="Times New Roman" w:hAnsi="Times New Roman" w:eastAsia="仿宋_GB2312"/>
          <w:sz w:val="32"/>
          <w:szCs w:val="32"/>
        </w:rPr>
        <w:t>项目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（晋江市农业农村局）</w:t>
      </w:r>
      <w:r>
        <w:rPr>
          <w:rFonts w:hint="eastAsia" w:ascii="Times New Roman" w:hAnsi="Times New Roman" w:eastAsia="仿宋_GB2312"/>
          <w:sz w:val="32"/>
          <w:szCs w:val="32"/>
        </w:rPr>
        <w:t>、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晋江市渔船渔港综合管理平台项目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（晋江市农业综合执法大队）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2个项目</w:t>
      </w:r>
      <w:r>
        <w:rPr>
          <w:rFonts w:hint="eastAsia" w:ascii="Times New Roman" w:hAnsi="Times New Roman" w:eastAsia="仿宋_GB2312"/>
          <w:sz w:val="32"/>
          <w:szCs w:val="32"/>
        </w:rPr>
        <w:t>符合补助条件，现将省级海洋产业发展示范县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示范项目</w:t>
      </w:r>
      <w:r>
        <w:rPr>
          <w:rFonts w:hint="eastAsia" w:ascii="Times New Roman" w:hAnsi="Times New Roman" w:eastAsia="仿宋_GB2312"/>
          <w:sz w:val="32"/>
          <w:szCs w:val="32"/>
        </w:rPr>
        <w:t>（第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六</w:t>
      </w:r>
      <w:r>
        <w:rPr>
          <w:rFonts w:hint="eastAsia" w:ascii="Times New Roman" w:hAnsi="Times New Roman" w:eastAsia="仿宋_GB2312"/>
          <w:sz w:val="32"/>
          <w:szCs w:val="32"/>
        </w:rPr>
        <w:t>批）拟补助对象及补助资金给予公示，公示时间从202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18</w:t>
      </w:r>
      <w:r>
        <w:rPr>
          <w:rFonts w:hint="eastAsia" w:ascii="Times New Roman" w:hAnsi="Times New Roman" w:eastAsia="仿宋_GB2312"/>
          <w:sz w:val="32"/>
          <w:szCs w:val="32"/>
        </w:rPr>
        <w:t>日起至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25</w:t>
      </w:r>
      <w:r>
        <w:rPr>
          <w:rFonts w:hint="eastAsia" w:ascii="Times New Roman" w:hAnsi="Times New Roman" w:eastAsia="仿宋_GB2312"/>
          <w:sz w:val="32"/>
          <w:szCs w:val="32"/>
        </w:rPr>
        <w:t>日止，欢迎</w:t>
      </w:r>
      <w:r>
        <w:rPr>
          <w:rFonts w:hint="eastAsia" w:ascii="Times New Roman" w:hAnsi="Times New Roman" w:eastAsia="仿宋_GB2312"/>
          <w:i w:val="0"/>
          <w:iCs w:val="0"/>
          <w:sz w:val="32"/>
          <w:szCs w:val="32"/>
        </w:rPr>
        <w:t>广大群众对拟补助对象及补助资金进行监督，若有异议请</w:t>
      </w:r>
      <w:r>
        <w:rPr>
          <w:rFonts w:hint="eastAsia" w:ascii="Times New Roman" w:hAnsi="Times New Roman" w:eastAsia="仿宋_GB2312"/>
          <w:sz w:val="32"/>
          <w:szCs w:val="32"/>
        </w:rPr>
        <w:t>致电或以其他形式向市农业农村局反映。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1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联系电话：85622163 856</w:t>
      </w:r>
      <w:r>
        <w:rPr>
          <w:rFonts w:ascii="Times New Roman" w:hAnsi="Times New Roman" w:eastAsia="仿宋_GB2312"/>
          <w:sz w:val="32"/>
          <w:szCs w:val="32"/>
        </w:rPr>
        <w:t>76848</w:t>
      </w: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1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时间：上午8:00—12:00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10" w:lineRule="exact"/>
        <w:ind w:firstLine="960" w:firstLineChars="300"/>
        <w:jc w:val="both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     </w:t>
      </w:r>
      <w:r>
        <w:rPr>
          <w:rFonts w:hint="eastAsia" w:ascii="Times New Roman" w:hAnsi="Times New Roman" w:eastAsia="仿宋_GB2312"/>
          <w:sz w:val="32"/>
          <w:szCs w:val="32"/>
        </w:rPr>
        <w:t>下午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/>
          <w:sz w:val="32"/>
          <w:szCs w:val="32"/>
        </w:rPr>
        <w:t>: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0—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/>
          <w:sz w:val="32"/>
          <w:szCs w:val="32"/>
        </w:rPr>
        <w:t>: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0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10" w:lineRule="exact"/>
        <w:ind w:left="1671" w:leftChars="304" w:hanging="1033" w:hangingChars="323"/>
        <w:jc w:val="both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附件：省级海洋产业发展示</w:t>
      </w:r>
      <w:bookmarkStart w:id="2" w:name="_GoBack"/>
      <w:bookmarkEnd w:id="2"/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范县（第六批）拟补助对象情况汇总表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10" w:lineRule="exact"/>
        <w:ind w:firstLine="640" w:firstLineChars="200"/>
        <w:jc w:val="right"/>
        <w:textAlignment w:val="auto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晋江市省级海洋产业发展示范县创建工作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10" w:lineRule="exact"/>
        <w:ind w:firstLine="640" w:firstLineChars="200"/>
        <w:jc w:val="right"/>
        <w:textAlignment w:val="auto"/>
        <w:rPr>
          <w:rFonts w:hint="eastAsia" w:ascii="Times New Roman" w:hAnsi="Times New Roman" w:eastAsia="仿宋_GB2312"/>
          <w:color w:val="3E3E3E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领导小组办公室</w:t>
      </w:r>
      <w:r>
        <w:rPr>
          <w:rFonts w:ascii="Times New Roman" w:hAnsi="Times New Roman" w:eastAsia="仿宋_GB2312"/>
          <w:color w:val="3E3E3E"/>
          <w:sz w:val="32"/>
          <w:szCs w:val="32"/>
        </w:rPr>
        <w:t xml:space="preserve">                  </w:t>
      </w:r>
      <w:r>
        <w:rPr>
          <w:rFonts w:hint="eastAsia" w:ascii="Times New Roman" w:hAnsi="Times New Roman" w:eastAsia="仿宋_GB2312"/>
          <w:color w:val="3E3E3E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/>
          <w:color w:val="3E3E3E"/>
          <w:sz w:val="32"/>
          <w:szCs w:val="32"/>
        </w:rPr>
        <w:t xml:space="preserve">   </w:t>
      </w:r>
      <w:r>
        <w:rPr>
          <w:rFonts w:hint="eastAsia" w:ascii="Times New Roman" w:hAnsi="Times New Roman" w:eastAsia="仿宋_GB2312"/>
          <w:color w:val="3E3E3E"/>
          <w:sz w:val="32"/>
          <w:szCs w:val="32"/>
          <w:lang w:val="en-US" w:eastAsia="zh-CN"/>
        </w:rPr>
        <w:t xml:space="preserve">                               </w:t>
      </w:r>
      <w:r>
        <w:rPr>
          <w:rFonts w:ascii="Times New Roman" w:hAnsi="Times New Roman" w:eastAsia="仿宋_GB2312"/>
          <w:color w:val="3E3E3E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color w:val="3E3E3E"/>
          <w:sz w:val="32"/>
          <w:szCs w:val="32"/>
          <w:lang w:val="en-US" w:eastAsia="zh-CN"/>
        </w:rPr>
        <w:t xml:space="preserve">   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10" w:lineRule="exact"/>
        <w:ind w:firstLine="640" w:firstLineChars="200"/>
        <w:jc w:val="right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18</w:t>
      </w:r>
      <w:r>
        <w:rPr>
          <w:rFonts w:hint="eastAsia" w:ascii="Times New Roman" w:hAnsi="Times New Roman" w:eastAsia="仿宋_GB2312"/>
          <w:sz w:val="32"/>
          <w:szCs w:val="32"/>
        </w:rPr>
        <w:t>日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Times New Roman" w:hAnsi="Times New Roman" w:eastAsia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5"/>
        <w:tblpPr w:leftFromText="180" w:rightFromText="180" w:vertAnchor="text" w:horzAnchor="page" w:tblpX="557" w:tblpY="12"/>
        <w:tblOverlap w:val="never"/>
        <w:tblW w:w="1600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5"/>
        <w:gridCol w:w="1005"/>
        <w:gridCol w:w="885"/>
        <w:gridCol w:w="810"/>
        <w:gridCol w:w="6285"/>
        <w:gridCol w:w="1125"/>
        <w:gridCol w:w="1020"/>
        <w:gridCol w:w="750"/>
        <w:gridCol w:w="1065"/>
        <w:gridCol w:w="945"/>
        <w:gridCol w:w="1065"/>
        <w:gridCol w:w="6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600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</w:p>
          <w:p>
            <w:pPr>
              <w:keepNext w:val="0"/>
              <w:keepLines w:val="0"/>
              <w:widowControl/>
              <w:suppressLineNumbers w:val="0"/>
              <w:ind w:firstLine="1920" w:firstLineChars="400"/>
              <w:jc w:val="both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省级海洋产业发展示范县（第六批）拟补助对象情况汇总表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项目承担单位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建设地点</w:t>
            </w: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主要建设内容和规模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实施起止时间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总投资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补助类型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拟补助金额（万元）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已获得启动资金（万元）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拟发放补助金额（万元）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验收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2" w:hRule="atLeast"/>
        </w:trPr>
        <w:tc>
          <w:tcPr>
            <w:tcW w:w="4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晋江市海洋生物产业技术公共服务平台项目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晋江市农业农村局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晋江</w:t>
            </w: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为加快晋江海洋产业的转型升级、提升企业自主创新能力，促进企业技术进步，为产业升级提供技术支撑，拟开展晋江市海洋生物产业技术服务平台建设，通过</w:t>
            </w:r>
            <w:bookmarkStart w:id="0" w:name="_Hlk91830986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引进自然资源部第三海洋研究所的特色技术服务平台与团队</w:t>
            </w:r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，</w:t>
            </w:r>
            <w:bookmarkStart w:id="1" w:name="_Hlk91831042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与本地企业和检测机构开展多层次的技术合作与多样化的技术服务，并联合开展人才培育新模式的探索，构建政府、研究所、高校和企业四位一体的新型合作模式，推动晋江市海洋经济又快又好发展。</w:t>
            </w:r>
            <w:bookmarkEnd w:id="1"/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2020.1-2022.12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直补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120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120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4" w:hRule="atLeast"/>
        </w:trPr>
        <w:tc>
          <w:tcPr>
            <w:tcW w:w="4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晋江市渔船渔港综合管理平台项目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晋江市农业综合执法大队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晋江</w:t>
            </w: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建设移动端系统，为渔民提供船舶进出港申报、通知公告查看等功能，集成到微信小程序进行开发。面向执法大队工作人员提供船舶信息查看、船舶位置监管、渔船检查等功能。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2020.6-2022.12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450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直补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150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120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05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>
      <w:pPr>
        <w:spacing w:line="240" w:lineRule="auto"/>
        <w:ind w:right="-1537" w:rightChars="-732"/>
        <w:jc w:val="both"/>
        <w:rPr>
          <w:rFonts w:hint="eastAsia" w:eastAsia="等线"/>
          <w:sz w:val="21"/>
          <w:szCs w:val="22"/>
          <w:lang w:eastAsia="zh-CN"/>
        </w:rPr>
      </w:pPr>
    </w:p>
    <w:sectPr>
      <w:pgSz w:w="16838" w:h="11906" w:orient="landscape"/>
      <w:pgMar w:top="1800" w:right="258" w:bottom="1800" w:left="6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04982423"/>
    <w:rsid w:val="071905B5"/>
    <w:rsid w:val="0823486A"/>
    <w:rsid w:val="086D1BC1"/>
    <w:rsid w:val="0B4365B2"/>
    <w:rsid w:val="13DF7521"/>
    <w:rsid w:val="13FB62C7"/>
    <w:rsid w:val="19BA77D9"/>
    <w:rsid w:val="1AC5259E"/>
    <w:rsid w:val="1E5D3D0E"/>
    <w:rsid w:val="33086D74"/>
    <w:rsid w:val="350C2FD1"/>
    <w:rsid w:val="3D861FBC"/>
    <w:rsid w:val="40505EC1"/>
    <w:rsid w:val="41E61FCD"/>
    <w:rsid w:val="43E14186"/>
    <w:rsid w:val="4FBA3A44"/>
    <w:rsid w:val="51DC3F62"/>
    <w:rsid w:val="5FEE5627"/>
    <w:rsid w:val="64F852DC"/>
    <w:rsid w:val="6CB045DF"/>
    <w:rsid w:val="6E865EFC"/>
    <w:rsid w:val="6ED16664"/>
    <w:rsid w:val="71E06B0F"/>
    <w:rsid w:val="72C963D7"/>
    <w:rsid w:val="74F41114"/>
    <w:rsid w:val="785B4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492</Words>
  <Characters>567</Characters>
  <Paragraphs>12</Paragraphs>
  <TotalTime>1820</TotalTime>
  <ScaleCrop>false</ScaleCrop>
  <LinksUpToDate>false</LinksUpToDate>
  <CharactersWithSpaces>603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2022-10-25T13:59:00Z</dcterms:created>
  <dc:creator>happy 100</dc:creator>
  <cp:lastModifiedBy>Administrator</cp:lastModifiedBy>
  <cp:lastPrinted>2024-09-18T07:53:22Z</cp:lastPrinted>
  <dcterms:modified xsi:type="dcterms:W3CDTF">2024-09-18T07:55:12Z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3804692C7E7E4CE0B842D980D92310FE</vt:lpwstr>
  </property>
</Properties>
</file>