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460" w:lineRule="exact"/>
        <w:jc w:val="both"/>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pStyle w:val="7"/>
        <w:keepNext w:val="0"/>
        <w:keepLines w:val="0"/>
        <w:pageBreakBefore w:val="0"/>
        <w:kinsoku/>
        <w:wordWrap/>
        <w:overflowPunct/>
        <w:topLinePunct w:val="0"/>
        <w:autoSpaceDE/>
        <w:autoSpaceDN/>
        <w:bidi w:val="0"/>
        <w:adjustRightInd/>
        <w:snapToGrid/>
        <w:spacing w:line="460" w:lineRule="exact"/>
        <w:jc w:val="center"/>
        <w:textAlignment w:val="auto"/>
        <w:outlineLvl w:val="1"/>
        <w:rPr>
          <w:rFonts w:hint="eastAsia" w:ascii="方正小标宋简体" w:hAnsi="方正小标宋简体" w:eastAsia="方正小标宋简体" w:cs="方正小标宋简体"/>
          <w:b w:val="0"/>
          <w:bCs/>
          <w:sz w:val="36"/>
          <w:szCs w:val="36"/>
          <w:lang w:val="en-US" w:eastAsia="zh-CN"/>
        </w:rPr>
      </w:pPr>
    </w:p>
    <w:p>
      <w:pPr>
        <w:pStyle w:val="7"/>
        <w:keepNext w:val="0"/>
        <w:keepLines w:val="0"/>
        <w:pageBreakBefore w:val="0"/>
        <w:kinsoku/>
        <w:wordWrap/>
        <w:overflowPunct/>
        <w:topLinePunct w:val="0"/>
        <w:autoSpaceDE/>
        <w:autoSpaceDN/>
        <w:bidi w:val="0"/>
        <w:adjustRightInd/>
        <w:snapToGrid/>
        <w:spacing w:line="460" w:lineRule="exact"/>
        <w:jc w:val="center"/>
        <w:textAlignment w:val="auto"/>
        <w:outlineLvl w:val="1"/>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晋江市财政局2026年绩效评价服务</w:t>
      </w:r>
      <w:r>
        <w:rPr>
          <w:rFonts w:hint="eastAsia" w:ascii="方正小标宋简体" w:hAnsi="方正小标宋简体" w:eastAsia="方正小标宋简体" w:cs="方正小标宋简体"/>
          <w:b w:val="0"/>
          <w:bCs/>
          <w:sz w:val="36"/>
          <w:szCs w:val="36"/>
        </w:rPr>
        <w:t>采购需求</w:t>
      </w:r>
    </w:p>
    <w:p>
      <w:pPr>
        <w:pStyle w:val="7"/>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2"/>
        <w:rPr>
          <w:rFonts w:hint="eastAsia" w:ascii="黑体" w:hAnsi="黑体" w:eastAsia="黑体" w:cs="黑体"/>
          <w:b w:val="0"/>
          <w:bCs/>
          <w:sz w:val="32"/>
          <w:szCs w:val="32"/>
        </w:rPr>
      </w:pPr>
    </w:p>
    <w:p>
      <w:pPr>
        <w:pStyle w:val="7"/>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为深入贯彻落实中共</w:t>
      </w:r>
      <w:r>
        <w:rPr>
          <w:rFonts w:hint="eastAsia" w:asciiTheme="minorEastAsia" w:hAnsiTheme="minorEastAsia" w:eastAsiaTheme="minorEastAsia" w:cstheme="minorEastAsia"/>
          <w:sz w:val="28"/>
          <w:szCs w:val="21"/>
          <w:lang w:eastAsia="zh-CN"/>
        </w:rPr>
        <w:t>晋江市委</w:t>
      </w:r>
      <w:r>
        <w:rPr>
          <w:rFonts w:hint="eastAsia" w:asciiTheme="minorEastAsia" w:hAnsiTheme="minorEastAsia" w:eastAsiaTheme="minorEastAsia" w:cstheme="minorEastAsia"/>
          <w:sz w:val="28"/>
          <w:szCs w:val="21"/>
        </w:rPr>
        <w:t>、</w:t>
      </w:r>
      <w:r>
        <w:rPr>
          <w:rFonts w:hint="eastAsia" w:asciiTheme="minorEastAsia" w:hAnsiTheme="minorEastAsia" w:eastAsiaTheme="minorEastAsia" w:cstheme="minorEastAsia"/>
          <w:sz w:val="28"/>
          <w:szCs w:val="21"/>
          <w:lang w:eastAsia="zh-CN"/>
        </w:rPr>
        <w:t>晋江市</w:t>
      </w:r>
      <w:r>
        <w:rPr>
          <w:rFonts w:hint="eastAsia" w:asciiTheme="minorEastAsia" w:hAnsiTheme="minorEastAsia" w:eastAsiaTheme="minorEastAsia" w:cstheme="minorEastAsia"/>
          <w:sz w:val="28"/>
          <w:szCs w:val="21"/>
        </w:rPr>
        <w:t>人民政府关于《全面实施预算绩效管理的若干</w:t>
      </w:r>
      <w:r>
        <w:rPr>
          <w:rFonts w:hint="eastAsia" w:asciiTheme="minorEastAsia" w:hAnsiTheme="minorEastAsia" w:eastAsiaTheme="minorEastAsia" w:cstheme="minorEastAsia"/>
          <w:sz w:val="28"/>
          <w:szCs w:val="21"/>
          <w:lang w:eastAsia="zh-CN"/>
        </w:rPr>
        <w:t>措施</w:t>
      </w:r>
      <w:r>
        <w:rPr>
          <w:rFonts w:hint="eastAsia" w:asciiTheme="minorEastAsia" w:hAnsiTheme="minorEastAsia" w:eastAsiaTheme="minorEastAsia" w:cstheme="minorEastAsia"/>
          <w:sz w:val="28"/>
          <w:szCs w:val="21"/>
        </w:rPr>
        <w:t>》</w:t>
      </w:r>
      <w:r>
        <w:rPr>
          <w:rFonts w:hint="eastAsia" w:asciiTheme="minorEastAsia" w:hAnsiTheme="minorEastAsia" w:cstheme="minorEastAsia"/>
          <w:sz w:val="28"/>
          <w:szCs w:val="21"/>
          <w:lang w:eastAsia="zh-CN"/>
        </w:rPr>
        <w:t>要求</w:t>
      </w:r>
      <w:r>
        <w:rPr>
          <w:rFonts w:hint="eastAsia" w:asciiTheme="minorEastAsia" w:hAnsiTheme="minorEastAsia" w:eastAsiaTheme="minorEastAsia" w:cstheme="minorEastAsia"/>
          <w:sz w:val="28"/>
          <w:szCs w:val="21"/>
        </w:rPr>
        <w:t>，</w:t>
      </w:r>
      <w:r>
        <w:rPr>
          <w:rFonts w:hint="eastAsia" w:asciiTheme="minorEastAsia" w:hAnsiTheme="minorEastAsia" w:eastAsiaTheme="minorEastAsia" w:cstheme="minorEastAsia"/>
          <w:sz w:val="28"/>
          <w:szCs w:val="21"/>
          <w:lang w:eastAsia="zh-CN"/>
        </w:rPr>
        <w:t>晋江市财政局</w:t>
      </w:r>
      <w:r>
        <w:rPr>
          <w:rFonts w:hint="eastAsia" w:asciiTheme="minorEastAsia" w:hAnsiTheme="minorEastAsia" w:eastAsiaTheme="minorEastAsia" w:cstheme="minorEastAsia"/>
          <w:sz w:val="28"/>
          <w:szCs w:val="21"/>
        </w:rPr>
        <w:t>2026年拟继续通过</w:t>
      </w:r>
      <w:r>
        <w:rPr>
          <w:rFonts w:hint="eastAsia" w:asciiTheme="minorEastAsia" w:hAnsiTheme="minorEastAsia" w:cstheme="minorEastAsia"/>
          <w:sz w:val="28"/>
          <w:szCs w:val="21"/>
          <w:lang w:eastAsia="zh-CN"/>
        </w:rPr>
        <w:t>综合评分方式</w:t>
      </w:r>
      <w:r>
        <w:rPr>
          <w:rFonts w:hint="eastAsia" w:asciiTheme="minorEastAsia" w:hAnsiTheme="minorEastAsia" w:eastAsiaTheme="minorEastAsia" w:cstheme="minorEastAsia"/>
          <w:sz w:val="28"/>
          <w:szCs w:val="21"/>
        </w:rPr>
        <w:t>引入第三方机构参与绩效评价工作，提高预算绩效管理质量，推动社会力量有序参与预算绩效管理</w:t>
      </w:r>
      <w:r>
        <w:rPr>
          <w:rFonts w:hint="eastAsia" w:asciiTheme="minorEastAsia" w:hAnsiTheme="minorEastAsia" w:eastAsiaTheme="minorEastAsia" w:cstheme="minorEastAsia"/>
          <w:sz w:val="28"/>
          <w:szCs w:val="21"/>
          <w:lang w:eastAsia="zh-CN"/>
        </w:rPr>
        <w:t>，</w:t>
      </w:r>
      <w:r>
        <w:rPr>
          <w:rFonts w:hint="eastAsia" w:asciiTheme="minorEastAsia" w:hAnsiTheme="minorEastAsia" w:eastAsiaTheme="minorEastAsia" w:cstheme="minorEastAsia"/>
          <w:sz w:val="28"/>
          <w:szCs w:val="21"/>
        </w:rPr>
        <w:t>结合工作</w:t>
      </w:r>
      <w:r>
        <w:rPr>
          <w:rFonts w:hint="eastAsia" w:asciiTheme="minorEastAsia" w:hAnsiTheme="minorEastAsia" w:eastAsiaTheme="minorEastAsia" w:cstheme="minorEastAsia"/>
          <w:sz w:val="28"/>
          <w:szCs w:val="21"/>
          <w:lang w:eastAsia="zh-CN"/>
        </w:rPr>
        <w:t>实际</w:t>
      </w:r>
      <w:r>
        <w:rPr>
          <w:rFonts w:hint="eastAsia" w:asciiTheme="minorEastAsia" w:hAnsiTheme="minorEastAsia" w:eastAsiaTheme="minorEastAsia" w:cstheme="minorEastAsia"/>
          <w:sz w:val="28"/>
          <w:szCs w:val="21"/>
        </w:rPr>
        <w:t>，制定本需求。</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★本项目不允许合同分包。</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b/>
          <w:bCs/>
          <w:sz w:val="28"/>
          <w:szCs w:val="21"/>
        </w:rPr>
      </w:pPr>
      <w:bookmarkStart w:id="0" w:name="_GoBack"/>
      <w:bookmarkEnd w:id="0"/>
      <w:r>
        <w:rPr>
          <w:rFonts w:hint="eastAsia" w:asciiTheme="minorEastAsia" w:hAnsiTheme="minorEastAsia" w:eastAsiaTheme="minorEastAsia" w:cstheme="minorEastAsia"/>
          <w:sz w:val="28"/>
          <w:szCs w:val="21"/>
        </w:rPr>
        <w:t>★供应商须保证，如中标，投标文件</w:t>
      </w:r>
      <w:r>
        <w:rPr>
          <w:rFonts w:hint="eastAsia" w:asciiTheme="minorEastAsia" w:hAnsiTheme="minorEastAsia" w:cstheme="minorEastAsia"/>
          <w:sz w:val="28"/>
          <w:szCs w:val="21"/>
          <w:lang w:eastAsia="zh-CN"/>
        </w:rPr>
        <w:t>中</w:t>
      </w:r>
      <w:r>
        <w:rPr>
          <w:rFonts w:hint="eastAsia" w:asciiTheme="minorEastAsia" w:hAnsiTheme="minorEastAsia" w:eastAsiaTheme="minorEastAsia" w:cstheme="minorEastAsia"/>
          <w:sz w:val="28"/>
          <w:szCs w:val="21"/>
        </w:rPr>
        <w:t>所提供材料（</w:t>
      </w:r>
      <w:r>
        <w:rPr>
          <w:rFonts w:hint="eastAsia" w:asciiTheme="minorEastAsia" w:hAnsiTheme="minorEastAsia" w:cstheme="minorEastAsia"/>
          <w:sz w:val="28"/>
          <w:szCs w:val="21"/>
          <w:lang w:eastAsia="zh-CN"/>
        </w:rPr>
        <w:t>如</w:t>
      </w:r>
      <w:r>
        <w:rPr>
          <w:rFonts w:hint="eastAsia" w:asciiTheme="minorEastAsia" w:hAnsiTheme="minorEastAsia" w:eastAsiaTheme="minorEastAsia" w:cstheme="minorEastAsia"/>
          <w:sz w:val="28"/>
          <w:szCs w:val="21"/>
        </w:rPr>
        <w:t>需要</w:t>
      </w:r>
      <w:r>
        <w:rPr>
          <w:rFonts w:hint="eastAsia" w:asciiTheme="minorEastAsia" w:hAnsiTheme="minorEastAsia" w:cstheme="minorEastAsia"/>
          <w:sz w:val="28"/>
          <w:szCs w:val="21"/>
          <w:lang w:eastAsia="zh-CN"/>
        </w:rPr>
        <w:t>通过</w:t>
      </w:r>
      <w:r>
        <w:rPr>
          <w:rFonts w:hint="eastAsia" w:asciiTheme="minorEastAsia" w:hAnsiTheme="minorEastAsia" w:eastAsiaTheme="minorEastAsia" w:cstheme="minorEastAsia"/>
          <w:sz w:val="28"/>
          <w:szCs w:val="21"/>
        </w:rPr>
        <w:t>年审、继续教育等</w:t>
      </w:r>
      <w:r>
        <w:rPr>
          <w:rFonts w:hint="eastAsia" w:asciiTheme="minorEastAsia" w:hAnsiTheme="minorEastAsia" w:cstheme="minorEastAsia"/>
          <w:sz w:val="28"/>
          <w:szCs w:val="21"/>
          <w:lang w:eastAsia="zh-CN"/>
        </w:rPr>
        <w:t>方式保持效力的</w:t>
      </w:r>
      <w:r>
        <w:rPr>
          <w:rFonts w:hint="eastAsia" w:asciiTheme="minorEastAsia" w:hAnsiTheme="minorEastAsia" w:eastAsiaTheme="minorEastAsia" w:cstheme="minorEastAsia"/>
          <w:sz w:val="28"/>
          <w:szCs w:val="21"/>
        </w:rPr>
        <w:t>行政许可、人员</w:t>
      </w:r>
      <w:r>
        <w:rPr>
          <w:rFonts w:hint="eastAsia" w:asciiTheme="minorEastAsia" w:hAnsiTheme="minorEastAsia" w:cstheme="minorEastAsia"/>
          <w:sz w:val="28"/>
          <w:szCs w:val="21"/>
          <w:lang w:eastAsia="zh-CN"/>
        </w:rPr>
        <w:t>资格</w:t>
      </w:r>
      <w:r>
        <w:rPr>
          <w:rFonts w:hint="eastAsia" w:asciiTheme="minorEastAsia" w:hAnsiTheme="minorEastAsia" w:eastAsiaTheme="minorEastAsia" w:cstheme="minorEastAsia"/>
          <w:sz w:val="28"/>
          <w:szCs w:val="21"/>
        </w:rPr>
        <w:t>证书等）</w:t>
      </w:r>
      <w:r>
        <w:rPr>
          <w:rFonts w:hint="eastAsia" w:asciiTheme="minorEastAsia" w:hAnsiTheme="minorEastAsia" w:cstheme="minorEastAsia"/>
          <w:sz w:val="28"/>
          <w:szCs w:val="21"/>
          <w:lang w:eastAsia="zh-CN"/>
        </w:rPr>
        <w:t>的有效期，若不能</w:t>
      </w:r>
      <w:r>
        <w:rPr>
          <w:rFonts w:hint="eastAsia" w:asciiTheme="minorEastAsia" w:hAnsiTheme="minorEastAsia" w:eastAsiaTheme="minorEastAsia" w:cstheme="minorEastAsia"/>
          <w:sz w:val="28"/>
          <w:szCs w:val="21"/>
        </w:rPr>
        <w:t>覆盖</w:t>
      </w:r>
      <w:r>
        <w:rPr>
          <w:rFonts w:hint="eastAsia" w:asciiTheme="minorEastAsia" w:hAnsiTheme="minorEastAsia" w:cstheme="minorEastAsia"/>
          <w:sz w:val="28"/>
          <w:szCs w:val="21"/>
          <w:lang w:eastAsia="zh-CN"/>
        </w:rPr>
        <w:t>本</w:t>
      </w:r>
      <w:r>
        <w:rPr>
          <w:rFonts w:hint="eastAsia" w:asciiTheme="minorEastAsia" w:hAnsiTheme="minorEastAsia" w:eastAsiaTheme="minorEastAsia" w:cstheme="minorEastAsia"/>
          <w:sz w:val="28"/>
          <w:szCs w:val="21"/>
        </w:rPr>
        <w:t>项目合同履行期，将提前按规定办理</w:t>
      </w:r>
      <w:r>
        <w:rPr>
          <w:rFonts w:hint="eastAsia" w:asciiTheme="minorEastAsia" w:hAnsiTheme="minorEastAsia" w:cstheme="minorEastAsia"/>
          <w:sz w:val="28"/>
          <w:szCs w:val="21"/>
          <w:highlight w:val="none"/>
          <w:lang w:eastAsia="zh-CN"/>
        </w:rPr>
        <w:t>续期</w:t>
      </w:r>
      <w:r>
        <w:rPr>
          <w:rFonts w:hint="eastAsia" w:asciiTheme="minorEastAsia" w:hAnsiTheme="minorEastAsia" w:eastAsiaTheme="minorEastAsia" w:cstheme="minorEastAsia"/>
          <w:sz w:val="28"/>
          <w:szCs w:val="21"/>
          <w:highlight w:val="none"/>
        </w:rPr>
        <w:t>手续，</w:t>
      </w:r>
      <w:r>
        <w:rPr>
          <w:rFonts w:hint="eastAsia" w:asciiTheme="minorEastAsia" w:hAnsiTheme="minorEastAsia" w:eastAsiaTheme="minorEastAsia" w:cstheme="minorEastAsia"/>
          <w:sz w:val="28"/>
          <w:szCs w:val="21"/>
        </w:rPr>
        <w:t>确保合同顺利履行。</w:t>
      </w:r>
      <w:r>
        <w:rPr>
          <w:rFonts w:hint="eastAsia" w:asciiTheme="minorEastAsia" w:hAnsiTheme="minorEastAsia" w:eastAsiaTheme="minorEastAsia" w:cstheme="minorEastAsia"/>
          <w:b/>
          <w:bCs/>
          <w:sz w:val="28"/>
          <w:szCs w:val="21"/>
        </w:rPr>
        <w:t>（投标时提供承诺函，</w:t>
      </w:r>
      <w:r>
        <w:rPr>
          <w:rFonts w:hint="eastAsia" w:asciiTheme="minorEastAsia" w:hAnsiTheme="minorEastAsia" w:eastAsiaTheme="minorEastAsia" w:cstheme="minorEastAsia"/>
          <w:b/>
          <w:bCs/>
          <w:sz w:val="28"/>
          <w:szCs w:val="21"/>
          <w:lang w:eastAsia="zh-CN"/>
        </w:rPr>
        <w:t>承诺函格式参考投标文件格式</w:t>
      </w:r>
      <w:r>
        <w:rPr>
          <w:rFonts w:hint="eastAsia" w:asciiTheme="minorEastAsia" w:hAnsiTheme="minorEastAsia" w:eastAsiaTheme="minorEastAsia" w:cstheme="minorEastAsia"/>
          <w:b/>
          <w:bCs/>
          <w:sz w:val="28"/>
          <w:szCs w:val="21"/>
        </w:rPr>
        <w:t>）</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采购文件所要求的证书、资质等材料，如有有效期限制的，供应商所提供的资质、证书等材料均应处于有效期内，否则按无效材料处理。</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8"/>
          <w:szCs w:val="21"/>
        </w:rPr>
        <w:t>本项目需求书涉及的各项规范、标准，如国家和行业有最新的修改版或停用的，则按最新规定执行。</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如供应商异常低价报价，评标小组将启动异常低价投标（响应）审查，要求相关供应商在合理的时间内提供书面说明及必要的证明材料，对投标（响应）价格作出解释。</w:t>
      </w:r>
    </w:p>
    <w:p>
      <w:pPr>
        <w:pStyle w:val="7"/>
        <w:keepNext w:val="0"/>
        <w:keepLines w:val="0"/>
        <w:pageBreakBefore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8"/>
          <w:szCs w:val="21"/>
        </w:rPr>
        <w:t>（一）项目概述</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 项目名称：</w:t>
      </w:r>
      <w:r>
        <w:rPr>
          <w:rFonts w:hint="eastAsia" w:asciiTheme="minorEastAsia" w:hAnsiTheme="minorEastAsia" w:eastAsiaTheme="minorEastAsia" w:cstheme="minorEastAsia"/>
          <w:sz w:val="28"/>
          <w:szCs w:val="21"/>
          <w:lang w:eastAsia="zh-CN"/>
        </w:rPr>
        <w:t>晋江市财政局</w:t>
      </w:r>
      <w:r>
        <w:rPr>
          <w:rFonts w:hint="eastAsia" w:asciiTheme="minorEastAsia" w:hAnsiTheme="minorEastAsia" w:eastAsiaTheme="minorEastAsia" w:cstheme="minorEastAsia"/>
          <w:sz w:val="28"/>
          <w:szCs w:val="21"/>
          <w:lang w:val="en-US" w:eastAsia="zh-CN"/>
        </w:rPr>
        <w:t>2026年</w:t>
      </w:r>
      <w:r>
        <w:rPr>
          <w:rFonts w:hint="eastAsia" w:asciiTheme="minorEastAsia" w:hAnsiTheme="minorEastAsia" w:eastAsiaTheme="minorEastAsia" w:cstheme="minorEastAsia"/>
          <w:sz w:val="28"/>
          <w:szCs w:val="21"/>
        </w:rPr>
        <w:t>绩效评价</w:t>
      </w:r>
      <w:r>
        <w:rPr>
          <w:rFonts w:hint="eastAsia" w:asciiTheme="minorEastAsia" w:hAnsiTheme="minorEastAsia" w:eastAsiaTheme="minorEastAsia" w:cstheme="minorEastAsia"/>
          <w:sz w:val="28"/>
          <w:szCs w:val="21"/>
          <w:lang w:eastAsia="zh-CN"/>
        </w:rPr>
        <w:t>服务</w:t>
      </w:r>
      <w:r>
        <w:rPr>
          <w:rFonts w:hint="eastAsia" w:asciiTheme="minorEastAsia" w:hAnsiTheme="minorEastAsia" w:eastAsiaTheme="minorEastAsia" w:cstheme="minorEastAsia"/>
          <w:sz w:val="28"/>
          <w:szCs w:val="21"/>
        </w:rPr>
        <w:t>。</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 服务期：2026年。</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 项目预算：</w:t>
      </w:r>
      <w:r>
        <w:rPr>
          <w:rFonts w:hint="eastAsia" w:asciiTheme="minorEastAsia" w:hAnsiTheme="minorEastAsia" w:eastAsiaTheme="minorEastAsia" w:cstheme="minorEastAsia"/>
          <w:sz w:val="28"/>
          <w:szCs w:val="21"/>
          <w:lang w:val="en-US" w:eastAsia="zh-CN"/>
        </w:rPr>
        <w:t>25</w:t>
      </w:r>
      <w:r>
        <w:rPr>
          <w:rFonts w:hint="eastAsia" w:asciiTheme="minorEastAsia" w:hAnsiTheme="minorEastAsia" w:eastAsiaTheme="minorEastAsia" w:cstheme="minorEastAsia"/>
          <w:sz w:val="28"/>
          <w:szCs w:val="21"/>
        </w:rPr>
        <w:t>万元。</w:t>
      </w:r>
    </w:p>
    <w:p>
      <w:pPr>
        <w:pStyle w:val="7"/>
        <w:keepNext w:val="0"/>
        <w:keepLines w:val="0"/>
        <w:pageBreakBefore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8"/>
          <w:szCs w:val="21"/>
        </w:rPr>
        <w:t>（二）项目内容</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8"/>
          <w:szCs w:val="21"/>
          <w:lang w:eastAsia="zh-CN"/>
        </w:rPr>
      </w:pPr>
      <w:r>
        <w:rPr>
          <w:rFonts w:hint="eastAsia" w:asciiTheme="minorEastAsia" w:hAnsiTheme="minorEastAsia" w:eastAsiaTheme="minorEastAsia" w:cstheme="minorEastAsia"/>
          <w:sz w:val="28"/>
          <w:szCs w:val="21"/>
        </w:rPr>
        <w:t>1. 内容</w:t>
      </w:r>
      <w:r>
        <w:rPr>
          <w:rFonts w:hint="eastAsia" w:asciiTheme="minorEastAsia" w:hAnsiTheme="minorEastAsia" w:cstheme="minorEastAsia"/>
          <w:sz w:val="28"/>
          <w:szCs w:val="21"/>
          <w:lang w:eastAsia="zh-CN"/>
        </w:rPr>
        <w:t>概况</w:t>
      </w:r>
    </w:p>
    <w:tbl>
      <w:tblPr>
        <w:tblStyle w:val="4"/>
        <w:tblW w:w="77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75"/>
        <w:gridCol w:w="4302"/>
        <w:gridCol w:w="24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1"/>
                <w:szCs w:val="21"/>
              </w:rPr>
            </w:pPr>
            <w:r>
              <w:rPr>
                <w:b/>
                <w:bCs/>
                <w:color w:val="000000"/>
                <w:sz w:val="21"/>
                <w:szCs w:val="21"/>
              </w:rPr>
              <w:t>子包号</w:t>
            </w:r>
          </w:p>
        </w:tc>
        <w:tc>
          <w:tcPr>
            <w:tcW w:w="43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eastAsiaTheme="minorEastAsia"/>
                <w:b/>
                <w:bCs/>
                <w:sz w:val="21"/>
                <w:szCs w:val="21"/>
                <w:lang w:eastAsia="zh-CN"/>
              </w:rPr>
            </w:pPr>
            <w:r>
              <w:rPr>
                <w:rFonts w:hint="eastAsia"/>
                <w:b/>
                <w:bCs/>
                <w:sz w:val="21"/>
                <w:szCs w:val="21"/>
                <w:lang w:eastAsia="zh-CN"/>
              </w:rPr>
              <w:t>采购项目名称</w:t>
            </w:r>
          </w:p>
        </w:tc>
        <w:tc>
          <w:tcPr>
            <w:tcW w:w="24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color w:val="000000"/>
                <w:sz w:val="21"/>
                <w:szCs w:val="21"/>
              </w:rPr>
            </w:pPr>
            <w:r>
              <w:rPr>
                <w:b/>
                <w:bCs/>
                <w:color w:val="000000"/>
                <w:sz w:val="21"/>
                <w:szCs w:val="21"/>
              </w:rPr>
              <w:t>采购预算金额</w:t>
            </w:r>
          </w:p>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1"/>
                <w:szCs w:val="21"/>
              </w:rPr>
            </w:pPr>
            <w:r>
              <w:rPr>
                <w:b/>
                <w:bCs/>
                <w:color w:val="000000"/>
                <w:sz w:val="21"/>
                <w:szCs w:val="21"/>
              </w:rPr>
              <w:t>（万元/子包）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sz w:val="21"/>
                <w:szCs w:val="21"/>
                <w:highlight w:val="none"/>
              </w:rPr>
            </w:pPr>
            <w:r>
              <w:rPr>
                <w:color w:val="000000"/>
                <w:sz w:val="21"/>
                <w:szCs w:val="21"/>
                <w:highlight w:val="none"/>
              </w:rPr>
              <w:t>1</w:t>
            </w:r>
          </w:p>
        </w:tc>
        <w:tc>
          <w:tcPr>
            <w:tcW w:w="4302"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sz w:val="21"/>
                <w:szCs w:val="21"/>
                <w:highlight w:val="none"/>
              </w:rPr>
            </w:pPr>
            <w:r>
              <w:rPr>
                <w:rFonts w:hint="eastAsia"/>
                <w:sz w:val="21"/>
                <w:szCs w:val="21"/>
                <w:highlight w:val="none"/>
                <w:lang w:eastAsia="zh-CN"/>
              </w:rPr>
              <w:t>晋江市财政局</w:t>
            </w:r>
            <w:r>
              <w:rPr>
                <w:rFonts w:hint="eastAsia"/>
                <w:sz w:val="21"/>
                <w:szCs w:val="21"/>
                <w:highlight w:val="none"/>
                <w:lang w:val="en-US" w:eastAsia="zh-CN"/>
              </w:rPr>
              <w:t>2026年</w:t>
            </w:r>
            <w:r>
              <w:rPr>
                <w:sz w:val="21"/>
                <w:szCs w:val="21"/>
                <w:highlight w:val="none"/>
              </w:rPr>
              <w:t>绩效评价</w:t>
            </w:r>
            <w:r>
              <w:rPr>
                <w:rFonts w:hint="eastAsia"/>
                <w:sz w:val="21"/>
                <w:szCs w:val="21"/>
                <w:highlight w:val="none"/>
                <w:lang w:eastAsia="zh-CN"/>
              </w:rPr>
              <w:t>服务</w:t>
            </w:r>
          </w:p>
        </w:tc>
        <w:tc>
          <w:tcPr>
            <w:tcW w:w="2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eastAsiaTheme="minorEastAsia"/>
                <w:sz w:val="21"/>
                <w:szCs w:val="21"/>
                <w:highlight w:val="none"/>
                <w:lang w:val="en-US" w:eastAsia="zh-CN"/>
              </w:rPr>
            </w:pPr>
            <w:r>
              <w:rPr>
                <w:rFonts w:hint="eastAsia"/>
                <w:color w:val="000000"/>
                <w:sz w:val="21"/>
                <w:szCs w:val="21"/>
                <w:highlight w:val="none"/>
                <w:lang w:val="en-US" w:eastAsia="zh-CN"/>
              </w:rPr>
              <w:t>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sz w:val="21"/>
                <w:szCs w:val="21"/>
                <w:highlight w:val="none"/>
              </w:rPr>
            </w:pPr>
            <w:r>
              <w:rPr>
                <w:color w:val="000000"/>
                <w:sz w:val="21"/>
                <w:szCs w:val="21"/>
                <w:highlight w:val="none"/>
              </w:rPr>
              <w:t>2</w:t>
            </w:r>
          </w:p>
        </w:tc>
        <w:tc>
          <w:tcPr>
            <w:tcW w:w="4302"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sz w:val="21"/>
                <w:szCs w:val="21"/>
                <w:highlight w:val="none"/>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eastAsiaTheme="minorEastAsia"/>
                <w:sz w:val="21"/>
                <w:szCs w:val="21"/>
                <w:highlight w:val="none"/>
                <w:lang w:val="en-US" w:eastAsia="zh-CN"/>
              </w:rPr>
            </w:pPr>
            <w:r>
              <w:rPr>
                <w:rFonts w:hint="eastAsia"/>
                <w:color w:val="000000"/>
                <w:sz w:val="21"/>
                <w:szCs w:val="21"/>
                <w:highlight w:val="none"/>
                <w:lang w:val="en-US" w:eastAsia="zh-CN"/>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sz w:val="21"/>
                <w:szCs w:val="21"/>
                <w:highlight w:val="none"/>
              </w:rPr>
            </w:pPr>
            <w:r>
              <w:rPr>
                <w:color w:val="000000"/>
                <w:sz w:val="21"/>
                <w:szCs w:val="21"/>
                <w:highlight w:val="none"/>
              </w:rPr>
              <w:t>3</w:t>
            </w:r>
          </w:p>
        </w:tc>
        <w:tc>
          <w:tcPr>
            <w:tcW w:w="4302"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sz w:val="21"/>
                <w:szCs w:val="21"/>
                <w:highlight w:val="none"/>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eastAsiaTheme="minorEastAsia"/>
                <w:sz w:val="21"/>
                <w:szCs w:val="21"/>
                <w:highlight w:val="none"/>
                <w:lang w:val="en-US" w:eastAsia="zh-CN"/>
              </w:rPr>
            </w:pPr>
            <w:r>
              <w:rPr>
                <w:rFonts w:hint="eastAsia"/>
                <w:color w:val="000000"/>
                <w:sz w:val="21"/>
                <w:szCs w:val="21"/>
                <w:highlight w:val="none"/>
                <w:lang w:val="en-US" w:eastAsia="zh-CN"/>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sz w:val="21"/>
                <w:szCs w:val="21"/>
                <w:highlight w:val="none"/>
              </w:rPr>
            </w:pPr>
            <w:r>
              <w:rPr>
                <w:color w:val="000000"/>
                <w:sz w:val="21"/>
                <w:szCs w:val="21"/>
                <w:highlight w:val="none"/>
              </w:rPr>
              <w:t>合计</w:t>
            </w:r>
          </w:p>
        </w:tc>
        <w:tc>
          <w:tcPr>
            <w:tcW w:w="43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pPr>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sz w:val="21"/>
                <w:szCs w:val="21"/>
                <w:highlight w:val="none"/>
              </w:rPr>
            </w:pPr>
          </w:p>
        </w:tc>
        <w:tc>
          <w:tcPr>
            <w:tcW w:w="24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7"/>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highlight w:val="none"/>
                <w:lang w:val="en-US"/>
              </w:rPr>
            </w:pPr>
            <w:r>
              <w:rPr>
                <w:rFonts w:hint="eastAsia"/>
                <w:color w:val="000000"/>
                <w:sz w:val="21"/>
                <w:szCs w:val="21"/>
                <w:highlight w:val="none"/>
                <w:lang w:val="en-US" w:eastAsia="zh-CN"/>
              </w:rPr>
              <w:t>24</w:t>
            </w:r>
          </w:p>
        </w:tc>
      </w:tr>
    </w:tbl>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8"/>
          <w:szCs w:val="21"/>
          <w:lang w:val="en-US" w:eastAsia="zh-CN"/>
        </w:rPr>
      </w:pPr>
      <w:r>
        <w:rPr>
          <w:rFonts w:hint="eastAsia" w:asciiTheme="minorEastAsia" w:hAnsiTheme="minorEastAsia" w:eastAsiaTheme="minorEastAsia" w:cstheme="minorEastAsia"/>
          <w:sz w:val="28"/>
          <w:szCs w:val="21"/>
          <w:lang w:eastAsia="zh-CN"/>
        </w:rPr>
        <w:t>其中子包</w:t>
      </w:r>
      <w:r>
        <w:rPr>
          <w:rFonts w:hint="eastAsia" w:asciiTheme="minorEastAsia" w:hAnsiTheme="minorEastAsia" w:eastAsiaTheme="minorEastAsia" w:cstheme="minorEastAsia"/>
          <w:sz w:val="28"/>
          <w:szCs w:val="21"/>
          <w:lang w:val="en-US" w:eastAsia="zh-CN"/>
        </w:rPr>
        <w:t>1包含6个评价项目、子包2和子包3</w:t>
      </w:r>
      <w:r>
        <w:rPr>
          <w:rFonts w:hint="eastAsia" w:asciiTheme="minorEastAsia" w:hAnsiTheme="minorEastAsia" w:cstheme="minorEastAsia"/>
          <w:sz w:val="28"/>
          <w:szCs w:val="21"/>
          <w:lang w:val="en-US" w:eastAsia="zh-CN"/>
        </w:rPr>
        <w:t>各</w:t>
      </w:r>
      <w:r>
        <w:rPr>
          <w:rFonts w:hint="eastAsia" w:asciiTheme="minorEastAsia" w:hAnsiTheme="minorEastAsia" w:eastAsiaTheme="minorEastAsia" w:cstheme="minorEastAsia"/>
          <w:sz w:val="28"/>
          <w:szCs w:val="21"/>
          <w:lang w:val="en-US" w:eastAsia="zh-CN"/>
        </w:rPr>
        <w:t>包含5个评价项目。</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投标人可对个别子包或全部子包进行投标，但应对子包内所有内容进行投标，不允许只对子包内部分内容进行投标。</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default" w:asciiTheme="minorEastAsia" w:hAnsiTheme="minorEastAsia" w:eastAsiaTheme="minorEastAsia" w:cstheme="minorEastAsia"/>
          <w:sz w:val="28"/>
          <w:szCs w:val="21"/>
          <w:lang w:val="en-US" w:eastAsia="zh-CN"/>
        </w:rPr>
      </w:pPr>
      <w:r>
        <w:rPr>
          <w:rFonts w:hint="eastAsia" w:asciiTheme="minorEastAsia" w:hAnsiTheme="minorEastAsia" w:eastAsiaTheme="minorEastAsia" w:cstheme="minorEastAsia"/>
          <w:sz w:val="28"/>
          <w:szCs w:val="21"/>
        </w:rPr>
        <w:t>★2. 在有效期内，中标人无正当理由不得拒绝委托。拒绝委托的，采购人有权解除合同。已接受委托的项目，中标人或受托人必须按照协议要求按质按时完成任务。受托项目禁止转包或分包，即禁止以任何形式将业务交由其他单位或个人。</w:t>
      </w:r>
      <w:r>
        <w:rPr>
          <w:rFonts w:hint="eastAsia" w:asciiTheme="minorEastAsia" w:hAnsiTheme="minorEastAsia" w:eastAsiaTheme="minorEastAsia" w:cstheme="minorEastAsia"/>
          <w:b/>
          <w:bCs/>
          <w:sz w:val="28"/>
          <w:szCs w:val="21"/>
        </w:rPr>
        <w:t>（投标时提供承诺函，</w:t>
      </w:r>
      <w:r>
        <w:rPr>
          <w:rFonts w:hint="eastAsia" w:asciiTheme="minorEastAsia" w:hAnsiTheme="minorEastAsia" w:eastAsiaTheme="minorEastAsia" w:cstheme="minorEastAsia"/>
          <w:b/>
          <w:bCs/>
          <w:sz w:val="28"/>
          <w:szCs w:val="21"/>
          <w:lang w:eastAsia="zh-CN"/>
        </w:rPr>
        <w:t>承诺函格式参考投标文件格式</w:t>
      </w:r>
      <w:r>
        <w:rPr>
          <w:rFonts w:hint="eastAsia" w:asciiTheme="minorEastAsia" w:hAnsiTheme="minorEastAsia" w:eastAsiaTheme="minorEastAsia" w:cstheme="minorEastAsia"/>
          <w:sz w:val="28"/>
          <w:szCs w:val="21"/>
        </w:rPr>
        <w:t>）</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8"/>
          <w:szCs w:val="21"/>
        </w:rPr>
        <w:t>3.评审流程</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子包1</w:t>
      </w:r>
      <w:r>
        <w:rPr>
          <w:rFonts w:hint="eastAsia" w:asciiTheme="minorEastAsia" w:hAnsiTheme="minorEastAsia" w:eastAsiaTheme="minorEastAsia" w:cstheme="minorEastAsia"/>
          <w:sz w:val="28"/>
          <w:szCs w:val="21"/>
          <w:lang w:eastAsia="zh-CN"/>
        </w:rPr>
        <w:t>、子包</w:t>
      </w:r>
      <w:r>
        <w:rPr>
          <w:rFonts w:hint="eastAsia" w:asciiTheme="minorEastAsia" w:hAnsiTheme="minorEastAsia" w:eastAsiaTheme="minorEastAsia" w:cstheme="minorEastAsia"/>
          <w:sz w:val="28"/>
          <w:szCs w:val="21"/>
          <w:lang w:val="en-US" w:eastAsia="zh-CN"/>
        </w:rPr>
        <w:t>2、</w:t>
      </w:r>
      <w:r>
        <w:rPr>
          <w:rFonts w:hint="eastAsia" w:asciiTheme="minorEastAsia" w:hAnsiTheme="minorEastAsia" w:eastAsiaTheme="minorEastAsia" w:cstheme="minorEastAsia"/>
          <w:sz w:val="28"/>
          <w:szCs w:val="21"/>
        </w:rPr>
        <w:t>子包</w:t>
      </w:r>
      <w:r>
        <w:rPr>
          <w:rFonts w:hint="eastAsia" w:asciiTheme="minorEastAsia" w:hAnsiTheme="minorEastAsia" w:eastAsiaTheme="minorEastAsia" w:cstheme="minorEastAsia"/>
          <w:sz w:val="28"/>
          <w:szCs w:val="21"/>
          <w:lang w:val="en-US" w:eastAsia="zh-CN"/>
        </w:rPr>
        <w:t>3</w:t>
      </w:r>
      <w:r>
        <w:rPr>
          <w:rFonts w:hint="eastAsia" w:asciiTheme="minorEastAsia" w:hAnsiTheme="minorEastAsia" w:eastAsiaTheme="minorEastAsia" w:cstheme="minorEastAsia"/>
          <w:sz w:val="28"/>
          <w:szCs w:val="21"/>
        </w:rPr>
        <w:t>：可兼投但不可兼中。</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子包1</w:t>
      </w:r>
      <w:r>
        <w:rPr>
          <w:rFonts w:hint="eastAsia" w:asciiTheme="minorEastAsia" w:hAnsiTheme="minorEastAsia" w:eastAsiaTheme="minorEastAsia" w:cstheme="minorEastAsia"/>
          <w:sz w:val="28"/>
          <w:szCs w:val="21"/>
          <w:lang w:eastAsia="zh-CN"/>
        </w:rPr>
        <w:t>、子包</w:t>
      </w:r>
      <w:r>
        <w:rPr>
          <w:rFonts w:hint="eastAsia" w:asciiTheme="minorEastAsia" w:hAnsiTheme="minorEastAsia" w:eastAsiaTheme="minorEastAsia" w:cstheme="minorEastAsia"/>
          <w:sz w:val="28"/>
          <w:szCs w:val="21"/>
          <w:lang w:val="en-US" w:eastAsia="zh-CN"/>
        </w:rPr>
        <w:t>2、</w:t>
      </w:r>
      <w:r>
        <w:rPr>
          <w:rFonts w:hint="eastAsia" w:asciiTheme="minorEastAsia" w:hAnsiTheme="minorEastAsia" w:eastAsiaTheme="minorEastAsia" w:cstheme="minorEastAsia"/>
          <w:sz w:val="28"/>
          <w:szCs w:val="21"/>
        </w:rPr>
        <w:t>子包</w:t>
      </w:r>
      <w:r>
        <w:rPr>
          <w:rFonts w:hint="eastAsia" w:asciiTheme="minorEastAsia" w:hAnsiTheme="minorEastAsia" w:eastAsiaTheme="minorEastAsia" w:cstheme="minorEastAsia"/>
          <w:sz w:val="28"/>
          <w:szCs w:val="21"/>
          <w:lang w:val="en-US" w:eastAsia="zh-CN"/>
        </w:rPr>
        <w:t>3</w:t>
      </w:r>
      <w:r>
        <w:rPr>
          <w:rFonts w:hint="eastAsia" w:asciiTheme="minorEastAsia" w:hAnsiTheme="minorEastAsia" w:eastAsiaTheme="minorEastAsia" w:cstheme="minorEastAsia"/>
          <w:sz w:val="28"/>
          <w:szCs w:val="21"/>
        </w:rPr>
        <w:t>：</w:t>
      </w:r>
      <w:r>
        <w:rPr>
          <w:rFonts w:hint="eastAsia" w:asciiTheme="minorEastAsia" w:hAnsiTheme="minorEastAsia" w:eastAsiaTheme="minorEastAsia" w:cstheme="minorEastAsia"/>
          <w:sz w:val="28"/>
          <w:szCs w:val="21"/>
          <w:highlight w:val="none"/>
          <w:lang w:eastAsia="zh-CN"/>
        </w:rPr>
        <w:t>中标候选人</w:t>
      </w:r>
      <w:r>
        <w:rPr>
          <w:rFonts w:hint="eastAsia" w:asciiTheme="minorEastAsia" w:hAnsiTheme="minorEastAsia" w:eastAsiaTheme="minorEastAsia" w:cstheme="minorEastAsia"/>
          <w:sz w:val="28"/>
          <w:szCs w:val="21"/>
          <w:highlight w:val="none"/>
          <w:lang w:val="en-US" w:eastAsia="zh-CN"/>
        </w:rPr>
        <w:t>3名</w:t>
      </w:r>
      <w:r>
        <w:rPr>
          <w:rFonts w:hint="eastAsia" w:asciiTheme="minorEastAsia" w:hAnsiTheme="minorEastAsia" w:eastAsiaTheme="minorEastAsia" w:cstheme="minorEastAsia"/>
          <w:sz w:val="28"/>
          <w:szCs w:val="21"/>
        </w:rPr>
        <w:t>。一个投标人可以投1个子包或多个子包，但最多只能中1个子包。</w:t>
      </w:r>
      <w:r>
        <w:rPr>
          <w:rFonts w:hint="eastAsia" w:asciiTheme="minorEastAsia" w:hAnsiTheme="minorEastAsia" w:eastAsiaTheme="minorEastAsia" w:cstheme="minorEastAsia"/>
          <w:sz w:val="28"/>
          <w:szCs w:val="21"/>
          <w:lang w:eastAsia="zh-CN"/>
        </w:rPr>
        <w:t>评标小组</w:t>
      </w:r>
      <w:r>
        <w:rPr>
          <w:rFonts w:hint="eastAsia" w:asciiTheme="minorEastAsia" w:hAnsiTheme="minorEastAsia" w:eastAsiaTheme="minorEastAsia" w:cstheme="minorEastAsia"/>
          <w:sz w:val="28"/>
          <w:szCs w:val="21"/>
        </w:rPr>
        <w:t>按子包</w:t>
      </w:r>
      <w:r>
        <w:rPr>
          <w:rFonts w:hint="eastAsia" w:asciiTheme="minorEastAsia" w:hAnsiTheme="minorEastAsia" w:eastAsiaTheme="minorEastAsia" w:cstheme="minorEastAsia"/>
          <w:sz w:val="28"/>
          <w:szCs w:val="21"/>
          <w:lang w:val="en-US" w:eastAsia="zh-CN"/>
        </w:rPr>
        <w:t>1、子包2、子包3</w:t>
      </w:r>
      <w:r>
        <w:rPr>
          <w:rFonts w:hint="eastAsia" w:asciiTheme="minorEastAsia" w:hAnsiTheme="minorEastAsia" w:eastAsiaTheme="minorEastAsia" w:cstheme="minorEastAsia"/>
          <w:sz w:val="28"/>
          <w:szCs w:val="21"/>
        </w:rPr>
        <w:t>的顺序依次进行</w:t>
      </w:r>
      <w:r>
        <w:rPr>
          <w:rFonts w:hint="eastAsia" w:asciiTheme="minorEastAsia" w:hAnsiTheme="minorEastAsia" w:eastAsiaTheme="minorEastAsia" w:cstheme="minorEastAsia"/>
          <w:sz w:val="28"/>
          <w:szCs w:val="21"/>
          <w:lang w:eastAsia="zh-CN"/>
        </w:rPr>
        <w:t>评审</w:t>
      </w:r>
      <w:r>
        <w:rPr>
          <w:rFonts w:hint="eastAsia" w:asciiTheme="minorEastAsia" w:hAnsiTheme="minorEastAsia" w:eastAsiaTheme="minorEastAsia" w:cstheme="minorEastAsia"/>
          <w:sz w:val="28"/>
          <w:szCs w:val="21"/>
        </w:rPr>
        <w:t>，前面子包的第一中标候选人，如参加后面子包的投标，将不能通过后面子包的符合性审查。</w:t>
      </w:r>
    </w:p>
    <w:p>
      <w:pPr>
        <w:pStyle w:val="7"/>
        <w:keepNext w:val="0"/>
        <w:keepLines w:val="0"/>
        <w:pageBreakBefore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8"/>
          <w:szCs w:val="21"/>
        </w:rPr>
        <w:t>（三）投标报价要求及服务费结算</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1.报价要求</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highlight w:val="none"/>
        </w:rPr>
        <w:t>投标人应当结合市场情况、成本等因素</w:t>
      </w:r>
      <w:r>
        <w:rPr>
          <w:rFonts w:hint="eastAsia" w:asciiTheme="minorEastAsia" w:hAnsiTheme="minorEastAsia" w:eastAsiaTheme="minorEastAsia" w:cstheme="minorEastAsia"/>
          <w:sz w:val="28"/>
          <w:szCs w:val="21"/>
          <w:highlight w:val="none"/>
          <w:lang w:eastAsia="zh-CN"/>
        </w:rPr>
        <w:t>，对每个意向子包</w:t>
      </w:r>
      <w:r>
        <w:rPr>
          <w:rFonts w:hint="eastAsia" w:asciiTheme="minorEastAsia" w:hAnsiTheme="minorEastAsia" w:eastAsiaTheme="minorEastAsia" w:cstheme="minorEastAsia"/>
          <w:sz w:val="28"/>
          <w:szCs w:val="21"/>
          <w:highlight w:val="none"/>
        </w:rPr>
        <w:t>合理报价，保证能够按质按量履约</w:t>
      </w:r>
      <w:r>
        <w:rPr>
          <w:rFonts w:hint="eastAsia" w:asciiTheme="minorEastAsia" w:hAnsiTheme="minorEastAsia" w:eastAsiaTheme="minorEastAsia" w:cstheme="minorEastAsia"/>
          <w:sz w:val="28"/>
          <w:szCs w:val="21"/>
        </w:rPr>
        <w:t>。</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如果评标</w:t>
      </w:r>
      <w:r>
        <w:rPr>
          <w:rFonts w:hint="eastAsia" w:asciiTheme="minorEastAsia" w:hAnsiTheme="minorEastAsia" w:cstheme="minorEastAsia"/>
          <w:sz w:val="28"/>
          <w:szCs w:val="21"/>
          <w:lang w:eastAsia="zh-CN"/>
        </w:rPr>
        <w:t>小组</w:t>
      </w:r>
      <w:r>
        <w:rPr>
          <w:rFonts w:hint="eastAsia" w:asciiTheme="minorEastAsia" w:hAnsiTheme="minorEastAsia" w:eastAsiaTheme="minorEastAsia" w:cstheme="minorEastAsia"/>
          <w:sz w:val="28"/>
          <w:szCs w:val="21"/>
        </w:rPr>
        <w:t>认为投标人的报价明显低于其他通过符合性审查投标人的报价，有可能影响产品质量或者不能诚信履约的，将要求其在合理的时间内提供书面说明，必要时提交相关证明材料；投标人应能证明其报价合理性。</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2.服务费结算</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服务费=中标供应商的中标报价</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lang w:val="en-US" w:eastAsia="zh-CN"/>
        </w:rPr>
        <w:t>3</w:t>
      </w:r>
      <w:r>
        <w:rPr>
          <w:rFonts w:hint="eastAsia" w:asciiTheme="minorEastAsia" w:hAnsiTheme="minorEastAsia" w:eastAsiaTheme="minorEastAsia" w:cstheme="minorEastAsia"/>
          <w:sz w:val="28"/>
          <w:szCs w:val="21"/>
        </w:rPr>
        <w:t>.付款方式</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对于已开展工作并满足合同支付条件的，采购人</w:t>
      </w:r>
      <w:r>
        <w:rPr>
          <w:rFonts w:hint="eastAsia" w:asciiTheme="minorEastAsia" w:hAnsiTheme="minorEastAsia" w:eastAsiaTheme="minorEastAsia" w:cstheme="minorEastAsia"/>
          <w:sz w:val="28"/>
          <w:szCs w:val="21"/>
          <w:lang w:eastAsia="zh-CN"/>
        </w:rPr>
        <w:t>应</w:t>
      </w:r>
      <w:r>
        <w:rPr>
          <w:rFonts w:hint="eastAsia" w:asciiTheme="minorEastAsia" w:hAnsiTheme="minorEastAsia" w:eastAsiaTheme="minorEastAsia" w:cstheme="minorEastAsia"/>
          <w:sz w:val="28"/>
          <w:szCs w:val="21"/>
        </w:rPr>
        <w:t>当</w:t>
      </w:r>
      <w:r>
        <w:rPr>
          <w:rFonts w:hint="eastAsia" w:asciiTheme="minorEastAsia" w:hAnsiTheme="minorEastAsia" w:eastAsiaTheme="minorEastAsia" w:cstheme="minorEastAsia"/>
          <w:sz w:val="28"/>
          <w:szCs w:val="21"/>
          <w:lang w:eastAsia="zh-CN"/>
        </w:rPr>
        <w:t>按照</w:t>
      </w:r>
      <w:r>
        <w:rPr>
          <w:rFonts w:hint="eastAsia" w:asciiTheme="minorEastAsia" w:hAnsiTheme="minorEastAsia" w:eastAsiaTheme="minorEastAsia" w:cstheme="minorEastAsia"/>
          <w:sz w:val="28"/>
          <w:szCs w:val="21"/>
        </w:rPr>
        <w:t>合同约定</w:t>
      </w:r>
      <w:r>
        <w:rPr>
          <w:rFonts w:hint="eastAsia" w:asciiTheme="minorEastAsia" w:hAnsiTheme="minorEastAsia" w:eastAsiaTheme="minorEastAsia" w:cstheme="minorEastAsia"/>
          <w:sz w:val="28"/>
          <w:szCs w:val="21"/>
          <w:lang w:eastAsia="zh-CN"/>
        </w:rPr>
        <w:t>向</w:t>
      </w:r>
      <w:r>
        <w:rPr>
          <w:rFonts w:hint="eastAsia" w:asciiTheme="minorEastAsia" w:hAnsiTheme="minorEastAsia" w:eastAsiaTheme="minorEastAsia" w:cstheme="minorEastAsia"/>
          <w:sz w:val="28"/>
          <w:szCs w:val="21"/>
        </w:rPr>
        <w:t>供应商</w:t>
      </w:r>
      <w:r>
        <w:rPr>
          <w:rFonts w:hint="eastAsia" w:asciiTheme="minorEastAsia" w:hAnsiTheme="minorEastAsia" w:eastAsiaTheme="minorEastAsia" w:cstheme="minorEastAsia"/>
          <w:sz w:val="28"/>
          <w:szCs w:val="21"/>
          <w:lang w:eastAsia="zh-CN"/>
        </w:rPr>
        <w:t>付款</w:t>
      </w:r>
      <w:r>
        <w:rPr>
          <w:rFonts w:hint="eastAsia" w:asciiTheme="minorEastAsia" w:hAnsiTheme="minorEastAsia" w:eastAsiaTheme="minorEastAsia" w:cstheme="minorEastAsia"/>
          <w:sz w:val="28"/>
          <w:szCs w:val="21"/>
        </w:rPr>
        <w:t>。</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lang w:val="en-US" w:eastAsia="zh-CN"/>
        </w:rPr>
        <w:t>4</w:t>
      </w:r>
      <w:r>
        <w:rPr>
          <w:rFonts w:hint="eastAsia" w:asciiTheme="minorEastAsia" w:hAnsiTheme="minorEastAsia" w:eastAsiaTheme="minorEastAsia" w:cstheme="minorEastAsia"/>
          <w:sz w:val="28"/>
          <w:szCs w:val="21"/>
        </w:rPr>
        <w:t>.不予支付中标人费用的情况</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（1）由中标人自身过错造成的工作错误、遗漏或其他对绩效管理工作任务造成的影响，中标人应当根据采购人的要求进行更正，不得另外收费。</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中标人在服务协议期限内如被发现有以下问题，经有关部门查处核实，采购人有权终止服务协议，采购人保留停止支付或追回已支付合同费用和追究其法律责任的权利，并将有关情况向政府采购监管部门反映：</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①违反有关法律、法规和政策规定，造成采购人及相关单位损失的；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②通过提供虚假信息、误导或欺骗等方式，以谋取非法利益的；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③采用非法手段进行不正当竞争的，构成恶劣影响的；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④无正当理由拒绝委托或未经采购人书面同意擅自将受托项目转委托给第三方的；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⑤违反回避制度和保密规定的；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⑥拒绝配合采购人管理要求的；</w:t>
      </w:r>
    </w:p>
    <w:p>
      <w:pPr>
        <w:pStyle w:val="7"/>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⑦经查实在服务过程中态度恶劣，或对项目有恶意拖延行为的。</w:t>
      </w:r>
    </w:p>
    <w:p>
      <w:pPr>
        <w:pStyle w:val="7"/>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二、采购项目技术要求（适用于采购</w:t>
      </w:r>
      <w:r>
        <w:rPr>
          <w:rFonts w:hint="eastAsia" w:ascii="黑体" w:hAnsi="黑体" w:eastAsia="黑体" w:cs="黑体"/>
          <w:b w:val="0"/>
          <w:bCs/>
          <w:sz w:val="32"/>
          <w:szCs w:val="32"/>
          <w:lang w:eastAsia="zh-CN"/>
        </w:rPr>
        <w:t>子</w:t>
      </w:r>
      <w:r>
        <w:rPr>
          <w:rFonts w:hint="eastAsia" w:ascii="黑体" w:hAnsi="黑体" w:eastAsia="黑体" w:cs="黑体"/>
          <w:b w:val="0"/>
          <w:bCs/>
          <w:sz w:val="32"/>
          <w:szCs w:val="32"/>
        </w:rPr>
        <w:t>包1</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2、3</w:t>
      </w:r>
      <w:r>
        <w:rPr>
          <w:rFonts w:hint="eastAsia" w:ascii="黑体" w:hAnsi="黑体" w:eastAsia="黑体" w:cs="黑体"/>
          <w:b w:val="0"/>
          <w:bCs/>
          <w:sz w:val="32"/>
          <w:szCs w:val="32"/>
        </w:rPr>
        <w:t>）</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（一）项目评价技术要求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1.评价目的</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运用科学、规范、合理的评价方法、评价指标和评分标准，对财政资金的分配、管理、使用、产出及效果等进行客观、公正的</w:t>
      </w:r>
      <w:r>
        <w:rPr>
          <w:rFonts w:hint="eastAsia" w:asciiTheme="minorEastAsia" w:hAnsiTheme="minorEastAsia" w:eastAsiaTheme="minorEastAsia" w:cstheme="minorEastAsia"/>
          <w:sz w:val="28"/>
          <w:szCs w:val="21"/>
          <w:lang w:eastAsia="zh-CN"/>
        </w:rPr>
        <w:t>衡量</w:t>
      </w:r>
      <w:r>
        <w:rPr>
          <w:rFonts w:hint="eastAsia" w:asciiTheme="minorEastAsia" w:hAnsiTheme="minorEastAsia" w:eastAsiaTheme="minorEastAsia" w:cstheme="minorEastAsia"/>
          <w:sz w:val="28"/>
          <w:szCs w:val="21"/>
        </w:rPr>
        <w:t>、分析和评判，评价绩效水平，发现存在问题并分析问题成因，提出进一步加强资金管理的意见建议。</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2.评价内容</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第三方评价应重点关注</w:t>
      </w:r>
      <w:r>
        <w:rPr>
          <w:rFonts w:hint="eastAsia" w:asciiTheme="minorEastAsia" w:hAnsiTheme="minorEastAsia" w:cstheme="minorEastAsia"/>
          <w:sz w:val="28"/>
          <w:szCs w:val="21"/>
          <w:lang w:eastAsia="zh-CN"/>
        </w:rPr>
        <w:t>专项</w:t>
      </w:r>
      <w:r>
        <w:rPr>
          <w:rFonts w:hint="eastAsia" w:asciiTheme="minorEastAsia" w:hAnsiTheme="minorEastAsia" w:eastAsiaTheme="minorEastAsia" w:cstheme="minorEastAsia"/>
          <w:sz w:val="28"/>
          <w:szCs w:val="21"/>
        </w:rPr>
        <w:t>资金立项决策</w:t>
      </w:r>
      <w:r>
        <w:rPr>
          <w:rFonts w:hint="eastAsia" w:asciiTheme="minorEastAsia" w:hAnsiTheme="minorEastAsia" w:cstheme="minorEastAsia"/>
          <w:sz w:val="28"/>
          <w:szCs w:val="21"/>
          <w:lang w:eastAsia="zh-CN"/>
        </w:rPr>
        <w:t>、资金管理目标</w:t>
      </w:r>
      <w:r>
        <w:rPr>
          <w:rFonts w:hint="eastAsia" w:asciiTheme="minorEastAsia" w:hAnsiTheme="minorEastAsia" w:eastAsiaTheme="minorEastAsia" w:cstheme="minorEastAsia"/>
          <w:sz w:val="28"/>
          <w:szCs w:val="21"/>
        </w:rPr>
        <w:t>的科学性与</w:t>
      </w:r>
      <w:r>
        <w:rPr>
          <w:rFonts w:hint="eastAsia" w:asciiTheme="minorEastAsia" w:hAnsiTheme="minorEastAsia" w:cstheme="minorEastAsia"/>
          <w:sz w:val="28"/>
          <w:szCs w:val="21"/>
          <w:lang w:eastAsia="zh-CN"/>
        </w:rPr>
        <w:t>合理</w:t>
      </w:r>
      <w:r>
        <w:rPr>
          <w:rFonts w:hint="eastAsia" w:asciiTheme="minorEastAsia" w:hAnsiTheme="minorEastAsia" w:eastAsiaTheme="minorEastAsia" w:cstheme="minorEastAsia"/>
          <w:sz w:val="28"/>
          <w:szCs w:val="21"/>
        </w:rPr>
        <w:t>性、资金主管部门对资金监管的有效性以及基层单位使用资金的合规性。包含但不限于以下内容：一是政策设计及资金筹集分配的科学性与合规性；二是政策目标及资金绩效目标的科学性与合理性；三是政策的执行与资金的管理使用情况，以及成本绩效管理情况；四是政策的组织实施水平和资金的管理水平；五是政策及资金支出绩效目标的实现程度；六是政策及资金所取得的经济效益、社会效益和生态环境效益；七是对政策与资金的社会满意度。</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3.评价原则</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一是突出</w:t>
      </w:r>
      <w:r>
        <w:rPr>
          <w:rFonts w:hint="eastAsia" w:asciiTheme="minorEastAsia" w:hAnsiTheme="minorEastAsia" w:eastAsiaTheme="minorEastAsia" w:cstheme="minorEastAsia"/>
          <w:sz w:val="28"/>
          <w:szCs w:val="21"/>
          <w:lang w:eastAsia="zh-CN"/>
        </w:rPr>
        <w:t>评价</w:t>
      </w:r>
      <w:r>
        <w:rPr>
          <w:rFonts w:hint="eastAsia" w:asciiTheme="minorEastAsia" w:hAnsiTheme="minorEastAsia" w:eastAsiaTheme="minorEastAsia" w:cstheme="minorEastAsia"/>
          <w:sz w:val="28"/>
          <w:szCs w:val="21"/>
        </w:rPr>
        <w:t>特点。预算支出绩效评价要将公共财政政策、资金整体绩效、第三方评价等核心理念贯穿其中，凸显提高政策或项目</w:t>
      </w:r>
      <w:r>
        <w:rPr>
          <w:rFonts w:hint="eastAsia" w:asciiTheme="minorEastAsia" w:hAnsiTheme="minorEastAsia" w:cstheme="minorEastAsia"/>
          <w:sz w:val="28"/>
          <w:szCs w:val="21"/>
          <w:lang w:eastAsia="zh-CN"/>
        </w:rPr>
        <w:t>实施</w:t>
      </w:r>
      <w:r>
        <w:rPr>
          <w:rFonts w:hint="eastAsia" w:asciiTheme="minorEastAsia" w:hAnsiTheme="minorEastAsia" w:eastAsiaTheme="minorEastAsia" w:cstheme="minorEastAsia"/>
          <w:sz w:val="28"/>
          <w:szCs w:val="21"/>
        </w:rPr>
        <w:t>效果的目标导向，区别于一般的</w:t>
      </w:r>
      <w:r>
        <w:rPr>
          <w:rFonts w:hint="eastAsia" w:asciiTheme="minorEastAsia" w:hAnsiTheme="minorEastAsia" w:eastAsiaTheme="minorEastAsia" w:cstheme="minorEastAsia"/>
          <w:sz w:val="28"/>
          <w:szCs w:val="21"/>
          <w:lang w:eastAsia="zh-CN"/>
        </w:rPr>
        <w:t>财务检查</w:t>
      </w:r>
      <w:r>
        <w:rPr>
          <w:rFonts w:hint="eastAsia" w:asciiTheme="minorEastAsia" w:hAnsiTheme="minorEastAsia" w:eastAsiaTheme="minorEastAsia" w:cstheme="minorEastAsia"/>
          <w:sz w:val="28"/>
          <w:szCs w:val="21"/>
        </w:rPr>
        <w:t>、审计等工作。</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二是增强针对性。针对不同用途的资金，设计不同的评价方法和评价内容，并保持与总体资金绩效评价的有效衔接。</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三是优化流程。为减少现场核查工作量，确保核查代表性，在自评审核基础上，以属地情况（</w:t>
      </w:r>
      <w:r>
        <w:rPr>
          <w:rFonts w:hint="eastAsia" w:asciiTheme="minorEastAsia" w:hAnsiTheme="minorEastAsia" w:eastAsiaTheme="minorEastAsia" w:cstheme="minorEastAsia"/>
          <w:sz w:val="28"/>
          <w:szCs w:val="21"/>
          <w:lang w:eastAsia="zh-CN"/>
        </w:rPr>
        <w:t>业务工作开展情况</w:t>
      </w:r>
      <w:r>
        <w:rPr>
          <w:rFonts w:hint="eastAsia" w:asciiTheme="minorEastAsia" w:hAnsiTheme="minorEastAsia" w:eastAsiaTheme="minorEastAsia" w:cstheme="minorEastAsia"/>
          <w:sz w:val="28"/>
          <w:szCs w:val="21"/>
        </w:rPr>
        <w:t>等）、资金情况（金额、用途、支出率等）、绩效情况（实施进度、完成质量、社会经济效益等）</w:t>
      </w:r>
      <w:r>
        <w:rPr>
          <w:rFonts w:hint="eastAsia" w:asciiTheme="minorEastAsia" w:hAnsiTheme="minorEastAsia" w:cstheme="minorEastAsia"/>
          <w:sz w:val="28"/>
          <w:szCs w:val="21"/>
          <w:lang w:eastAsia="zh-CN"/>
        </w:rPr>
        <w:t>等作为现场抽查</w:t>
      </w:r>
      <w:r>
        <w:rPr>
          <w:rFonts w:hint="eastAsia" w:asciiTheme="minorEastAsia" w:hAnsiTheme="minorEastAsia" w:eastAsiaTheme="minorEastAsia" w:cstheme="minorEastAsia"/>
          <w:sz w:val="28"/>
          <w:szCs w:val="21"/>
        </w:rPr>
        <w:t>的配额条件。</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lang w:eastAsia="zh-CN"/>
        </w:rPr>
        <w:t>四</w:t>
      </w:r>
      <w:r>
        <w:rPr>
          <w:rFonts w:hint="eastAsia" w:asciiTheme="minorEastAsia" w:hAnsiTheme="minorEastAsia" w:eastAsiaTheme="minorEastAsia" w:cstheme="minorEastAsia"/>
          <w:sz w:val="28"/>
          <w:szCs w:val="21"/>
        </w:rPr>
        <w:t>是以资金支出的经济、社会效益和公众满意度作为衡量主管部门资金管理绩效的重要依据，提高满意度调查的科学性和可操作性。</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lang w:eastAsia="zh-CN"/>
        </w:rPr>
        <w:t>五</w:t>
      </w:r>
      <w:r>
        <w:rPr>
          <w:rFonts w:hint="eastAsia" w:asciiTheme="minorEastAsia" w:hAnsiTheme="minorEastAsia" w:eastAsiaTheme="minorEastAsia" w:cstheme="minorEastAsia"/>
          <w:sz w:val="28"/>
          <w:szCs w:val="21"/>
        </w:rPr>
        <w:t>是强化报告的专业性。</w:t>
      </w:r>
      <w:r>
        <w:rPr>
          <w:rFonts w:hint="eastAsia" w:asciiTheme="minorEastAsia" w:hAnsiTheme="minorEastAsia" w:eastAsiaTheme="minorEastAsia" w:cstheme="minorEastAsia"/>
          <w:sz w:val="28"/>
          <w:szCs w:val="21"/>
          <w:lang w:eastAsia="zh-CN"/>
        </w:rPr>
        <w:t>重点关注评价报告中资金效益</w:t>
      </w:r>
      <w:r>
        <w:rPr>
          <w:rFonts w:hint="eastAsia" w:asciiTheme="minorEastAsia" w:hAnsiTheme="minorEastAsia" w:eastAsiaTheme="minorEastAsia" w:cstheme="minorEastAsia"/>
          <w:sz w:val="28"/>
          <w:szCs w:val="21"/>
        </w:rPr>
        <w:t>、发现问题、完善</w:t>
      </w:r>
      <w:r>
        <w:rPr>
          <w:rFonts w:hint="eastAsia" w:asciiTheme="minorEastAsia" w:hAnsiTheme="minorEastAsia" w:cstheme="minorEastAsia"/>
          <w:sz w:val="28"/>
          <w:szCs w:val="21"/>
          <w:lang w:eastAsia="zh-CN"/>
        </w:rPr>
        <w:t>措施</w:t>
      </w:r>
      <w:r>
        <w:rPr>
          <w:rFonts w:hint="eastAsia" w:asciiTheme="minorEastAsia" w:hAnsiTheme="minorEastAsia" w:eastAsiaTheme="minorEastAsia" w:cstheme="minorEastAsia"/>
          <w:sz w:val="28"/>
          <w:szCs w:val="21"/>
          <w:lang w:eastAsia="zh-CN"/>
        </w:rPr>
        <w:t>部分内容，侧重优化</w:t>
      </w:r>
      <w:r>
        <w:rPr>
          <w:rFonts w:hint="eastAsia" w:asciiTheme="minorEastAsia" w:hAnsiTheme="minorEastAsia" w:eastAsiaTheme="minorEastAsia" w:cstheme="minorEastAsia"/>
          <w:sz w:val="28"/>
          <w:szCs w:val="21"/>
        </w:rPr>
        <w:t>分析方法。</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4.评价技术体系</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评价技术体系是预算支出绩效评价的核心问题。评价方应基于前期研究经验，结合近年</w:t>
      </w:r>
      <w:r>
        <w:rPr>
          <w:rFonts w:hint="eastAsia" w:asciiTheme="minorEastAsia" w:hAnsiTheme="minorEastAsia" w:eastAsiaTheme="minorEastAsia" w:cstheme="minorEastAsia"/>
          <w:sz w:val="28"/>
          <w:szCs w:val="21"/>
          <w:lang w:eastAsia="zh-CN"/>
        </w:rPr>
        <w:t>各级财政部门</w:t>
      </w:r>
      <w:r>
        <w:rPr>
          <w:rFonts w:hint="eastAsia" w:asciiTheme="minorEastAsia" w:hAnsiTheme="minorEastAsia" w:eastAsiaTheme="minorEastAsia" w:cstheme="minorEastAsia"/>
          <w:sz w:val="28"/>
          <w:szCs w:val="21"/>
        </w:rPr>
        <w:t>开展预算资金支出绩效第三方评价的实践发展，进一步借助有效的技术及信息化手段，形成科学合理的评价技术体系，包括指标体系、权重系数与评分标准等。同时为确保评价可操作性，应尽量保持指标结构简明，适当控制指标数量，优化评分规则。</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（二）项目组织需求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1.评价工作程序</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第三方评价机构应按有关规定，独立、客观、公正地开展绩效评价工作，具体包括：</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（1）制订评价实施方案，报</w:t>
      </w:r>
      <w:r>
        <w:rPr>
          <w:rFonts w:hint="eastAsia" w:asciiTheme="minorEastAsia" w:hAnsiTheme="minorEastAsia" w:eastAsiaTheme="minorEastAsia" w:cstheme="minorEastAsia"/>
          <w:sz w:val="28"/>
          <w:szCs w:val="21"/>
          <w:lang w:eastAsia="zh-CN"/>
        </w:rPr>
        <w:t>晋江市财政局</w:t>
      </w:r>
      <w:r>
        <w:rPr>
          <w:rFonts w:hint="eastAsia" w:asciiTheme="minorEastAsia" w:hAnsiTheme="minorEastAsia" w:eastAsiaTheme="minorEastAsia" w:cstheme="minorEastAsia"/>
          <w:sz w:val="28"/>
          <w:szCs w:val="21"/>
        </w:rPr>
        <w:t>审定。</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（2）组成专业评价小组，成员包括公共政策、财政、审计、财务、管理、会计</w:t>
      </w:r>
      <w:r>
        <w:rPr>
          <w:rFonts w:hint="eastAsia" w:asciiTheme="minorEastAsia" w:hAnsiTheme="minorEastAsia" w:eastAsiaTheme="minorEastAsia" w:cstheme="minorEastAsia"/>
          <w:sz w:val="28"/>
          <w:szCs w:val="21"/>
          <w:lang w:eastAsia="zh-CN"/>
        </w:rPr>
        <w:t>人员</w:t>
      </w:r>
      <w:r>
        <w:rPr>
          <w:rFonts w:hint="eastAsia" w:asciiTheme="minorEastAsia" w:hAnsiTheme="minorEastAsia" w:eastAsiaTheme="minorEastAsia" w:cstheme="minorEastAsia"/>
          <w:sz w:val="28"/>
          <w:szCs w:val="21"/>
        </w:rPr>
        <w:t>以及有关领域专家。</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（3）指导资金</w:t>
      </w:r>
      <w:r>
        <w:rPr>
          <w:rFonts w:hint="eastAsia" w:asciiTheme="minorEastAsia" w:hAnsiTheme="minorEastAsia" w:cstheme="minorEastAsia"/>
          <w:sz w:val="28"/>
          <w:szCs w:val="21"/>
          <w:lang w:eastAsia="zh-CN"/>
        </w:rPr>
        <w:t>主管部门</w:t>
      </w:r>
      <w:r>
        <w:rPr>
          <w:rFonts w:hint="eastAsia" w:asciiTheme="minorEastAsia" w:hAnsiTheme="minorEastAsia" w:eastAsiaTheme="minorEastAsia" w:cstheme="minorEastAsia"/>
          <w:sz w:val="28"/>
          <w:szCs w:val="21"/>
        </w:rPr>
        <w:t>和使用单位开展绩效自评，收集评价基础资料并整理分析，作为现场核查参考。</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（4）根据项目属性、区域分布、资金额大小等，科学确定现场核查抽样方案，按照项目资金不低于10%的比例随机选取现场核查单位，报</w:t>
      </w:r>
      <w:r>
        <w:rPr>
          <w:rFonts w:hint="eastAsia" w:asciiTheme="minorEastAsia" w:hAnsiTheme="minorEastAsia" w:eastAsiaTheme="minorEastAsia" w:cstheme="minorEastAsia"/>
          <w:sz w:val="28"/>
          <w:szCs w:val="21"/>
          <w:lang w:eastAsia="zh-CN"/>
        </w:rPr>
        <w:t>晋江市财政局</w:t>
      </w:r>
      <w:r>
        <w:rPr>
          <w:rFonts w:hint="eastAsia" w:asciiTheme="minorEastAsia" w:hAnsiTheme="minorEastAsia" w:eastAsiaTheme="minorEastAsia" w:cstheme="minorEastAsia"/>
          <w:sz w:val="28"/>
          <w:szCs w:val="21"/>
        </w:rPr>
        <w:t>审定后组织专家赴项目现场核查，通过现场</w:t>
      </w:r>
      <w:r>
        <w:rPr>
          <w:rFonts w:hint="eastAsia" w:asciiTheme="minorEastAsia" w:hAnsiTheme="minorEastAsia" w:eastAsiaTheme="minorEastAsia" w:cstheme="minorEastAsia"/>
          <w:sz w:val="28"/>
          <w:szCs w:val="21"/>
          <w:lang w:eastAsia="zh-CN"/>
        </w:rPr>
        <w:t>了解</w:t>
      </w:r>
      <w:r>
        <w:rPr>
          <w:rFonts w:hint="eastAsia" w:asciiTheme="minorEastAsia" w:hAnsiTheme="minorEastAsia" w:eastAsiaTheme="minorEastAsia" w:cstheme="minorEastAsia"/>
          <w:sz w:val="28"/>
          <w:szCs w:val="21"/>
        </w:rPr>
        <w:t>、实地勘验与访谈调研等方式核实项目实施基本情况，形成现场评价意见。</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（5）依据现场评价</w:t>
      </w:r>
      <w:r>
        <w:rPr>
          <w:rFonts w:hint="eastAsia" w:asciiTheme="minorEastAsia" w:hAnsiTheme="minorEastAsia" w:cstheme="minorEastAsia"/>
          <w:sz w:val="28"/>
          <w:szCs w:val="21"/>
          <w:lang w:eastAsia="zh-CN"/>
        </w:rPr>
        <w:t>情况</w:t>
      </w:r>
      <w:r>
        <w:rPr>
          <w:rFonts w:hint="eastAsia" w:asciiTheme="minorEastAsia" w:hAnsiTheme="minorEastAsia" w:eastAsiaTheme="minorEastAsia" w:cstheme="minorEastAsia"/>
          <w:sz w:val="28"/>
          <w:szCs w:val="21"/>
        </w:rPr>
        <w:t>，</w:t>
      </w:r>
      <w:r>
        <w:rPr>
          <w:rFonts w:hint="eastAsia" w:asciiTheme="minorEastAsia" w:hAnsiTheme="minorEastAsia" w:cstheme="minorEastAsia"/>
          <w:sz w:val="28"/>
          <w:szCs w:val="21"/>
          <w:lang w:eastAsia="zh-CN"/>
        </w:rPr>
        <w:t>结合</w:t>
      </w:r>
      <w:r>
        <w:rPr>
          <w:rFonts w:hint="eastAsia" w:asciiTheme="minorEastAsia" w:hAnsiTheme="minorEastAsia" w:eastAsiaTheme="minorEastAsia" w:cstheme="minorEastAsia"/>
          <w:sz w:val="28"/>
          <w:szCs w:val="21"/>
        </w:rPr>
        <w:t>对</w:t>
      </w:r>
      <w:r>
        <w:rPr>
          <w:rFonts w:hint="eastAsia" w:asciiTheme="minorEastAsia" w:hAnsiTheme="minorEastAsia" w:cstheme="minorEastAsia"/>
          <w:sz w:val="28"/>
          <w:szCs w:val="21"/>
          <w:lang w:eastAsia="zh-CN"/>
        </w:rPr>
        <w:t>相关</w:t>
      </w:r>
      <w:r>
        <w:rPr>
          <w:rFonts w:hint="eastAsia" w:asciiTheme="minorEastAsia" w:hAnsiTheme="minorEastAsia" w:eastAsiaTheme="minorEastAsia" w:cstheme="minorEastAsia"/>
          <w:sz w:val="28"/>
          <w:szCs w:val="21"/>
        </w:rPr>
        <w:t>单位自评材料的审核结果，对财政资金支出情况进行全面分析与综合评价。</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（6）撰写评价报告，内容包括评价说明、评价结果、主要成绩、存在问题与改进建议等，根据评价结果确定绩效等级（分优、良、中、低、差5档）。</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2.评价报告的主要内容</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第三方评价机构在对财政资金支出绩效进行综合</w:t>
      </w:r>
      <w:r>
        <w:rPr>
          <w:rFonts w:hint="eastAsia" w:asciiTheme="minorEastAsia" w:hAnsiTheme="minorEastAsia" w:cstheme="minorEastAsia"/>
          <w:sz w:val="28"/>
          <w:szCs w:val="21"/>
          <w:lang w:eastAsia="zh-CN"/>
        </w:rPr>
        <w:t>评价</w:t>
      </w:r>
      <w:r>
        <w:rPr>
          <w:rFonts w:hint="eastAsia" w:asciiTheme="minorEastAsia" w:hAnsiTheme="minorEastAsia" w:eastAsiaTheme="minorEastAsia" w:cstheme="minorEastAsia"/>
          <w:sz w:val="28"/>
          <w:szCs w:val="21"/>
        </w:rPr>
        <w:t>的基础上，确定资金整体绩效水平，诊断问题，分析原因，提出改善对策，并按时向</w:t>
      </w:r>
      <w:r>
        <w:rPr>
          <w:rFonts w:hint="eastAsia" w:asciiTheme="minorEastAsia" w:hAnsiTheme="minorEastAsia" w:cstheme="minorEastAsia"/>
          <w:sz w:val="28"/>
          <w:szCs w:val="21"/>
          <w:lang w:eastAsia="zh-CN"/>
        </w:rPr>
        <w:t>晋江市财政局</w:t>
      </w:r>
      <w:r>
        <w:rPr>
          <w:rFonts w:hint="eastAsia" w:asciiTheme="minorEastAsia" w:hAnsiTheme="minorEastAsia" w:eastAsiaTheme="minorEastAsia" w:cstheme="minorEastAsia"/>
          <w:sz w:val="28"/>
          <w:szCs w:val="21"/>
        </w:rPr>
        <w:t>提交第三方评价报告。第三方评价报告的</w:t>
      </w:r>
      <w:r>
        <w:rPr>
          <w:rFonts w:hint="eastAsia" w:asciiTheme="minorEastAsia" w:hAnsiTheme="minorEastAsia" w:cstheme="minorEastAsia"/>
          <w:sz w:val="28"/>
          <w:szCs w:val="21"/>
          <w:lang w:eastAsia="zh-CN"/>
        </w:rPr>
        <w:t>内容主要</w:t>
      </w:r>
      <w:r>
        <w:rPr>
          <w:rFonts w:hint="eastAsia" w:asciiTheme="minorEastAsia" w:hAnsiTheme="minorEastAsia" w:eastAsiaTheme="minorEastAsia" w:cstheme="minorEastAsia"/>
          <w:sz w:val="28"/>
          <w:szCs w:val="21"/>
        </w:rPr>
        <w:t>包括：</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（1）评价项目概要</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（2）评价原则与评价方法</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（3）评价结论与绩效分析（</w:t>
      </w:r>
      <w:r>
        <w:rPr>
          <w:rFonts w:hint="eastAsia" w:asciiTheme="minorEastAsia" w:hAnsiTheme="minorEastAsia" w:eastAsiaTheme="minorEastAsia" w:cstheme="minorEastAsia"/>
          <w:sz w:val="28"/>
          <w:szCs w:val="21"/>
          <w:lang w:eastAsia="zh-CN"/>
        </w:rPr>
        <w:t>部分需</w:t>
      </w:r>
      <w:r>
        <w:rPr>
          <w:rFonts w:hint="eastAsia" w:asciiTheme="minorEastAsia" w:hAnsiTheme="minorEastAsia" w:eastAsiaTheme="minorEastAsia" w:cstheme="minorEastAsia"/>
          <w:sz w:val="28"/>
          <w:szCs w:val="21"/>
        </w:rPr>
        <w:t>包括成本效益分析）</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（4）主要绩效</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（5）存在问题</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（6）相关建议</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（三）服务质量要求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1.掌握政策的要求。应熟悉国家、省、市有关财政绩效管理方面的法律法规及相关政策，并有一定的财政预算绩效管理或理论研究经验。</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2.第三方机构所提供服务，必须符合国家有关法律法规和</w:t>
      </w:r>
      <w:r>
        <w:rPr>
          <w:rFonts w:hint="eastAsia" w:asciiTheme="minorEastAsia" w:hAnsiTheme="minorEastAsia" w:eastAsiaTheme="minorEastAsia" w:cstheme="minorEastAsia"/>
          <w:sz w:val="28"/>
          <w:szCs w:val="21"/>
          <w:lang w:eastAsia="zh-CN"/>
        </w:rPr>
        <w:t>各级财政部门</w:t>
      </w:r>
      <w:r>
        <w:rPr>
          <w:rFonts w:hint="eastAsia" w:asciiTheme="minorEastAsia" w:hAnsiTheme="minorEastAsia" w:eastAsiaTheme="minorEastAsia" w:cstheme="minorEastAsia"/>
          <w:sz w:val="28"/>
          <w:szCs w:val="21"/>
        </w:rPr>
        <w:t>要求，所有服务不得侵犯其他法人或自然人版权、专利、税费等，否则须承担侵权责任及因此发生的所有费用。</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3.第三方机构应高效组织研究、核查与数据分析团队，约定具有权威资历的项目主</w:t>
      </w:r>
      <w:r>
        <w:rPr>
          <w:rFonts w:hint="eastAsia" w:asciiTheme="minorEastAsia" w:hAnsiTheme="minorEastAsia" w:cstheme="minorEastAsia"/>
          <w:sz w:val="28"/>
          <w:szCs w:val="21"/>
          <w:lang w:eastAsia="zh-CN"/>
        </w:rPr>
        <w:t>评</w:t>
      </w:r>
      <w:r>
        <w:rPr>
          <w:rFonts w:hint="eastAsia" w:asciiTheme="minorEastAsia" w:hAnsiTheme="minorEastAsia" w:eastAsiaTheme="minorEastAsia" w:cstheme="minorEastAsia"/>
          <w:sz w:val="28"/>
          <w:szCs w:val="21"/>
        </w:rPr>
        <w:t>人，对评价数据和佐证资料的真实性、完整性、正确性以及提交的绩效评价报告的客观公正性负责。</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4.中标人应对本项目有关信息（包括口头及书面）采取保密措施，未经采购人书面同意，不得将本项目所涉及的资料向无关的人员透露。</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5.中标人必须服从采购人的项目工作安排，按时按质完成任务，及时就工作进度、重大事项与被评单位和采购人通报和沟通。</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6.中标人具备应急服务支撑能力，能及时配备满足项目工作要求的人员及设备等相关</w:t>
      </w:r>
      <w:r>
        <w:rPr>
          <w:rFonts w:hint="eastAsia" w:asciiTheme="minorEastAsia" w:hAnsiTheme="minorEastAsia" w:cstheme="minorEastAsia"/>
          <w:sz w:val="28"/>
          <w:szCs w:val="21"/>
          <w:lang w:eastAsia="zh-CN"/>
        </w:rPr>
        <w:t>条件</w:t>
      </w:r>
      <w:r>
        <w:rPr>
          <w:rFonts w:hint="eastAsia" w:asciiTheme="minorEastAsia" w:hAnsiTheme="minorEastAsia" w:eastAsiaTheme="minorEastAsia" w:cstheme="minorEastAsia"/>
          <w:sz w:val="28"/>
          <w:szCs w:val="21"/>
        </w:rPr>
        <w:t>。</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7.投标人根据本项目特性及完成项目服务相应的工作量等情况，专门对应本项目服务需要提供合理的投标报价，确保项目服务质量。</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8.中标人应真实、准确、完整地做好绩效管理项目工作记录，设立工作台账，认真、细致地收集、整理、汇总、综合分析各项绩效信息数据、资料，妥善保管</w:t>
      </w:r>
      <w:r>
        <w:rPr>
          <w:rFonts w:hint="eastAsia" w:asciiTheme="minorEastAsia" w:hAnsiTheme="minorEastAsia" w:cstheme="minorEastAsia"/>
          <w:sz w:val="28"/>
          <w:szCs w:val="21"/>
          <w:lang w:eastAsia="zh-CN"/>
        </w:rPr>
        <w:t>项目</w:t>
      </w:r>
      <w:r>
        <w:rPr>
          <w:rFonts w:hint="eastAsia" w:asciiTheme="minorEastAsia" w:hAnsiTheme="minorEastAsia" w:eastAsiaTheme="minorEastAsia" w:cstheme="minorEastAsia"/>
          <w:sz w:val="28"/>
          <w:szCs w:val="21"/>
        </w:rPr>
        <w:t>资料并在项目结束后移交采购人。</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9.中标人应接受采购人相关业务监督、指导和培训。</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10.中标人在开展工作过程中，采购人或采购人的委托方将抽查评价项目的</w:t>
      </w:r>
      <w:r>
        <w:rPr>
          <w:rFonts w:hint="eastAsia" w:asciiTheme="minorEastAsia" w:hAnsiTheme="minorEastAsia" w:cstheme="minorEastAsia"/>
          <w:sz w:val="28"/>
          <w:szCs w:val="21"/>
          <w:lang w:eastAsia="zh-CN"/>
        </w:rPr>
        <w:t>工作</w:t>
      </w:r>
      <w:r>
        <w:rPr>
          <w:rFonts w:hint="eastAsia" w:asciiTheme="minorEastAsia" w:hAnsiTheme="minorEastAsia" w:eastAsiaTheme="minorEastAsia" w:cstheme="minorEastAsia"/>
          <w:sz w:val="28"/>
          <w:szCs w:val="21"/>
        </w:rPr>
        <w:t>进度</w:t>
      </w:r>
      <w:r>
        <w:rPr>
          <w:rFonts w:hint="eastAsia" w:asciiTheme="minorEastAsia" w:hAnsiTheme="minorEastAsia" w:cstheme="minorEastAsia"/>
          <w:sz w:val="28"/>
          <w:szCs w:val="21"/>
          <w:lang w:eastAsia="zh-CN"/>
        </w:rPr>
        <w:t>及</w:t>
      </w:r>
      <w:r>
        <w:rPr>
          <w:rFonts w:hint="eastAsia" w:asciiTheme="minorEastAsia" w:hAnsiTheme="minorEastAsia" w:eastAsiaTheme="minorEastAsia" w:cstheme="minorEastAsia"/>
          <w:sz w:val="28"/>
          <w:szCs w:val="21"/>
        </w:rPr>
        <w:t>专家</w:t>
      </w:r>
      <w:r>
        <w:rPr>
          <w:rFonts w:hint="eastAsia" w:asciiTheme="minorEastAsia" w:hAnsiTheme="minorEastAsia" w:cstheme="minorEastAsia"/>
          <w:sz w:val="28"/>
          <w:szCs w:val="21"/>
          <w:lang w:eastAsia="zh-CN"/>
        </w:rPr>
        <w:t>参与</w:t>
      </w:r>
      <w:r>
        <w:rPr>
          <w:rFonts w:hint="eastAsia" w:asciiTheme="minorEastAsia" w:hAnsiTheme="minorEastAsia" w:eastAsiaTheme="minorEastAsia" w:cstheme="minorEastAsia"/>
          <w:sz w:val="28"/>
          <w:szCs w:val="21"/>
        </w:rPr>
        <w:t>情况，若发现实际审查的专家与中标人提交审核的专家名单不符，则视为中标人虚假响应，采购人有权单方面解除合同。</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11.中标人须无条件接受采购人或采购人的委托方开展的业务质量检查</w:t>
      </w:r>
      <w:r>
        <w:rPr>
          <w:rFonts w:hint="eastAsia" w:asciiTheme="minorEastAsia" w:hAnsiTheme="minorEastAsia" w:cstheme="minorEastAsia"/>
          <w:sz w:val="28"/>
          <w:szCs w:val="21"/>
          <w:lang w:eastAsia="zh-CN"/>
        </w:rPr>
        <w:t>和验收</w:t>
      </w:r>
      <w:r>
        <w:rPr>
          <w:rFonts w:hint="eastAsia" w:asciiTheme="minorEastAsia" w:hAnsiTheme="minorEastAsia" w:eastAsiaTheme="minorEastAsia" w:cstheme="minorEastAsia"/>
          <w:sz w:val="28"/>
          <w:szCs w:val="21"/>
        </w:rPr>
        <w:t>，并接受</w:t>
      </w:r>
      <w:r>
        <w:rPr>
          <w:rFonts w:hint="eastAsia" w:asciiTheme="minorEastAsia" w:hAnsiTheme="minorEastAsia" w:cstheme="minorEastAsia"/>
          <w:sz w:val="28"/>
          <w:szCs w:val="21"/>
          <w:lang w:eastAsia="zh-CN"/>
        </w:rPr>
        <w:t>验收</w:t>
      </w:r>
      <w:r>
        <w:rPr>
          <w:rFonts w:hint="eastAsia" w:asciiTheme="minorEastAsia" w:hAnsiTheme="minorEastAsia" w:eastAsiaTheme="minorEastAsia" w:cstheme="minorEastAsia"/>
          <w:sz w:val="28"/>
          <w:szCs w:val="21"/>
        </w:rPr>
        <w:t>结果。</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12.工作纪律</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（1）采购人依据财政部门相关规定</w:t>
      </w:r>
      <w:r>
        <w:rPr>
          <w:rFonts w:hint="eastAsia" w:asciiTheme="minorEastAsia" w:hAnsiTheme="minorEastAsia" w:cstheme="minorEastAsia"/>
          <w:sz w:val="28"/>
          <w:szCs w:val="21"/>
          <w:lang w:eastAsia="zh-CN"/>
        </w:rPr>
        <w:t>组织实施绩效评价工作，</w:t>
      </w:r>
      <w:r>
        <w:rPr>
          <w:rFonts w:hint="eastAsia" w:asciiTheme="minorEastAsia" w:hAnsiTheme="minorEastAsia" w:eastAsiaTheme="minorEastAsia" w:cstheme="minorEastAsia"/>
          <w:sz w:val="28"/>
          <w:szCs w:val="21"/>
        </w:rPr>
        <w:t>中标人须服从管理。</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履行回避制度，中标人与被评单位存在会计、咨询等事项的代理关系或其他经济利益关系的，或其项目合作专家、工作人员与被评单位存在经济利益关系或其他利害关系的，应回避与该被评单位有关的项目工作。</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3）中标人工作人员必须廉洁奉公，不得参加可能影响公正执行评价工作的宴请；不得参加项目单位安排的公款旅游、庆典等活动；不得收受项目单位赠送的礼品、礼金、有价证券及其他福利品等，不得收受项目单位以任何名义给予的加班费、奖金、津贴等，不得在项目单位报销任何费用；不得索贿、受贿；不得利用职权为个人或他人谋取利益。</w:t>
      </w:r>
      <w:r>
        <w:rPr>
          <w:rFonts w:hint="eastAsia" w:asciiTheme="minorEastAsia" w:hAnsiTheme="minorEastAsia" w:eastAsiaTheme="minorEastAsia" w:cstheme="minorEastAsia"/>
          <w:b/>
          <w:bCs/>
          <w:sz w:val="28"/>
          <w:szCs w:val="21"/>
        </w:rPr>
        <w:t>投标时须提供相关承诺。</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（四）保密要求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中标人与采购人签订保密协议，对参与绩效管理工作过程中知悉的国家秘密和商业秘密等负有保密责任，对受聘工作期间取得的资料（包括党政机关文件、内部发文、各类通知及会议纪要等）以及掌握的情况和问题，未经采购人同意，不得对外公开和披露或使用；</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2.不得翻阅与工作无关的文件和资料，严禁将政府机关内部会议</w:t>
      </w:r>
      <w:r>
        <w:rPr>
          <w:rFonts w:hint="eastAsia" w:asciiTheme="minorEastAsia" w:hAnsiTheme="minorEastAsia" w:cstheme="minorEastAsia"/>
          <w:sz w:val="28"/>
          <w:szCs w:val="21"/>
          <w:lang w:eastAsia="zh-CN"/>
        </w:rPr>
        <w:t>、</w:t>
      </w:r>
      <w:r>
        <w:rPr>
          <w:rFonts w:hint="eastAsia" w:asciiTheme="minorEastAsia" w:hAnsiTheme="minorEastAsia" w:eastAsiaTheme="minorEastAsia" w:cstheme="minorEastAsia"/>
          <w:sz w:val="28"/>
          <w:szCs w:val="21"/>
        </w:rPr>
        <w:t>谈话</w:t>
      </w:r>
      <w:r>
        <w:rPr>
          <w:rFonts w:hint="eastAsia" w:asciiTheme="minorEastAsia" w:hAnsiTheme="minorEastAsia" w:cstheme="minorEastAsia"/>
          <w:sz w:val="28"/>
          <w:szCs w:val="21"/>
          <w:lang w:eastAsia="zh-CN"/>
        </w:rPr>
        <w:t>内容</w:t>
      </w:r>
      <w:r>
        <w:rPr>
          <w:rFonts w:hint="eastAsia" w:asciiTheme="minorEastAsia" w:hAnsiTheme="minorEastAsia" w:eastAsiaTheme="minorEastAsia" w:cstheme="minorEastAsia"/>
          <w:sz w:val="28"/>
          <w:szCs w:val="21"/>
        </w:rPr>
        <w:t>等直接或间接泄露给无关人员；</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3.严禁擅自保存、披露、使用采购人及被</w:t>
      </w:r>
      <w:r>
        <w:rPr>
          <w:rFonts w:hint="eastAsia" w:asciiTheme="minorEastAsia" w:hAnsiTheme="minorEastAsia" w:cstheme="minorEastAsia"/>
          <w:sz w:val="28"/>
          <w:szCs w:val="21"/>
          <w:lang w:eastAsia="zh-CN"/>
        </w:rPr>
        <w:t>评</w:t>
      </w:r>
      <w:r>
        <w:rPr>
          <w:rFonts w:hint="eastAsia" w:asciiTheme="minorEastAsia" w:hAnsiTheme="minorEastAsia" w:eastAsiaTheme="minorEastAsia" w:cstheme="minorEastAsia"/>
          <w:sz w:val="28"/>
          <w:szCs w:val="21"/>
        </w:rPr>
        <w:t>单位的商业秘密和党政机关保密信息；</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4.严禁擅自记录、复制、拍摄、摘抄、收藏在工作中涉及的所有保密信息，严禁将涉及政府项目的任何资料、数据透露或以其他方式提供给与工作无关的任何人员；</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5.严禁泄露和贩卖工作过程中接触到的党政机关的科技研究成果、发明创造、装备器材等及其技术资料和政府机关的工作信息；中标人如有上述任何形式的泄露行为，必须承担相应的法律责任和赔偿相应的经济损失。</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8"/>
          <w:szCs w:val="21"/>
          <w:lang w:val="en-US" w:eastAsia="zh-CN"/>
        </w:rPr>
      </w:pPr>
      <w:r>
        <w:rPr>
          <w:rFonts w:hint="eastAsia" w:asciiTheme="minorEastAsia" w:hAnsiTheme="minorEastAsia" w:cstheme="minorEastAsia"/>
          <w:b/>
          <w:bCs/>
          <w:sz w:val="28"/>
          <w:szCs w:val="21"/>
          <w:lang w:val="en-US" w:eastAsia="zh-CN"/>
        </w:rPr>
        <w:t>6.</w:t>
      </w:r>
      <w:r>
        <w:rPr>
          <w:rFonts w:hint="eastAsia" w:asciiTheme="minorEastAsia" w:hAnsiTheme="minorEastAsia" w:eastAsiaTheme="minorEastAsia" w:cstheme="minorEastAsia"/>
          <w:b/>
          <w:bCs/>
          <w:sz w:val="28"/>
          <w:szCs w:val="21"/>
        </w:rPr>
        <w:t>投标人需提供承诺，承诺函格式参考投标文件</w:t>
      </w:r>
      <w:r>
        <w:rPr>
          <w:rFonts w:hint="eastAsia" w:asciiTheme="minorEastAsia" w:hAnsiTheme="minorEastAsia" w:cstheme="minorEastAsia"/>
          <w:b/>
          <w:bCs/>
          <w:sz w:val="28"/>
          <w:szCs w:val="21"/>
          <w:lang w:eastAsia="zh-CN"/>
        </w:rPr>
        <w:t>格式。</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（五）成果提交</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1.评价工作方案：包括基础信息表、进度计划、专家团队、自评报告模板、评价指标体系表、调查问卷等。</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lang w:val="en-US" w:eastAsia="zh-CN"/>
        </w:rPr>
        <w:t>2</w:t>
      </w:r>
      <w:r>
        <w:rPr>
          <w:rFonts w:hint="eastAsia" w:asciiTheme="minorEastAsia" w:hAnsiTheme="minorEastAsia" w:eastAsiaTheme="minorEastAsia" w:cstheme="minorEastAsia"/>
          <w:sz w:val="28"/>
          <w:szCs w:val="21"/>
        </w:rPr>
        <w:t>.项目绩效评价报告。正式提交的评价报告需要中标人加盖单位</w:t>
      </w:r>
      <w:r>
        <w:rPr>
          <w:rFonts w:hint="eastAsia" w:asciiTheme="minorEastAsia" w:hAnsiTheme="minorEastAsia" w:cstheme="minorEastAsia"/>
          <w:sz w:val="28"/>
          <w:szCs w:val="21"/>
          <w:lang w:eastAsia="zh-CN"/>
        </w:rPr>
        <w:t>公章，</w:t>
      </w:r>
      <w:r>
        <w:rPr>
          <w:rFonts w:hint="eastAsia" w:asciiTheme="minorEastAsia" w:hAnsiTheme="minorEastAsia" w:eastAsiaTheme="minorEastAsia" w:cstheme="minorEastAsia"/>
          <w:sz w:val="28"/>
          <w:szCs w:val="21"/>
          <w:lang w:eastAsia="zh-CN"/>
        </w:rPr>
        <w:t>项目主评人（单列）、</w:t>
      </w:r>
      <w:r>
        <w:rPr>
          <w:rFonts w:hint="eastAsia" w:asciiTheme="minorEastAsia" w:hAnsiTheme="minorEastAsia" w:eastAsiaTheme="minorEastAsia" w:cstheme="minorEastAsia"/>
          <w:sz w:val="28"/>
          <w:szCs w:val="21"/>
        </w:rPr>
        <w:t>所有项目组成员签名确认。</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（六）人员要求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1.服务团队的要求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highlight w:val="none"/>
        </w:rPr>
        <w:t>（1）</w:t>
      </w:r>
      <w:r>
        <w:rPr>
          <w:rFonts w:hint="eastAsia" w:asciiTheme="minorEastAsia" w:hAnsiTheme="minorEastAsia" w:eastAsiaTheme="minorEastAsia" w:cstheme="minorEastAsia"/>
          <w:sz w:val="28"/>
          <w:szCs w:val="21"/>
        </w:rPr>
        <w:t>投标人拟投入的项目工作组人数应不少于</w:t>
      </w:r>
      <w:r>
        <w:rPr>
          <w:rFonts w:hint="eastAsia" w:asciiTheme="minorEastAsia" w:hAnsiTheme="minorEastAsia" w:eastAsiaTheme="minorEastAsia" w:cstheme="minorEastAsia"/>
          <w:sz w:val="28"/>
          <w:szCs w:val="21"/>
          <w:lang w:val="en-US" w:eastAsia="zh-CN"/>
        </w:rPr>
        <w:t>6</w:t>
      </w:r>
      <w:r>
        <w:rPr>
          <w:rFonts w:hint="eastAsia" w:asciiTheme="minorEastAsia" w:hAnsiTheme="minorEastAsia" w:eastAsiaTheme="minorEastAsia" w:cstheme="minorEastAsia"/>
          <w:sz w:val="28"/>
          <w:szCs w:val="21"/>
        </w:rPr>
        <w:t>人，其中项目总负责人1名，项目总负责人是指投标人指派的、担任投标人高级管理职位（包括但不限于法定代表人、合伙人、主要负责人或分管负责人级别）并对本项目工作负直接领导责任的人员，具有①经济（金融、工商管理、财政与税收、建筑经济）或②会计专业中级或以上职称，具有担任过财政绩效评价项目总负责人经验；主评人1名，主评人为投标人评价部门或业务部门主要负责人以上级别人员，具有①经济（金融、工商管理、财政与税收、建筑经济）或②会计专业中级或以上职称，具有担任过财政绩效评价项目主评人经验；其他4名</w:t>
      </w:r>
      <w:r>
        <w:rPr>
          <w:rFonts w:hint="eastAsia" w:asciiTheme="minorEastAsia" w:hAnsiTheme="minorEastAsia" w:eastAsiaTheme="minorEastAsia" w:cstheme="minorEastAsia"/>
          <w:sz w:val="28"/>
          <w:szCs w:val="21"/>
          <w:lang w:eastAsia="zh-CN"/>
        </w:rPr>
        <w:t>评价</w:t>
      </w:r>
      <w:r>
        <w:rPr>
          <w:rFonts w:hint="eastAsia" w:asciiTheme="minorEastAsia" w:hAnsiTheme="minorEastAsia" w:eastAsiaTheme="minorEastAsia" w:cstheme="minorEastAsia"/>
          <w:sz w:val="28"/>
          <w:szCs w:val="21"/>
        </w:rPr>
        <w:t>人员具有①经济（金融、工商管理、财政与税收、建筑经济）或②会计专业中级（含）以上职称或具有上述相关领域本科以上学历，具有财政绩效评价工作经验。</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8"/>
          <w:szCs w:val="21"/>
        </w:rPr>
        <w:t>★</w:t>
      </w:r>
      <w:r>
        <w:rPr>
          <w:rFonts w:hint="eastAsia" w:asciiTheme="minorEastAsia" w:hAnsiTheme="minorEastAsia" w:eastAsiaTheme="minorEastAsia" w:cstheme="minorEastAsia"/>
          <w:sz w:val="28"/>
          <w:szCs w:val="21"/>
        </w:rPr>
        <w:t>（2）本采购包可能需要承担工程类</w:t>
      </w:r>
      <w:r>
        <w:rPr>
          <w:rFonts w:hint="eastAsia" w:asciiTheme="minorEastAsia" w:hAnsiTheme="minorEastAsia" w:eastAsiaTheme="minorEastAsia" w:cstheme="minorEastAsia"/>
          <w:sz w:val="28"/>
          <w:szCs w:val="21"/>
          <w:lang w:eastAsia="zh-CN"/>
        </w:rPr>
        <w:t>或</w:t>
      </w:r>
      <w:r>
        <w:rPr>
          <w:rFonts w:hint="eastAsia" w:asciiTheme="minorEastAsia" w:hAnsiTheme="minorEastAsia" w:cstheme="minorEastAsia"/>
          <w:sz w:val="28"/>
          <w:szCs w:val="21"/>
          <w:lang w:val="en-US" w:eastAsia="zh-CN"/>
        </w:rPr>
        <w:t>PPP</w:t>
      </w:r>
      <w:r>
        <w:rPr>
          <w:rFonts w:hint="eastAsia" w:asciiTheme="minorEastAsia" w:hAnsiTheme="minorEastAsia" w:eastAsiaTheme="minorEastAsia" w:cstheme="minorEastAsia"/>
          <w:sz w:val="28"/>
          <w:szCs w:val="21"/>
        </w:rPr>
        <w:t>项目，为了保证项目顺利完成，投标人须承诺，项目在实施过程中应配备与绩效评价项目领域相匹配的咨询工程师（投资）和造价工程师。（</w:t>
      </w:r>
      <w:r>
        <w:rPr>
          <w:rFonts w:hint="eastAsia" w:asciiTheme="minorEastAsia" w:hAnsiTheme="minorEastAsia" w:eastAsiaTheme="minorEastAsia" w:cstheme="minorEastAsia"/>
          <w:b/>
          <w:sz w:val="28"/>
          <w:szCs w:val="21"/>
        </w:rPr>
        <w:t>投标人需提供承诺，承诺函格式参考投标文件格式</w:t>
      </w:r>
      <w:r>
        <w:rPr>
          <w:rFonts w:hint="eastAsia" w:asciiTheme="minorEastAsia" w:hAnsiTheme="minorEastAsia" w:eastAsiaTheme="minorEastAsia" w:cstheme="minorEastAsia"/>
          <w:sz w:val="28"/>
          <w:szCs w:val="21"/>
        </w:rPr>
        <w:t>）</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为保证项目能够在规定时间内按时按质完成，中标人须根据项目的完成进度进行匹配相关技术人员，如出现技术人员不足的情况，中标人需视工作需要增派相关工作经验的人员（含外聘专家），确保项目的完成进度。</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（4）中标人派出的服务人员应相对稳定，中标人提供的人员须经采购人审核，中标人派出的服务人员需具备以下基本条件：</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①身体健康，职业道德水平较高；</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②具备相关工作经验（提供相关证明材料）；</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③熟悉财政政策，能充分胜任所从事的服务工作。</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2.人员选派要求</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8"/>
          <w:szCs w:val="21"/>
        </w:rPr>
        <w:t>★</w:t>
      </w:r>
      <w:r>
        <w:rPr>
          <w:rFonts w:hint="eastAsia" w:asciiTheme="minorEastAsia" w:hAnsiTheme="minorEastAsia" w:eastAsiaTheme="minorEastAsia" w:cstheme="minorEastAsia"/>
          <w:sz w:val="28"/>
          <w:szCs w:val="21"/>
        </w:rPr>
        <w:t>（1）为保证项目整体的服务质量，未经采购人要求，项目负责人等主要团队人员一经确定不能随意更换；如因客观情况确实需要更换的，需经由采购人批准同意。更换后的人员对更换前的工作负责。（</w:t>
      </w:r>
      <w:r>
        <w:rPr>
          <w:rFonts w:hint="eastAsia" w:asciiTheme="minorEastAsia" w:hAnsiTheme="minorEastAsia" w:eastAsiaTheme="minorEastAsia" w:cstheme="minorEastAsia"/>
          <w:b/>
          <w:sz w:val="28"/>
          <w:szCs w:val="21"/>
        </w:rPr>
        <w:t>投标人需提供承诺，承诺函格式可参考投标文件格式</w:t>
      </w:r>
      <w:r>
        <w:rPr>
          <w:rFonts w:hint="eastAsia" w:asciiTheme="minorEastAsia" w:hAnsiTheme="minorEastAsia" w:eastAsiaTheme="minorEastAsia" w:cstheme="minorEastAsia"/>
          <w:sz w:val="28"/>
          <w:szCs w:val="21"/>
        </w:rPr>
        <w:t>）</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（2）采购人对中标人委派的服务人员提出更换要求的，中标人应在1个工作日内无条件予以更换到位，更换人员资质资历不得低于被更换的人员。</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中标人选派的工作人员工作经验、职称、资质等情况或工作质量达不到要求、未按采购人工作要求开展绩效评价工作或工作成果未达到采购人标准的，采购人可要求该工作人员退出项目工作任务，并根据对项目的影响情况扣减部分或全部该人员的费用。赔偿费用在服务费中抵扣。</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（4）中标人多次未经采购人同意擅自调换工作人员、工作人员中途退出或发生其他严重影响派出团队人员稳定性的情况，采购人可视情节解除与中标人的服务协议。</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（5）中标人派出的人员不能胜任采购人工作的，采购人有权要求调换。中标人派出的人员违反有关法律、法规或采购人制定的工作纪律、或被有效投诉的，采购人可视情节解除与中标人的服务协议。</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3.投标人拟投入本项目</w:t>
      </w:r>
      <w:r>
        <w:rPr>
          <w:rFonts w:hint="eastAsia" w:asciiTheme="minorEastAsia" w:hAnsiTheme="minorEastAsia" w:cstheme="minorEastAsia"/>
          <w:sz w:val="28"/>
          <w:szCs w:val="21"/>
          <w:lang w:eastAsia="zh-CN"/>
        </w:rPr>
        <w:t>的</w:t>
      </w:r>
      <w:r>
        <w:rPr>
          <w:rFonts w:hint="eastAsia" w:asciiTheme="minorEastAsia" w:hAnsiTheme="minorEastAsia" w:eastAsiaTheme="minorEastAsia" w:cstheme="minorEastAsia"/>
          <w:sz w:val="28"/>
          <w:szCs w:val="21"/>
        </w:rPr>
        <w:t>专家</w:t>
      </w:r>
      <w:r>
        <w:rPr>
          <w:rFonts w:hint="eastAsia" w:asciiTheme="minorEastAsia" w:hAnsiTheme="minorEastAsia" w:cstheme="minorEastAsia"/>
          <w:sz w:val="28"/>
          <w:szCs w:val="21"/>
          <w:lang w:eastAsia="zh-CN"/>
        </w:rPr>
        <w:t>应</w:t>
      </w:r>
      <w:r>
        <w:rPr>
          <w:rFonts w:hint="eastAsia" w:asciiTheme="minorEastAsia" w:hAnsiTheme="minorEastAsia" w:eastAsiaTheme="minorEastAsia" w:cstheme="minorEastAsia"/>
          <w:sz w:val="28"/>
          <w:szCs w:val="21"/>
        </w:rPr>
        <w:t>满足以下条件：</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（1）具有①经济（金融、工商管理、财政与税收、建筑经济）或②会计专业副高或以上专业技术职称的；</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（2）具备担任过财政绩效评价项目主要负责人</w:t>
      </w:r>
      <w:r>
        <w:rPr>
          <w:rFonts w:hint="eastAsia" w:asciiTheme="minorEastAsia" w:hAnsiTheme="minorEastAsia" w:cstheme="minorEastAsia"/>
          <w:sz w:val="28"/>
          <w:szCs w:val="21"/>
          <w:lang w:eastAsia="zh-CN"/>
        </w:rPr>
        <w:t>或主评人</w:t>
      </w:r>
      <w:r>
        <w:rPr>
          <w:rFonts w:hint="eastAsia" w:asciiTheme="minorEastAsia" w:hAnsiTheme="minorEastAsia" w:eastAsiaTheme="minorEastAsia" w:cstheme="minorEastAsia"/>
          <w:sz w:val="28"/>
          <w:szCs w:val="21"/>
        </w:rPr>
        <w:t>相关经历；</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w:t>
      </w:r>
      <w:r>
        <w:rPr>
          <w:rFonts w:hint="eastAsia" w:asciiTheme="minorEastAsia" w:hAnsiTheme="minorEastAsia" w:cstheme="minorEastAsia"/>
          <w:sz w:val="28"/>
          <w:szCs w:val="21"/>
          <w:lang w:eastAsia="zh-CN"/>
        </w:rPr>
        <w:t>匹配</w:t>
      </w:r>
      <w:r>
        <w:rPr>
          <w:rFonts w:hint="eastAsia" w:asciiTheme="minorEastAsia" w:hAnsiTheme="minorEastAsia" w:eastAsiaTheme="minorEastAsia" w:cstheme="minorEastAsia"/>
          <w:sz w:val="28"/>
          <w:szCs w:val="21"/>
        </w:rPr>
        <w:t>采购人委托的项目要求，不得中途更换</w:t>
      </w:r>
      <w:r>
        <w:rPr>
          <w:rFonts w:hint="eastAsia" w:asciiTheme="minorEastAsia" w:hAnsiTheme="minorEastAsia" w:cstheme="minorEastAsia"/>
          <w:sz w:val="28"/>
          <w:szCs w:val="21"/>
          <w:lang w:eastAsia="zh-CN"/>
        </w:rPr>
        <w:t>或</w:t>
      </w:r>
      <w:r>
        <w:rPr>
          <w:rFonts w:hint="eastAsia" w:asciiTheme="minorEastAsia" w:hAnsiTheme="minorEastAsia" w:eastAsiaTheme="minorEastAsia" w:cstheme="minorEastAsia"/>
          <w:sz w:val="28"/>
          <w:szCs w:val="21"/>
        </w:rPr>
        <w:t>退出。</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采购人有权要求中标人对不符合条件的专家进更换，直至采购人确认为止。</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4.其他要求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（1）中标人</w:t>
      </w:r>
      <w:r>
        <w:rPr>
          <w:rFonts w:hint="eastAsia" w:asciiTheme="minorEastAsia" w:hAnsiTheme="minorEastAsia" w:cstheme="minorEastAsia"/>
          <w:sz w:val="28"/>
          <w:szCs w:val="21"/>
          <w:lang w:eastAsia="zh-CN"/>
        </w:rPr>
        <w:t>应</w:t>
      </w:r>
      <w:r>
        <w:rPr>
          <w:rFonts w:hint="eastAsia" w:asciiTheme="minorEastAsia" w:hAnsiTheme="minorEastAsia" w:eastAsiaTheme="minorEastAsia" w:cstheme="minorEastAsia"/>
          <w:sz w:val="28"/>
          <w:szCs w:val="21"/>
        </w:rPr>
        <w:t>根据项目实际情况，协助采购人围绕评价工作对部门及所属单位进行指导。</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（2）中标人</w:t>
      </w:r>
      <w:r>
        <w:rPr>
          <w:rFonts w:hint="eastAsia" w:asciiTheme="minorEastAsia" w:hAnsiTheme="minorEastAsia" w:cstheme="minorEastAsia"/>
          <w:sz w:val="28"/>
          <w:szCs w:val="21"/>
          <w:lang w:eastAsia="zh-CN"/>
        </w:rPr>
        <w:t>应</w:t>
      </w:r>
      <w:r>
        <w:rPr>
          <w:rFonts w:hint="eastAsia" w:asciiTheme="minorEastAsia" w:hAnsiTheme="minorEastAsia" w:eastAsiaTheme="minorEastAsia" w:cstheme="minorEastAsia"/>
          <w:sz w:val="28"/>
          <w:szCs w:val="21"/>
        </w:rPr>
        <w:t>根据项目需要提供现场服务，并按采购人的要求完成相关工作。</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（3）中标人具备应急服务支撑能力，及时配备满足项目工作要求的人员及设备等相关</w:t>
      </w:r>
      <w:r>
        <w:rPr>
          <w:rFonts w:hint="eastAsia" w:asciiTheme="minorEastAsia" w:hAnsiTheme="minorEastAsia" w:cstheme="minorEastAsia"/>
          <w:sz w:val="28"/>
          <w:szCs w:val="21"/>
          <w:lang w:eastAsia="zh-CN"/>
        </w:rPr>
        <w:t>条件</w:t>
      </w:r>
      <w:r>
        <w:rPr>
          <w:rFonts w:hint="eastAsia" w:asciiTheme="minorEastAsia" w:hAnsiTheme="minorEastAsia" w:eastAsiaTheme="minorEastAsia" w:cstheme="minorEastAsia"/>
          <w:sz w:val="28"/>
          <w:szCs w:val="21"/>
        </w:rPr>
        <w:t>。</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（4）工作人员</w:t>
      </w:r>
      <w:r>
        <w:rPr>
          <w:rFonts w:hint="eastAsia" w:asciiTheme="minorEastAsia" w:hAnsiTheme="minorEastAsia" w:cstheme="minorEastAsia"/>
          <w:sz w:val="28"/>
          <w:szCs w:val="21"/>
          <w:lang w:eastAsia="zh-CN"/>
        </w:rPr>
        <w:t>应</w:t>
      </w:r>
      <w:r>
        <w:rPr>
          <w:rFonts w:hint="eastAsia" w:asciiTheme="minorEastAsia" w:hAnsiTheme="minorEastAsia" w:eastAsiaTheme="minorEastAsia" w:cstheme="minorEastAsia"/>
          <w:sz w:val="28"/>
          <w:szCs w:val="21"/>
        </w:rPr>
        <w:t>及时就工作进度、服务过程中</w:t>
      </w:r>
      <w:r>
        <w:rPr>
          <w:rFonts w:hint="eastAsia" w:asciiTheme="minorEastAsia" w:hAnsiTheme="minorEastAsia" w:cstheme="minorEastAsia"/>
          <w:sz w:val="28"/>
          <w:szCs w:val="21"/>
          <w:lang w:eastAsia="zh-CN"/>
        </w:rPr>
        <w:t>的</w:t>
      </w:r>
      <w:r>
        <w:rPr>
          <w:rFonts w:hint="eastAsia" w:asciiTheme="minorEastAsia" w:hAnsiTheme="minorEastAsia" w:eastAsiaTheme="minorEastAsia" w:cstheme="minorEastAsia"/>
          <w:sz w:val="28"/>
          <w:szCs w:val="21"/>
        </w:rPr>
        <w:t>重大事项向采购人反馈、报告</w:t>
      </w:r>
      <w:r>
        <w:rPr>
          <w:rFonts w:hint="eastAsia" w:asciiTheme="minorEastAsia" w:hAnsiTheme="minorEastAsia" w:cstheme="minorEastAsia"/>
          <w:sz w:val="28"/>
          <w:szCs w:val="21"/>
          <w:lang w:eastAsia="zh-CN"/>
        </w:rPr>
        <w:t>，以</w:t>
      </w:r>
      <w:r>
        <w:rPr>
          <w:rFonts w:hint="eastAsia" w:asciiTheme="minorEastAsia" w:hAnsiTheme="minorEastAsia" w:eastAsiaTheme="minorEastAsia" w:cstheme="minorEastAsia"/>
          <w:sz w:val="28"/>
          <w:szCs w:val="21"/>
        </w:rPr>
        <w:t>保证工作</w:t>
      </w:r>
      <w:r>
        <w:rPr>
          <w:rFonts w:hint="eastAsia" w:asciiTheme="minorEastAsia" w:hAnsiTheme="minorEastAsia" w:cstheme="minorEastAsia"/>
          <w:sz w:val="28"/>
          <w:szCs w:val="21"/>
          <w:lang w:eastAsia="zh-CN"/>
        </w:rPr>
        <w:t>完成时效和</w:t>
      </w:r>
      <w:r>
        <w:rPr>
          <w:rFonts w:hint="eastAsia" w:asciiTheme="minorEastAsia" w:hAnsiTheme="minorEastAsia" w:eastAsiaTheme="minorEastAsia" w:cstheme="minorEastAsia"/>
          <w:sz w:val="28"/>
          <w:szCs w:val="21"/>
        </w:rPr>
        <w:t>质量，</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（5）工作实施所须的电脑、文具、通讯设备、交通工具、现代化办公设备及软件等须由中标人配备或工作人员自备。</w:t>
      </w:r>
    </w:p>
    <w:p>
      <w:pPr>
        <w:pStyle w:val="7"/>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8"/>
          <w:szCs w:val="21"/>
        </w:rPr>
        <w:t>（七）验收要求</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1.项目成果均要通过采购人验收，作为</w:t>
      </w:r>
      <w:r>
        <w:rPr>
          <w:rFonts w:hint="eastAsia" w:asciiTheme="minorEastAsia" w:hAnsiTheme="minorEastAsia" w:cstheme="minorEastAsia"/>
          <w:sz w:val="28"/>
          <w:szCs w:val="21"/>
          <w:lang w:eastAsia="zh-CN"/>
        </w:rPr>
        <w:t>付费</w:t>
      </w:r>
      <w:r>
        <w:rPr>
          <w:rFonts w:hint="eastAsia" w:asciiTheme="minorEastAsia" w:hAnsiTheme="minorEastAsia" w:eastAsiaTheme="minorEastAsia" w:cstheme="minorEastAsia"/>
          <w:sz w:val="28"/>
          <w:szCs w:val="21"/>
        </w:rPr>
        <w:t xml:space="preserve">的重要依据。 </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2.中标人出具的评价报告必须符合相关法律法规及国家、省、市等相关要求</w:t>
      </w:r>
      <w:r>
        <w:rPr>
          <w:rFonts w:hint="eastAsia" w:asciiTheme="minorEastAsia" w:hAnsiTheme="minorEastAsia" w:cstheme="minorEastAsia"/>
          <w:sz w:val="28"/>
          <w:szCs w:val="21"/>
          <w:lang w:eastAsia="zh-CN"/>
        </w:rPr>
        <w:t>；</w:t>
      </w:r>
      <w:r>
        <w:rPr>
          <w:rFonts w:hint="eastAsia" w:asciiTheme="minorEastAsia" w:hAnsiTheme="minorEastAsia" w:eastAsiaTheme="minorEastAsia" w:cstheme="minorEastAsia"/>
          <w:sz w:val="28"/>
          <w:szCs w:val="21"/>
        </w:rPr>
        <w:t xml:space="preserve">根据实际情况，采购人有权组织相关专家对中标人项目工作成果进行检查验收；在验收时，中标人应向采购人提供验收所需的全部成果及其他相关资料。 </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3.合同期限内，若中标人服务质量达不到采购人要求，报告存在重大缺失，作退件处理的，采购人有权要求中标人按要求重新修改。</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4.报告存在重大缺失，作退件处理的具体情形包括但不限于以下</w:t>
      </w:r>
      <w:r>
        <w:rPr>
          <w:rFonts w:hint="eastAsia" w:asciiTheme="minorEastAsia" w:hAnsiTheme="minorEastAsia" w:cstheme="minorEastAsia"/>
          <w:sz w:val="28"/>
          <w:szCs w:val="21"/>
          <w:lang w:eastAsia="zh-CN"/>
        </w:rPr>
        <w:t>方面</w:t>
      </w:r>
      <w:r>
        <w:rPr>
          <w:rFonts w:hint="eastAsia" w:asciiTheme="minorEastAsia" w:hAnsiTheme="minorEastAsia" w:eastAsiaTheme="minorEastAsia" w:cstheme="minorEastAsia"/>
          <w:sz w:val="28"/>
          <w:szCs w:val="21"/>
        </w:rPr>
        <w:t>：</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 xml:space="preserve">（1）被政府审计、纪检监察部门检查发现存在弄虚作假等严重问题或与法律法规及国家、省、市等相关技术规定不符的； </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（2）未按委托合同开展工作，内部管理和质量控制出现较大问题，或出现重大工作失误，或存在明显主观随意性，或工作进度严重滞后，或评价结果（报告）出现较大差错以及其他工作</w:t>
      </w:r>
      <w:r>
        <w:rPr>
          <w:rFonts w:hint="eastAsia" w:asciiTheme="minorEastAsia" w:hAnsiTheme="minorEastAsia" w:cstheme="minorEastAsia"/>
          <w:sz w:val="28"/>
          <w:szCs w:val="21"/>
          <w:lang w:eastAsia="zh-CN"/>
        </w:rPr>
        <w:t>错误</w:t>
      </w:r>
      <w:r>
        <w:rPr>
          <w:rFonts w:hint="eastAsia" w:asciiTheme="minorEastAsia" w:hAnsiTheme="minorEastAsia" w:eastAsiaTheme="minorEastAsia" w:cstheme="minorEastAsia"/>
          <w:sz w:val="28"/>
          <w:szCs w:val="21"/>
        </w:rPr>
        <w:t>，</w:t>
      </w:r>
      <w:r>
        <w:rPr>
          <w:rFonts w:hint="eastAsia" w:asciiTheme="minorEastAsia" w:hAnsiTheme="minorEastAsia" w:cstheme="minorEastAsia"/>
          <w:sz w:val="28"/>
          <w:szCs w:val="21"/>
          <w:lang w:eastAsia="zh-CN"/>
        </w:rPr>
        <w:t>因此</w:t>
      </w:r>
      <w:r>
        <w:rPr>
          <w:rFonts w:hint="eastAsia" w:asciiTheme="minorEastAsia" w:hAnsiTheme="minorEastAsia" w:eastAsiaTheme="minorEastAsia" w:cstheme="minorEastAsia"/>
          <w:sz w:val="28"/>
          <w:szCs w:val="21"/>
        </w:rPr>
        <w:t>导致采购人或被评价方产生重大损失或造成恶劣影响的；</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w:t>
      </w:r>
      <w:r>
        <w:rPr>
          <w:rFonts w:hint="eastAsia" w:asciiTheme="minorEastAsia" w:hAnsiTheme="minorEastAsia" w:cstheme="minorEastAsia"/>
          <w:sz w:val="28"/>
          <w:szCs w:val="21"/>
          <w:lang w:val="en-US" w:eastAsia="zh-CN"/>
        </w:rPr>
        <w:t>3</w:t>
      </w:r>
      <w:r>
        <w:rPr>
          <w:rFonts w:hint="eastAsia" w:asciiTheme="minorEastAsia" w:hAnsiTheme="minorEastAsia" w:eastAsiaTheme="minorEastAsia" w:cstheme="minorEastAsia"/>
          <w:sz w:val="28"/>
          <w:szCs w:val="21"/>
        </w:rPr>
        <w:t xml:space="preserve">）利用绩效评价项目非法谋取利益，或与被评价方串通舞弊的；  </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1"/>
        </w:rPr>
        <w:t>（</w:t>
      </w:r>
      <w:r>
        <w:rPr>
          <w:rFonts w:hint="eastAsia" w:asciiTheme="minorEastAsia" w:hAnsiTheme="minorEastAsia" w:cstheme="minorEastAsia"/>
          <w:sz w:val="28"/>
          <w:szCs w:val="21"/>
          <w:lang w:val="en-US" w:eastAsia="zh-CN"/>
        </w:rPr>
        <w:t>4</w:t>
      </w:r>
      <w:r>
        <w:rPr>
          <w:rFonts w:hint="eastAsia" w:asciiTheme="minorEastAsia" w:hAnsiTheme="minorEastAsia" w:eastAsiaTheme="minorEastAsia" w:cstheme="minorEastAsia"/>
          <w:sz w:val="28"/>
          <w:szCs w:val="21"/>
        </w:rPr>
        <w:t>）第三方机构或其工作人员或合作专家应当回避</w:t>
      </w:r>
      <w:r>
        <w:rPr>
          <w:rFonts w:hint="eastAsia" w:asciiTheme="minorEastAsia" w:hAnsiTheme="minorEastAsia" w:cstheme="minorEastAsia"/>
          <w:sz w:val="28"/>
          <w:szCs w:val="21"/>
          <w:lang w:eastAsia="zh-CN"/>
        </w:rPr>
        <w:t>却</w:t>
      </w:r>
      <w:r>
        <w:rPr>
          <w:rFonts w:hint="eastAsia" w:asciiTheme="minorEastAsia" w:hAnsiTheme="minorEastAsia" w:eastAsiaTheme="minorEastAsia" w:cstheme="minorEastAsia"/>
          <w:sz w:val="28"/>
          <w:szCs w:val="21"/>
        </w:rPr>
        <w:t xml:space="preserve">刻意隐瞒未主动回避，且不向采购人报告，导致绩效评价公信力受损的。 </w:t>
      </w:r>
    </w:p>
    <w:p>
      <w:pPr>
        <w:pStyle w:val="7"/>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8"/>
          <w:szCs w:val="21"/>
        </w:rPr>
        <w:t>5.中标人须对出具的报告质量及其所涉及的技术问题负法律责任。</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60F9"/>
    <w:rsid w:val="006F5920"/>
    <w:rsid w:val="00C61C0E"/>
    <w:rsid w:val="01080A1B"/>
    <w:rsid w:val="01263EEF"/>
    <w:rsid w:val="01744F27"/>
    <w:rsid w:val="01974786"/>
    <w:rsid w:val="01AA17A7"/>
    <w:rsid w:val="01BC3D45"/>
    <w:rsid w:val="0223099B"/>
    <w:rsid w:val="02947952"/>
    <w:rsid w:val="029934C9"/>
    <w:rsid w:val="02CA33BA"/>
    <w:rsid w:val="03BD6393"/>
    <w:rsid w:val="05423483"/>
    <w:rsid w:val="062B7395"/>
    <w:rsid w:val="07035807"/>
    <w:rsid w:val="07635BE2"/>
    <w:rsid w:val="08412D5B"/>
    <w:rsid w:val="0B9E0152"/>
    <w:rsid w:val="0BAC46EA"/>
    <w:rsid w:val="0BB81A6E"/>
    <w:rsid w:val="0CA76340"/>
    <w:rsid w:val="0CD453E1"/>
    <w:rsid w:val="0D9B0130"/>
    <w:rsid w:val="0DD76D80"/>
    <w:rsid w:val="0E7B4BAB"/>
    <w:rsid w:val="0E9E55AE"/>
    <w:rsid w:val="0F204A25"/>
    <w:rsid w:val="0F632B16"/>
    <w:rsid w:val="0F8E312D"/>
    <w:rsid w:val="0F981E38"/>
    <w:rsid w:val="103268ED"/>
    <w:rsid w:val="10B74B5A"/>
    <w:rsid w:val="11DB614C"/>
    <w:rsid w:val="122735BF"/>
    <w:rsid w:val="12A3089E"/>
    <w:rsid w:val="12F25995"/>
    <w:rsid w:val="13167C8F"/>
    <w:rsid w:val="135A0FB7"/>
    <w:rsid w:val="13D11976"/>
    <w:rsid w:val="142903C0"/>
    <w:rsid w:val="14C95B2F"/>
    <w:rsid w:val="14FC4DE3"/>
    <w:rsid w:val="15AD7B1D"/>
    <w:rsid w:val="16690EB2"/>
    <w:rsid w:val="17765F4A"/>
    <w:rsid w:val="17910C90"/>
    <w:rsid w:val="181A6AA8"/>
    <w:rsid w:val="181B64B0"/>
    <w:rsid w:val="18225255"/>
    <w:rsid w:val="18DE101E"/>
    <w:rsid w:val="19272351"/>
    <w:rsid w:val="19883A92"/>
    <w:rsid w:val="199A28C3"/>
    <w:rsid w:val="1A4370F7"/>
    <w:rsid w:val="1B9960F0"/>
    <w:rsid w:val="1BC50241"/>
    <w:rsid w:val="1BCC37AB"/>
    <w:rsid w:val="1C6518F4"/>
    <w:rsid w:val="1D950741"/>
    <w:rsid w:val="1DEB4404"/>
    <w:rsid w:val="1E7E3601"/>
    <w:rsid w:val="1FA61E3A"/>
    <w:rsid w:val="20461893"/>
    <w:rsid w:val="20677505"/>
    <w:rsid w:val="20DA60F9"/>
    <w:rsid w:val="216A5EA5"/>
    <w:rsid w:val="21943B6F"/>
    <w:rsid w:val="21A412FA"/>
    <w:rsid w:val="221355E3"/>
    <w:rsid w:val="231800E4"/>
    <w:rsid w:val="23AF0051"/>
    <w:rsid w:val="247E21A2"/>
    <w:rsid w:val="248C6744"/>
    <w:rsid w:val="24E57530"/>
    <w:rsid w:val="24EF5D7B"/>
    <w:rsid w:val="26966CDA"/>
    <w:rsid w:val="26B93E2D"/>
    <w:rsid w:val="27832F04"/>
    <w:rsid w:val="2944649B"/>
    <w:rsid w:val="299A2CBC"/>
    <w:rsid w:val="29B6212A"/>
    <w:rsid w:val="29C079E3"/>
    <w:rsid w:val="2A312F7A"/>
    <w:rsid w:val="2A4C5067"/>
    <w:rsid w:val="2A79380F"/>
    <w:rsid w:val="2B827E00"/>
    <w:rsid w:val="2DE474AE"/>
    <w:rsid w:val="2DEA1460"/>
    <w:rsid w:val="2E371A7E"/>
    <w:rsid w:val="2E7C6552"/>
    <w:rsid w:val="2F183D6D"/>
    <w:rsid w:val="30534FA7"/>
    <w:rsid w:val="3081366B"/>
    <w:rsid w:val="311D1D09"/>
    <w:rsid w:val="312A255A"/>
    <w:rsid w:val="31743370"/>
    <w:rsid w:val="31A715C4"/>
    <w:rsid w:val="31A7254B"/>
    <w:rsid w:val="321A1C13"/>
    <w:rsid w:val="33F60F5D"/>
    <w:rsid w:val="34287623"/>
    <w:rsid w:val="34986DCF"/>
    <w:rsid w:val="34A63A4A"/>
    <w:rsid w:val="352F0F0B"/>
    <w:rsid w:val="35EF4B85"/>
    <w:rsid w:val="36F32378"/>
    <w:rsid w:val="37457ECE"/>
    <w:rsid w:val="379943CC"/>
    <w:rsid w:val="37AF72CF"/>
    <w:rsid w:val="380E306E"/>
    <w:rsid w:val="382F40DF"/>
    <w:rsid w:val="392D1E0C"/>
    <w:rsid w:val="39765F11"/>
    <w:rsid w:val="39DB33B1"/>
    <w:rsid w:val="3BB7140F"/>
    <w:rsid w:val="3BE26676"/>
    <w:rsid w:val="3BF137E5"/>
    <w:rsid w:val="3BF2774E"/>
    <w:rsid w:val="3C877F43"/>
    <w:rsid w:val="3D2B6B9F"/>
    <w:rsid w:val="3D504DE1"/>
    <w:rsid w:val="3DE67561"/>
    <w:rsid w:val="3E120237"/>
    <w:rsid w:val="3EA44888"/>
    <w:rsid w:val="3FAB3CDC"/>
    <w:rsid w:val="3FF24ADE"/>
    <w:rsid w:val="3FF718D7"/>
    <w:rsid w:val="3FF97453"/>
    <w:rsid w:val="40322281"/>
    <w:rsid w:val="404E0AA3"/>
    <w:rsid w:val="40792433"/>
    <w:rsid w:val="409552DD"/>
    <w:rsid w:val="40FF79DF"/>
    <w:rsid w:val="423678EA"/>
    <w:rsid w:val="431C68EB"/>
    <w:rsid w:val="433A33F5"/>
    <w:rsid w:val="433D47CD"/>
    <w:rsid w:val="43454520"/>
    <w:rsid w:val="442A4B17"/>
    <w:rsid w:val="443C61D0"/>
    <w:rsid w:val="44980B6E"/>
    <w:rsid w:val="45192A6B"/>
    <w:rsid w:val="45344D7D"/>
    <w:rsid w:val="45D01BF9"/>
    <w:rsid w:val="46AD565C"/>
    <w:rsid w:val="46E83744"/>
    <w:rsid w:val="47BB420F"/>
    <w:rsid w:val="481340DB"/>
    <w:rsid w:val="48867F0E"/>
    <w:rsid w:val="48BE7F70"/>
    <w:rsid w:val="48FC3868"/>
    <w:rsid w:val="49241B17"/>
    <w:rsid w:val="4B222734"/>
    <w:rsid w:val="4B8C3931"/>
    <w:rsid w:val="4C9A602D"/>
    <w:rsid w:val="4E423EB4"/>
    <w:rsid w:val="4EE971B1"/>
    <w:rsid w:val="4EFD3F7D"/>
    <w:rsid w:val="502366A8"/>
    <w:rsid w:val="503D1274"/>
    <w:rsid w:val="50F87D1B"/>
    <w:rsid w:val="51D87E97"/>
    <w:rsid w:val="525D641A"/>
    <w:rsid w:val="527A2D0B"/>
    <w:rsid w:val="52877138"/>
    <w:rsid w:val="52877DE0"/>
    <w:rsid w:val="529B2995"/>
    <w:rsid w:val="52C76994"/>
    <w:rsid w:val="52F72990"/>
    <w:rsid w:val="530E5A61"/>
    <w:rsid w:val="531D7DBF"/>
    <w:rsid w:val="532F05CE"/>
    <w:rsid w:val="533C3E0A"/>
    <w:rsid w:val="535A257F"/>
    <w:rsid w:val="53994855"/>
    <w:rsid w:val="53B40966"/>
    <w:rsid w:val="54385065"/>
    <w:rsid w:val="546057A1"/>
    <w:rsid w:val="546B0175"/>
    <w:rsid w:val="548C4E84"/>
    <w:rsid w:val="54D61C7C"/>
    <w:rsid w:val="56972663"/>
    <w:rsid w:val="570D1731"/>
    <w:rsid w:val="57B26B16"/>
    <w:rsid w:val="585A51E9"/>
    <w:rsid w:val="58B56556"/>
    <w:rsid w:val="58F6203D"/>
    <w:rsid w:val="59196954"/>
    <w:rsid w:val="598F4F7C"/>
    <w:rsid w:val="5A205440"/>
    <w:rsid w:val="5A635A61"/>
    <w:rsid w:val="5A7F3837"/>
    <w:rsid w:val="5C4E4A16"/>
    <w:rsid w:val="5CD018B5"/>
    <w:rsid w:val="5D014E8E"/>
    <w:rsid w:val="5D3A2A58"/>
    <w:rsid w:val="5D6759EC"/>
    <w:rsid w:val="5E384CCE"/>
    <w:rsid w:val="5EA47A2A"/>
    <w:rsid w:val="601661CC"/>
    <w:rsid w:val="60181C4F"/>
    <w:rsid w:val="60AB2893"/>
    <w:rsid w:val="60F13EF3"/>
    <w:rsid w:val="611E7769"/>
    <w:rsid w:val="65052966"/>
    <w:rsid w:val="66196383"/>
    <w:rsid w:val="66273A76"/>
    <w:rsid w:val="66664001"/>
    <w:rsid w:val="66FA2E88"/>
    <w:rsid w:val="66FF0B72"/>
    <w:rsid w:val="67110C69"/>
    <w:rsid w:val="673C67B5"/>
    <w:rsid w:val="67400D3C"/>
    <w:rsid w:val="675C51FC"/>
    <w:rsid w:val="6801488A"/>
    <w:rsid w:val="682E45E2"/>
    <w:rsid w:val="68C51BEB"/>
    <w:rsid w:val="69152F27"/>
    <w:rsid w:val="69994B87"/>
    <w:rsid w:val="69B600DB"/>
    <w:rsid w:val="69E84C60"/>
    <w:rsid w:val="6A4B1D17"/>
    <w:rsid w:val="6AAE0C16"/>
    <w:rsid w:val="6AD67406"/>
    <w:rsid w:val="6B2E3F46"/>
    <w:rsid w:val="6B6561DB"/>
    <w:rsid w:val="6B812A7C"/>
    <w:rsid w:val="6B861F68"/>
    <w:rsid w:val="6BA265D6"/>
    <w:rsid w:val="6C3030A8"/>
    <w:rsid w:val="6C372348"/>
    <w:rsid w:val="6C4E6D46"/>
    <w:rsid w:val="6CAB3BA7"/>
    <w:rsid w:val="6D2A57D0"/>
    <w:rsid w:val="6DD073F6"/>
    <w:rsid w:val="6DDE1380"/>
    <w:rsid w:val="6DED3D1F"/>
    <w:rsid w:val="6DFB5353"/>
    <w:rsid w:val="6E2F23C2"/>
    <w:rsid w:val="6F0B42DE"/>
    <w:rsid w:val="6FA6291F"/>
    <w:rsid w:val="6FFD4BD5"/>
    <w:rsid w:val="701B42DA"/>
    <w:rsid w:val="705A42D3"/>
    <w:rsid w:val="70E4138B"/>
    <w:rsid w:val="71086451"/>
    <w:rsid w:val="71426D12"/>
    <w:rsid w:val="714F61C3"/>
    <w:rsid w:val="71970CA6"/>
    <w:rsid w:val="71C81BD9"/>
    <w:rsid w:val="71D65927"/>
    <w:rsid w:val="72420B8F"/>
    <w:rsid w:val="726B4BD2"/>
    <w:rsid w:val="735144A4"/>
    <w:rsid w:val="73887943"/>
    <w:rsid w:val="73E2386F"/>
    <w:rsid w:val="748B29FF"/>
    <w:rsid w:val="74BD720B"/>
    <w:rsid w:val="75151C4F"/>
    <w:rsid w:val="7518160E"/>
    <w:rsid w:val="7558563D"/>
    <w:rsid w:val="75793B6E"/>
    <w:rsid w:val="765527A5"/>
    <w:rsid w:val="767A4E1A"/>
    <w:rsid w:val="773C3EF7"/>
    <w:rsid w:val="7951446A"/>
    <w:rsid w:val="797032BA"/>
    <w:rsid w:val="799A53C1"/>
    <w:rsid w:val="79B01C65"/>
    <w:rsid w:val="79D3634D"/>
    <w:rsid w:val="7B3B66B3"/>
    <w:rsid w:val="7B406176"/>
    <w:rsid w:val="7B8F07AD"/>
    <w:rsid w:val="7BBC66D7"/>
    <w:rsid w:val="7BF81B29"/>
    <w:rsid w:val="7DC61CDC"/>
    <w:rsid w:val="7E412ADB"/>
    <w:rsid w:val="7F1506A8"/>
    <w:rsid w:val="7F1F52FE"/>
    <w:rsid w:val="7F702953"/>
    <w:rsid w:val="7FFC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1"/>
    <w:qFormat/>
    <w:uiPriority w:val="0"/>
    <w:pPr>
      <w:spacing w:beforeAutospacing="0" w:afterAutospacing="0" w:line="600" w:lineRule="exact"/>
      <w:ind w:firstLine="640" w:firstLineChars="200"/>
    </w:pPr>
    <w:rPr>
      <w:rFonts w:eastAsia="仿宋_GB2312" w:asciiTheme="minorAscii" w:hAnsiTheme="minorAscii" w:cstheme="minorBidi"/>
      <w:sz w:val="32"/>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2026-04-27T09:25:00Z</dcterms:created>
  <dc:creator>Administrator</dc:creator>
  <cp:lastModifiedBy>Administrator</cp:lastModifiedBy>
  <cp:lastPrinted>2026-05-25T09:06:32Z</cp:lastPrinted>
  <dcterms:modified xsi:type="dcterms:W3CDTF">2026-05-25T09:07:48Z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