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7875"/>
          <w:tab w:val="left" w:pos="8085"/>
        </w:tabs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  <w:tab w:val="left" w:pos="7875"/>
          <w:tab w:val="left" w:pos="8085"/>
        </w:tabs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  <w:tab w:val="left" w:pos="7875"/>
          <w:tab w:val="left" w:pos="8085"/>
        </w:tabs>
        <w:spacing w:line="7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  <w:tab w:val="left" w:pos="7875"/>
          <w:tab w:val="left" w:pos="8085"/>
        </w:tabs>
        <w:spacing w:line="7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  <w:tab w:val="left" w:pos="7875"/>
          <w:tab w:val="left" w:pos="8085"/>
        </w:tabs>
        <w:spacing w:line="7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  <w:tab w:val="left" w:pos="7875"/>
          <w:tab w:val="left" w:pos="8085"/>
        </w:tabs>
        <w:spacing w:line="700" w:lineRule="exact"/>
        <w:jc w:val="center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pStyle w:val="2"/>
        <w:rPr>
          <w:rFonts w:ascii="Times New Roman" w:hAnsi="Times New Roman"/>
        </w:rPr>
      </w:pPr>
    </w:p>
    <w:p>
      <w:pPr>
        <w:pStyle w:val="3"/>
      </w:pPr>
    </w:p>
    <w:p>
      <w:pPr>
        <w:tabs>
          <w:tab w:val="left" w:pos="420"/>
          <w:tab w:val="left" w:pos="7875"/>
          <w:tab w:val="left" w:pos="8085"/>
        </w:tabs>
        <w:jc w:val="center"/>
        <w:rPr>
          <w:rFonts w:eastAsia="仿宋_GB2312"/>
          <w:sz w:val="32"/>
          <w:szCs w:val="32"/>
        </w:rPr>
      </w:pPr>
      <w:r>
        <w:rPr>
          <w:rFonts w:hAnsi="new times and roman" w:eastAsia="仿宋_GB2312"/>
          <w:sz w:val="32"/>
          <w:szCs w:val="32"/>
        </w:rPr>
        <w:t>晋残〔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Ansi="new times and roman" w:eastAsia="仿宋_GB2312"/>
          <w:sz w:val="32"/>
          <w:szCs w:val="32"/>
        </w:rPr>
        <w:t>〕</w:t>
      </w:r>
      <w:r>
        <w:rPr>
          <w:rFonts w:hint="eastAsia" w:hAnsi="new times and roman" w:eastAsia="仿宋_GB2312"/>
          <w:sz w:val="32"/>
          <w:szCs w:val="32"/>
          <w:lang w:val="en-US" w:eastAsia="zh-CN"/>
        </w:rPr>
        <w:t>3</w:t>
      </w:r>
      <w:r>
        <w:rPr>
          <w:rFonts w:hAnsi="new times and roman" w:eastAsia="仿宋_GB2312"/>
          <w:sz w:val="32"/>
          <w:szCs w:val="32"/>
        </w:rPr>
        <w:t>号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晋江市残疾人联合会</w:t>
      </w:r>
      <w:r>
        <w:rPr>
          <w:rFonts w:ascii="方正小标宋简体" w:hAnsi="宋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年政府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公开工作年度报告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本年度报告根据《中华人民共和国政府信息公开条例》(以下简称《条例》)和《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国务院办公厅政府信息与政务公开办公室关于印发〈中华人民共和国政府信息公开工作年度报告格式〉的通知》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国办公开办函〔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2021〕30号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要求编制，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本年度报告由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政府信息公开总体情况（主动公开、依申请公开、政府信息管理、平台建设、监督保障）、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收到和处理政府信息公开申请情况、政府信息公开行政复议、行政诉讼情况、存在的主要问题及改进情况、其他需要报告的事项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六部分组成，所列数据的统计期限从20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年1月1日到12月31日止。本年度报告的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电子版可以从晋江市人民政府网站（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"http://www.jinjiang.gov.cn"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www.jinjiang.gov.cn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如对本年度报告有疑问，请与晋江市残联办公室联系。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地址：晋江市梅岭路西侧残疾人综合服务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大楼（邮编：362200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85662800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2022年政府信息公开</w:t>
      </w:r>
      <w:r>
        <w:rPr>
          <w:rFonts w:hint="eastAsia" w:ascii="黑体" w:eastAsia="黑体" w:cs="黑体"/>
          <w:b/>
          <w:bCs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按照全市关于政府信息公开工作决策部署，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市残联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深入</w:t>
      </w:r>
      <w:r>
        <w:rPr>
          <w:rFonts w:hint="eastAsia" w:ascii="仿宋_GB2312" w:eastAsia="仿宋_GB2312"/>
          <w:kern w:val="0"/>
          <w:sz w:val="32"/>
          <w:szCs w:val="32"/>
        </w:rPr>
        <w:t>贯彻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规定要求，进一步健全完善政府信息公开机制，不断创新拓展信息公开的载体、形式，着力推进政府信息公开的广度和深度，保障群众的知情权、参与权和监督权，营造更加公开透明的政务环境。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信息主动公开情况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及时公开政府信息主动公开文件，对行文文件界定为主动公开的，及时通过晋江市人民政府网站进行公开，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2022年累计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涵盖残疾人康复、就业、教育、困难补助、无障碍改造、辅助器具、社会保障、工作计划总结类信息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加强重点领域信息公开，及时公开市残联2022年部门财政预算、2021年部门决算资金情况、市政协提案件办理情况、残疾人福利等重点领域信息。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开展政策解读，通过政府网站、“晋江残联”微信公众号及时发布《晋江市“十四五”残疾人保障和发展规划》政策文件和《晋江市“十四五”残疾人保障和发展规划》政策解读信息。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惠残政策公开力度，编印晋江市惠残助残政策宣传手册5000份，在市、镇、村三级残疾人服务窗口进行发放宣传，为群众提供现场政策咨询；通过“晋江残联”微信公众号发布扶残助残项目、惠残政策汇编、重要工作动态、公告公示类信息136条；通过晋江经济报、晋江电视台、央广网、新福建、东南网、泉州网等主流媒体报刊发布残疾人事业宣传信息33条，大力提高群众的政策知晓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未收到依申请公开政府信息的请求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健全完善信息发布审查制度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《晋江市残疾人联合会信息发布审查制度》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明确“三审”制度的责任和内容，规范“三审”和保密审查流程，严肃“三审”纪律，要求严格执行“分级审核、先审后发”程序，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杜绝泄密情况发生，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确保网上信息发布准确、安全。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加强发布信息内容的质量把关，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实行拟稿人、科室负责人、分管领导、主要领导四级审核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，对拟发布信息要求全部通过事前监管平台对全文进行监测纠错，杜绝发布错误不当信息情况的发生。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规范政务新媒体管理，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制定《“晋江残联”微信公众号应用管理办法（试行）》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明确管理部门及职责、规范内容要求及信息发布程序，同时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采取购买方式委托专业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规范信息来源、编辑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开通线上便民微服务，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依托“晋江残联”微信公众号平台开通证件信息采集、按比例安置残疾人就业申报、辅具服务平台等线上联网服务，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方便群众申报办理事项，提高便民服务水平。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做好政府网站残疾人福利专栏栏目公开内容保障，全年发布扶残助残项目内容信息10条。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（五）监督保障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加强政府信息公开工作的组织领导，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成立了以党组书记、理事长为组长、分管领导、党组成员为副组长、各科室负责人为成员的政府信息公开工作领导小组，加强对政府信息公开工作的协调和督查；落实工作人员保障，明确分管领导、责任科室、指定一名工作人员负责政府信息公开的日常工作，确保政府信息公开工作有序开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2022年，我会在拓展政府信息公开的渠道和形式上取得一定成效，政府信息公开质量得到较大提升，但距离上级要求和群众期盼仍有一定差距，一是政府信息公开不够全面完善，信息公开的广度和深度仍需加强；二是政策解读比较简单，水平还需进一步提高。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下一步，我会将围绕年度残疾人工作重点、为民办实事项目、工作职能、残疾人关切的热点难点、便民服务指南方面加大公开力度；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加强机关人员政策解读业务培训，掌握政策解读工作要求和内容，进一步拓展丰富政策解读的渠道和形式，不断提高政策解读的质效。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晋江市残疾人联合会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napToGrid w:val="0"/>
          <w:sz w:val="28"/>
          <w:szCs w:val="28"/>
        </w:rPr>
      </w:pPr>
      <w:r>
        <w:rPr>
          <w:rFonts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6007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30.3pt;height:0pt;width:441pt;z-index:251659264;mso-width-relative:page;mso-height-relative:page;" filled="f" stroked="t" coordsize="21600,21600" o:gfxdata="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v/hOC0wAAAAYB&#10;AAAPAAAAAAAAAAEAIAAAACIAAABkcnMvZG93bnJldi54bWxQSwECFAAUAAAACACHTuJAeO6KB+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2.85pt;height:0pt;width:441pt;z-index:251660288;mso-width-relative:page;mso-height-relative:page;" filled="f" stroked="t" coordsize="21600,21600" o:gfxdata="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eZ60gAAAAQB&#10;AAAPAAAAAAAAAAEAIAAAACIAAABkcnMvZG93bnJldi54bWxQSwECFAAUAAAACACHTuJAnwdjlOgB&#10;AADb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eastAsia="仿宋_GB2312"/>
          <w:snapToGrid w:val="0"/>
          <w:sz w:val="28"/>
          <w:szCs w:val="28"/>
        </w:rPr>
        <w:t xml:space="preserve">晋江市残疾人联合会                  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napToGrid w:val="0"/>
          <w:sz w:val="28"/>
          <w:szCs w:val="28"/>
        </w:rPr>
        <w:t xml:space="preserve"> 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napToGrid w:val="0"/>
          <w:sz w:val="28"/>
          <w:szCs w:val="28"/>
        </w:rPr>
        <w:t>202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>3</w:t>
      </w:r>
      <w:r>
        <w:rPr>
          <w:rFonts w:eastAsia="仿宋_GB2312"/>
          <w:snapToGrid w:val="0"/>
          <w:sz w:val="28"/>
          <w:szCs w:val="28"/>
        </w:rPr>
        <w:t>年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>1</w:t>
      </w:r>
      <w:r>
        <w:rPr>
          <w:rFonts w:eastAsia="仿宋_GB2312"/>
          <w:snapToGrid w:val="0"/>
          <w:sz w:val="28"/>
          <w:szCs w:val="28"/>
        </w:rPr>
        <w:t>月1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>3</w:t>
      </w:r>
      <w:r>
        <w:rPr>
          <w:rFonts w:eastAsia="仿宋_GB2312"/>
          <w:snapToGrid w:val="0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w times and roman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260"/>
      </w:tabs>
      <w:snapToGrid w:val="0"/>
      <w:ind w:right="210" w:rightChars="100" w:firstLine="240" w:firstLineChars="10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left" w:pos="1260"/>
                            </w:tabs>
                            <w:snapToGrid w:val="0"/>
                            <w:ind w:right="210" w:rightChars="100" w:firstLine="280" w:firstLine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r4B+1gAAAAgBAAAPAAAAAAAAAAEAIAAAACIAAABkcnMvZG93bnJl&#10;di54bWxQSwECFAAUAAAACACHTuJAOeIrF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left" w:pos="1260"/>
                      </w:tabs>
                      <w:snapToGrid w:val="0"/>
                      <w:ind w:right="210" w:rightChars="100" w:firstLine="280" w:firstLine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D6183"/>
    <w:multiLevelType w:val="singleLevel"/>
    <w:tmpl w:val="AB4D61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I4OTAyZDIxZmYzZTllOWVkYmFmOGVlZjhjNzMifQ=="/>
  </w:docVars>
  <w:rsids>
    <w:rsidRoot w:val="003E3A4B"/>
    <w:rsid w:val="001C1875"/>
    <w:rsid w:val="001C4EFE"/>
    <w:rsid w:val="002B620C"/>
    <w:rsid w:val="003812D5"/>
    <w:rsid w:val="003E3A4B"/>
    <w:rsid w:val="005B12BB"/>
    <w:rsid w:val="009F4B99"/>
    <w:rsid w:val="00B7205C"/>
    <w:rsid w:val="00BD713C"/>
    <w:rsid w:val="03405C89"/>
    <w:rsid w:val="03B73841"/>
    <w:rsid w:val="05606ED5"/>
    <w:rsid w:val="0635043A"/>
    <w:rsid w:val="09A86FF2"/>
    <w:rsid w:val="0B8C7681"/>
    <w:rsid w:val="0E136C25"/>
    <w:rsid w:val="17EA3BA1"/>
    <w:rsid w:val="18182F70"/>
    <w:rsid w:val="19C42E2C"/>
    <w:rsid w:val="19E227C0"/>
    <w:rsid w:val="1C590AB3"/>
    <w:rsid w:val="1E656CDF"/>
    <w:rsid w:val="1EF629A8"/>
    <w:rsid w:val="1FAB5AE7"/>
    <w:rsid w:val="22771DF6"/>
    <w:rsid w:val="247F2CB5"/>
    <w:rsid w:val="277278A3"/>
    <w:rsid w:val="27A22D2B"/>
    <w:rsid w:val="299F6C78"/>
    <w:rsid w:val="2AC4701E"/>
    <w:rsid w:val="2AF84AA1"/>
    <w:rsid w:val="2C3E0F7C"/>
    <w:rsid w:val="2D295ECB"/>
    <w:rsid w:val="2D324A8D"/>
    <w:rsid w:val="2D6B6F17"/>
    <w:rsid w:val="2F827404"/>
    <w:rsid w:val="32FE753F"/>
    <w:rsid w:val="34C7503A"/>
    <w:rsid w:val="34CF497C"/>
    <w:rsid w:val="370A2DB8"/>
    <w:rsid w:val="374E4748"/>
    <w:rsid w:val="3A9D5C4F"/>
    <w:rsid w:val="40F9145D"/>
    <w:rsid w:val="43590459"/>
    <w:rsid w:val="46792BCA"/>
    <w:rsid w:val="47FD64E9"/>
    <w:rsid w:val="480F2146"/>
    <w:rsid w:val="481A5A0E"/>
    <w:rsid w:val="483C7ECC"/>
    <w:rsid w:val="4AD30588"/>
    <w:rsid w:val="4BB14DD5"/>
    <w:rsid w:val="52A23AF4"/>
    <w:rsid w:val="52E1149C"/>
    <w:rsid w:val="589D60D7"/>
    <w:rsid w:val="5C87787C"/>
    <w:rsid w:val="5F411AC5"/>
    <w:rsid w:val="613A2BE1"/>
    <w:rsid w:val="62415C90"/>
    <w:rsid w:val="63777A02"/>
    <w:rsid w:val="69F07BB0"/>
    <w:rsid w:val="6DD21EBB"/>
    <w:rsid w:val="6DF60470"/>
    <w:rsid w:val="6F1E37A7"/>
    <w:rsid w:val="7133629A"/>
    <w:rsid w:val="732C311E"/>
    <w:rsid w:val="75437412"/>
    <w:rsid w:val="77645873"/>
    <w:rsid w:val="77CA0887"/>
    <w:rsid w:val="7B320E24"/>
    <w:rsid w:val="7BD061D8"/>
    <w:rsid w:val="7C020046"/>
    <w:rsid w:val="7E5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4"/>
    <w:qFormat/>
    <w:uiPriority w:val="0"/>
    <w:rPr>
      <w:rFonts w:ascii="Calibri" w:hAnsi="Calibri"/>
      <w:sz w:val="18"/>
      <w:szCs w:val="18"/>
    </w:rPr>
  </w:style>
  <w:style w:type="paragraph" w:styleId="3">
    <w:name w:val="endnote text"/>
    <w:basedOn w:val="1"/>
    <w:link w:val="15"/>
    <w:qFormat/>
    <w:uiPriority w:val="0"/>
    <w:pPr>
      <w:overflowPunct w:val="0"/>
      <w:topLinePunct/>
      <w:snapToGrid w:val="0"/>
      <w:jc w:val="left"/>
    </w:pPr>
    <w:rPr>
      <w:rFonts w:ascii="Calibri" w:hAnsi="Calibri"/>
      <w:sz w:val="32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1"/>
    <w:link w:val="17"/>
    <w:qFormat/>
    <w:uiPriority w:val="0"/>
    <w:pPr>
      <w:ind w:firstLine="420" w:firstLineChars="200"/>
    </w:pPr>
    <w:rPr>
      <w:rFonts w:ascii="仿宋_GB2312" w:eastAsia="仿宋_GB2312"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尾注文本 Char"/>
    <w:basedOn w:val="11"/>
    <w:link w:val="3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6">
    <w:name w:val="正文文本缩进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首行缩进 2 Char"/>
    <w:basedOn w:val="16"/>
    <w:link w:val="8"/>
    <w:qFormat/>
    <w:uiPriority w:val="0"/>
    <w:rPr>
      <w:rFonts w:ascii="仿宋_GB2312" w:eastAsia="仿宋_GB2312"/>
      <w:sz w:val="32"/>
      <w:szCs w:val="32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2769</Words>
  <Characters>2873</Characters>
  <Lines>45</Lines>
  <Paragraphs>12</Paragraphs>
  <TotalTime>4</TotalTime>
  <ScaleCrop>false</ScaleCrop>
  <LinksUpToDate>false</LinksUpToDate>
  <CharactersWithSpaces>2896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2022-09-02T04:54:00Z</dcterms:created>
  <dc:creator>Microsoft</dc:creator>
  <cp:lastModifiedBy>蔡哈哈</cp:lastModifiedBy>
  <cp:lastPrinted>2023-01-13T05:14:00Z</cp:lastPrinted>
  <dcterms:modified xsi:type="dcterms:W3CDTF">2023-01-18T06:45:26Z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7216FA9C12574539ABBAD843FD265DB9</vt:lpwstr>
  </property>
</Properties>
</file>