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E92C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晋江</w:t>
      </w:r>
      <w:r>
        <w:rPr>
          <w:rFonts w:hint="default" w:ascii="方正小标宋简体" w:hAnsi="方正小标宋简体" w:eastAsia="方正小标宋简体" w:cs="方正小标宋简体"/>
          <w:sz w:val="44"/>
          <w:szCs w:val="44"/>
          <w:lang w:val="en-US" w:eastAsia="zh-CN"/>
        </w:rPr>
        <w:t>市教育局关于公布</w:t>
      </w:r>
      <w:r>
        <w:rPr>
          <w:rFonts w:hint="eastAsia" w:ascii="方正小标宋简体" w:hAnsi="方正小标宋简体" w:eastAsia="方正小标宋简体" w:cs="方正小标宋简体"/>
          <w:sz w:val="44"/>
          <w:szCs w:val="44"/>
          <w:lang w:val="en-US" w:eastAsia="zh-CN"/>
        </w:rPr>
        <w:t>2025年度行政</w:t>
      </w:r>
      <w:r>
        <w:rPr>
          <w:rFonts w:hint="default" w:ascii="方正小标宋简体" w:hAnsi="方正小标宋简体" w:eastAsia="方正小标宋简体" w:cs="方正小标宋简体"/>
          <w:sz w:val="44"/>
          <w:szCs w:val="44"/>
          <w:lang w:val="en-US" w:eastAsia="zh-CN"/>
        </w:rPr>
        <w:t>规范性文件清理结果的通知</w:t>
      </w:r>
      <w:r>
        <w:rPr>
          <w:rFonts w:hint="eastAsia" w:ascii="方正小标宋简体" w:hAnsi="方正小标宋简体" w:eastAsia="方正小标宋简体" w:cs="方正小标宋简体"/>
          <w:sz w:val="44"/>
          <w:szCs w:val="44"/>
          <w:lang w:val="en-US" w:eastAsia="zh-CN"/>
        </w:rPr>
        <w:t>（征求意见稿）</w:t>
      </w:r>
    </w:p>
    <w:p w14:paraId="292709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pacing w:val="-5"/>
          <w:kern w:val="0"/>
          <w:sz w:val="32"/>
          <w:szCs w:val="32"/>
          <w:lang w:val="en-US" w:eastAsia="zh-CN" w:bidi="ar-SA"/>
        </w:rPr>
      </w:pPr>
    </w:p>
    <w:p w14:paraId="043652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教育系统各单位：</w:t>
      </w:r>
    </w:p>
    <w:p w14:paraId="5743044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根据《福建省行政规范性文件备案审查办法》（省政府令第219号）、《泉州市人民政府关于印发泉州市行政规范性文件管理规定的通知》（泉政规〔2022〕3号）、</w:t>
      </w:r>
      <w:r>
        <w:rPr>
          <w:rFonts w:hint="default" w:ascii="Times New Roman" w:hAnsi="Times New Roman" w:eastAsia="仿宋_GB2312" w:cs="Times New Roman"/>
          <w:color w:val="auto"/>
          <w:spacing w:val="-5"/>
          <w:kern w:val="0"/>
          <w:sz w:val="32"/>
          <w:szCs w:val="32"/>
          <w:lang w:val="en-US" w:eastAsia="zh-CN" w:bidi="ar-SA"/>
        </w:rPr>
        <w:t>《晋江市人民政府办公室关于做好202</w:t>
      </w:r>
      <w:r>
        <w:rPr>
          <w:rFonts w:hint="eastAsia" w:ascii="Times New Roman" w:hAnsi="Times New Roman" w:eastAsia="仿宋_GB2312" w:cs="Times New Roman"/>
          <w:color w:val="auto"/>
          <w:spacing w:val="-5"/>
          <w:kern w:val="0"/>
          <w:sz w:val="32"/>
          <w:szCs w:val="32"/>
          <w:lang w:val="en-US" w:eastAsia="zh-CN" w:bidi="ar-SA"/>
        </w:rPr>
        <w:t>5</w:t>
      </w:r>
      <w:r>
        <w:rPr>
          <w:rFonts w:hint="default" w:ascii="Times New Roman" w:hAnsi="Times New Roman" w:eastAsia="仿宋_GB2312" w:cs="Times New Roman"/>
          <w:color w:val="auto"/>
          <w:spacing w:val="-5"/>
          <w:kern w:val="0"/>
          <w:sz w:val="32"/>
          <w:szCs w:val="32"/>
          <w:lang w:val="en-US" w:eastAsia="zh-CN" w:bidi="ar-SA"/>
        </w:rPr>
        <w:t>年度行政规范性文件清理相关工作的通知》（晋政办明传〔202</w:t>
      </w:r>
      <w:r>
        <w:rPr>
          <w:rFonts w:hint="eastAsia" w:ascii="Times New Roman" w:hAnsi="Times New Roman" w:eastAsia="仿宋_GB2312" w:cs="Times New Roman"/>
          <w:color w:val="auto"/>
          <w:spacing w:val="-5"/>
          <w:kern w:val="0"/>
          <w:sz w:val="32"/>
          <w:szCs w:val="32"/>
          <w:lang w:val="en-US" w:eastAsia="zh-CN" w:bidi="ar-SA"/>
        </w:rPr>
        <w:t>5</w:t>
      </w:r>
      <w:r>
        <w:rPr>
          <w:rFonts w:hint="default" w:ascii="Times New Roman" w:hAnsi="Times New Roman" w:eastAsia="仿宋_GB2312" w:cs="Times New Roman"/>
          <w:color w:val="auto"/>
          <w:spacing w:val="-5"/>
          <w:kern w:val="0"/>
          <w:sz w:val="32"/>
          <w:szCs w:val="32"/>
          <w:lang w:val="en-US" w:eastAsia="zh-CN" w:bidi="ar-SA"/>
        </w:rPr>
        <w:t>〕</w:t>
      </w:r>
      <w:r>
        <w:rPr>
          <w:rFonts w:hint="eastAsia" w:ascii="Times New Roman" w:hAnsi="Times New Roman" w:eastAsia="仿宋_GB2312" w:cs="Times New Roman"/>
          <w:color w:val="auto"/>
          <w:spacing w:val="-5"/>
          <w:kern w:val="0"/>
          <w:sz w:val="32"/>
          <w:szCs w:val="32"/>
          <w:lang w:val="en-US" w:eastAsia="zh-CN" w:bidi="ar-SA"/>
        </w:rPr>
        <w:t>10</w:t>
      </w:r>
      <w:r>
        <w:rPr>
          <w:rFonts w:hint="default" w:ascii="Times New Roman" w:hAnsi="Times New Roman" w:eastAsia="仿宋_GB2312" w:cs="Times New Roman"/>
          <w:color w:val="auto"/>
          <w:spacing w:val="-5"/>
          <w:kern w:val="0"/>
          <w:sz w:val="32"/>
          <w:szCs w:val="32"/>
          <w:lang w:val="en-US" w:eastAsia="zh-CN" w:bidi="ar-SA"/>
        </w:rPr>
        <w:t>号）</w:t>
      </w:r>
      <w:r>
        <w:rPr>
          <w:rFonts w:hint="eastAsia" w:ascii="Times New Roman" w:hAnsi="Times New Roman" w:eastAsia="仿宋_GB2312" w:cs="Times New Roman"/>
          <w:color w:val="auto"/>
          <w:spacing w:val="-5"/>
          <w:kern w:val="0"/>
          <w:sz w:val="32"/>
          <w:szCs w:val="32"/>
          <w:lang w:val="en-US" w:eastAsia="zh-CN" w:bidi="ar-SA"/>
        </w:rPr>
        <w:t>等有关规定，我局</w:t>
      </w:r>
      <w:r>
        <w:rPr>
          <w:rFonts w:hint="eastAsia" w:ascii="仿宋_GB2312" w:hAnsi="仿宋_GB2312" w:eastAsia="仿宋_GB2312" w:cs="仿宋_GB2312"/>
          <w:sz w:val="32"/>
          <w:szCs w:val="32"/>
          <w:lang w:val="en-US" w:eastAsia="zh-CN"/>
        </w:rPr>
        <w:t>对截至2024年12月31日前以市教育局名义单独制定的行政规范性文件以及由市教育局牵头联合其他部门联合制定的行政规范性文件</w:t>
      </w:r>
      <w:r>
        <w:rPr>
          <w:rFonts w:hint="eastAsia" w:ascii="Times New Roman" w:hAnsi="Times New Roman" w:eastAsia="仿宋_GB2312" w:cs="Times New Roman"/>
          <w:color w:val="auto"/>
          <w:spacing w:val="-5"/>
          <w:kern w:val="0"/>
          <w:sz w:val="32"/>
          <w:szCs w:val="32"/>
          <w:lang w:val="en-US" w:eastAsia="zh-CN" w:bidi="ar-SA"/>
        </w:rPr>
        <w:t>进行清理，清理结果已经会议研究同意，现公布如下：</w:t>
      </w:r>
    </w:p>
    <w:p w14:paraId="67DA8EE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一、继续有效的行政规范性文件1件；</w:t>
      </w:r>
      <w:bookmarkStart w:id="0" w:name="_GoBack"/>
      <w:bookmarkEnd w:id="0"/>
    </w:p>
    <w:p w14:paraId="3ED1AA96">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二、宣布失效的行政规范性文件3件。</w:t>
      </w:r>
    </w:p>
    <w:p w14:paraId="24F2B130">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宣布失效的行政规范性文件，自本通知公布之日起不再执行，不得作为行政管理依据。</w:t>
      </w:r>
    </w:p>
    <w:p w14:paraId="20BE33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　　</w:t>
      </w:r>
    </w:p>
    <w:p w14:paraId="57D2E6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附件：晋江市教育局行政规范性文件清理结果汇总表</w:t>
      </w:r>
    </w:p>
    <w:p w14:paraId="11758B1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color w:val="auto"/>
          <w:spacing w:val="-5"/>
          <w:kern w:val="0"/>
          <w:sz w:val="32"/>
          <w:szCs w:val="32"/>
          <w:lang w:val="en-US" w:eastAsia="zh-CN" w:bidi="ar-SA"/>
        </w:rPr>
      </w:pPr>
    </w:p>
    <w:p w14:paraId="395D093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color w:val="auto"/>
          <w:spacing w:val="-5"/>
          <w:kern w:val="0"/>
          <w:sz w:val="32"/>
          <w:szCs w:val="32"/>
          <w:lang w:val="en-US" w:eastAsia="zh-CN" w:bidi="ar-SA"/>
        </w:rPr>
      </w:pPr>
    </w:p>
    <w:p w14:paraId="3E6DEF9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晋江市教育局</w:t>
      </w:r>
      <w:r>
        <w:rPr>
          <w:rFonts w:hint="eastAsia" w:ascii="Times New Roman" w:hAnsi="Times New Roman" w:eastAsia="仿宋_GB2312" w:cs="Times New Roman"/>
          <w:color w:val="auto"/>
          <w:spacing w:val="-5"/>
          <w:kern w:val="0"/>
          <w:sz w:val="32"/>
          <w:szCs w:val="32"/>
          <w:lang w:val="en-US" w:eastAsia="zh-CN" w:bidi="ar-SA"/>
        </w:rPr>
        <w:br w:type="textWrapping"/>
      </w:r>
      <w:r>
        <w:rPr>
          <w:rFonts w:hint="eastAsia" w:ascii="Times New Roman" w:hAnsi="Times New Roman" w:eastAsia="仿宋_GB2312" w:cs="Times New Roman"/>
          <w:color w:val="auto"/>
          <w:spacing w:val="-5"/>
          <w:kern w:val="0"/>
          <w:sz w:val="32"/>
          <w:szCs w:val="32"/>
          <w:lang w:val="en-US" w:eastAsia="zh-CN" w:bidi="ar-SA"/>
        </w:rPr>
        <w:t xml:space="preserve">  年  月  日</w:t>
      </w:r>
    </w:p>
    <w:p w14:paraId="135B47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pacing w:val="-5"/>
          <w:kern w:val="0"/>
          <w:sz w:val="32"/>
          <w:szCs w:val="32"/>
          <w:lang w:val="en-US" w:eastAsia="zh-CN" w:bidi="ar-SA"/>
        </w:rPr>
      </w:pPr>
      <w:r>
        <w:rPr>
          <w:rFonts w:hint="eastAsia" w:ascii="Times New Roman" w:hAnsi="Times New Roman" w:eastAsia="仿宋_GB2312" w:cs="Times New Roman"/>
          <w:color w:val="auto"/>
          <w:spacing w:val="-5"/>
          <w:kern w:val="0"/>
          <w:sz w:val="32"/>
          <w:szCs w:val="32"/>
          <w:lang w:val="en-US" w:eastAsia="zh-CN" w:bidi="ar-SA"/>
        </w:rPr>
        <w:t>　　</w:t>
      </w:r>
    </w:p>
    <w:p w14:paraId="1DAD69FD">
      <w:pPr>
        <w:pStyle w:val="2"/>
        <w:rPr>
          <w:rFonts w:hint="eastAsia" w:ascii="Times New Roman" w:hAnsi="Times New Roman" w:eastAsia="仿宋_GB2312" w:cs="Times New Roman"/>
          <w:color w:val="auto"/>
          <w:spacing w:val="-5"/>
          <w:kern w:val="0"/>
          <w:sz w:val="32"/>
          <w:szCs w:val="32"/>
          <w:lang w:val="en-US" w:eastAsia="zh-CN" w:bidi="ar-SA"/>
        </w:rPr>
      </w:pPr>
    </w:p>
    <w:p w14:paraId="3B577CB6">
      <w:pPr>
        <w:pStyle w:val="4"/>
        <w:keepNext w:val="0"/>
        <w:keepLines w:val="0"/>
        <w:widowControl/>
        <w:suppressLineNumbers w:val="0"/>
        <w:spacing w:before="0" w:beforeAutospacing="1" w:after="0" w:afterAutospacing="1"/>
        <w:ind w:right="0"/>
        <w:jc w:val="both"/>
        <w:rPr>
          <w:rFonts w:hint="eastAsia" w:ascii="宋体" w:hAnsi="宋体" w:eastAsia="宋体" w:cs="宋体"/>
        </w:rPr>
      </w:pPr>
      <w:r>
        <w:rPr>
          <w:rFonts w:hint="eastAsia" w:ascii="宋体" w:hAnsi="宋体" w:eastAsia="宋体" w:cs="宋体"/>
          <w:i w:val="0"/>
          <w:iCs w:val="0"/>
          <w:caps w:val="0"/>
          <w:color w:val="333333"/>
          <w:spacing w:val="0"/>
          <w:sz w:val="30"/>
          <w:szCs w:val="30"/>
          <w:shd w:val="clear" w:fill="FFFFFF"/>
        </w:rPr>
        <w:t>附件</w:t>
      </w:r>
      <w:r>
        <w:rPr>
          <w:rFonts w:hint="eastAsia" w:ascii="宋体" w:hAnsi="宋体" w:eastAsia="宋体" w:cs="宋体"/>
          <w:i w:val="0"/>
          <w:iCs w:val="0"/>
          <w:caps w:val="0"/>
          <w:color w:val="333333"/>
          <w:spacing w:val="0"/>
          <w:sz w:val="24"/>
          <w:szCs w:val="24"/>
          <w:shd w:val="clear" w:fill="FFFFFF"/>
        </w:rPr>
        <w:t>：</w:t>
      </w:r>
    </w:p>
    <w:p w14:paraId="2B6F2D32">
      <w:pPr>
        <w:pStyle w:val="4"/>
        <w:keepNext w:val="0"/>
        <w:keepLines w:val="0"/>
        <w:widowControl/>
        <w:suppressLineNumbers w:val="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spacing w:val="-20"/>
          <w:kern w:val="2"/>
          <w:sz w:val="44"/>
          <w:szCs w:val="44"/>
          <w:lang w:val="en-US" w:eastAsia="zh-CN" w:bidi="ar-SA"/>
        </w:rPr>
        <w:t>晋江</w:t>
      </w:r>
      <w:r>
        <w:rPr>
          <w:rFonts w:hint="default" w:ascii="方正小标宋简体" w:hAnsi="方正小标宋简体" w:eastAsia="方正小标宋简体" w:cs="方正小标宋简体"/>
          <w:spacing w:val="-20"/>
          <w:kern w:val="2"/>
          <w:sz w:val="44"/>
          <w:szCs w:val="44"/>
          <w:lang w:val="en-US" w:eastAsia="zh-CN" w:bidi="ar-SA"/>
        </w:rPr>
        <w:t>市教育局</w:t>
      </w:r>
      <w:r>
        <w:rPr>
          <w:rFonts w:hint="eastAsia" w:ascii="方正小标宋简体" w:hAnsi="方正小标宋简体" w:eastAsia="方正小标宋简体" w:cs="方正小标宋简体"/>
          <w:spacing w:val="-20"/>
          <w:kern w:val="2"/>
          <w:sz w:val="44"/>
          <w:szCs w:val="44"/>
          <w:lang w:val="en-US" w:eastAsia="zh-CN" w:bidi="ar-SA"/>
        </w:rPr>
        <w:t>行政</w:t>
      </w:r>
      <w:r>
        <w:rPr>
          <w:rFonts w:hint="default" w:ascii="方正小标宋简体" w:hAnsi="方正小标宋简体" w:eastAsia="方正小标宋简体" w:cs="方正小标宋简体"/>
          <w:spacing w:val="-20"/>
          <w:kern w:val="2"/>
          <w:sz w:val="44"/>
          <w:szCs w:val="44"/>
          <w:lang w:val="en-US" w:eastAsia="zh-CN" w:bidi="ar-SA"/>
        </w:rPr>
        <w:t>规范性文件清理结果汇总表</w:t>
      </w:r>
    </w:p>
    <w:p w14:paraId="7536DAE1">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80" w:lineRule="exact"/>
        <w:ind w:left="0" w:right="0"/>
        <w:jc w:val="both"/>
        <w:textAlignment w:val="auto"/>
        <w:rPr>
          <w:rFonts w:hint="eastAsia" w:ascii="宋体" w:hAnsi="宋体" w:eastAsia="宋体" w:cs="宋体"/>
          <w:sz w:val="30"/>
          <w:szCs w:val="30"/>
        </w:rPr>
      </w:pPr>
      <w:r>
        <w:rPr>
          <w:rFonts w:hint="eastAsia" w:ascii="宋体" w:hAnsi="宋体" w:eastAsia="宋体" w:cs="宋体"/>
          <w:i w:val="0"/>
          <w:iCs w:val="0"/>
          <w:caps w:val="0"/>
          <w:color w:val="333333"/>
          <w:spacing w:val="0"/>
          <w:sz w:val="24"/>
          <w:szCs w:val="24"/>
          <w:shd w:val="clear" w:fill="FFFFFF"/>
        </w:rPr>
        <w:t>　　</w:t>
      </w:r>
      <w:r>
        <w:rPr>
          <w:rFonts w:hint="eastAsia" w:ascii="黑体" w:hAnsi="黑体" w:eastAsia="黑体" w:cs="黑体"/>
          <w:i w:val="0"/>
          <w:iCs w:val="0"/>
          <w:caps w:val="0"/>
          <w:color w:val="333333"/>
          <w:spacing w:val="0"/>
          <w:sz w:val="30"/>
          <w:szCs w:val="30"/>
          <w:shd w:val="clear" w:fill="FFFFFF"/>
        </w:rPr>
        <w:t>（一）</w:t>
      </w:r>
      <w:r>
        <w:rPr>
          <w:rFonts w:hint="eastAsia" w:ascii="黑体" w:hAnsi="黑体" w:eastAsia="黑体" w:cs="黑体"/>
          <w:i w:val="0"/>
          <w:iCs w:val="0"/>
          <w:caps w:val="0"/>
          <w:color w:val="333333"/>
          <w:spacing w:val="0"/>
          <w:sz w:val="30"/>
          <w:szCs w:val="30"/>
          <w:shd w:val="clear" w:fill="FFFFFF"/>
          <w:lang w:eastAsia="zh-CN"/>
        </w:rPr>
        <w:t>晋江</w:t>
      </w:r>
      <w:r>
        <w:rPr>
          <w:rFonts w:hint="eastAsia" w:ascii="黑体" w:hAnsi="黑体" w:eastAsia="黑体" w:cs="黑体"/>
          <w:i w:val="0"/>
          <w:iCs w:val="0"/>
          <w:caps w:val="0"/>
          <w:color w:val="333333"/>
          <w:spacing w:val="0"/>
          <w:sz w:val="30"/>
          <w:szCs w:val="30"/>
          <w:shd w:val="clear" w:fill="FFFFFF"/>
        </w:rPr>
        <w:t>市教育局继续有效的</w:t>
      </w:r>
      <w:r>
        <w:rPr>
          <w:rFonts w:hint="eastAsia" w:ascii="黑体" w:hAnsi="黑体" w:eastAsia="黑体" w:cs="黑体"/>
          <w:i w:val="0"/>
          <w:iCs w:val="0"/>
          <w:caps w:val="0"/>
          <w:color w:val="333333"/>
          <w:spacing w:val="0"/>
          <w:sz w:val="30"/>
          <w:szCs w:val="30"/>
          <w:shd w:val="clear" w:fill="FFFFFF"/>
          <w:lang w:eastAsia="zh-CN"/>
        </w:rPr>
        <w:t>行政</w:t>
      </w:r>
      <w:r>
        <w:rPr>
          <w:rFonts w:hint="eastAsia" w:ascii="黑体" w:hAnsi="黑体" w:eastAsia="黑体" w:cs="黑体"/>
          <w:i w:val="0"/>
          <w:iCs w:val="0"/>
          <w:caps w:val="0"/>
          <w:color w:val="333333"/>
          <w:spacing w:val="0"/>
          <w:sz w:val="30"/>
          <w:szCs w:val="30"/>
          <w:shd w:val="clear" w:fill="FFFFFF"/>
        </w:rPr>
        <w:t>规范性文件目录</w:t>
      </w:r>
    </w:p>
    <w:tbl>
      <w:tblPr>
        <w:tblStyle w:val="5"/>
        <w:tblW w:w="4982"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0" w:type="dxa"/>
          <w:left w:w="0" w:type="dxa"/>
          <w:bottom w:w="0" w:type="dxa"/>
          <w:right w:w="0" w:type="dxa"/>
        </w:tblCellMar>
      </w:tblPr>
      <w:tblGrid>
        <w:gridCol w:w="1110"/>
        <w:gridCol w:w="5360"/>
        <w:gridCol w:w="1822"/>
      </w:tblGrid>
      <w:tr w14:paraId="46805D9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615" w:hRule="atLeast"/>
          <w:tblHeader/>
          <w:jc w:val="center"/>
        </w:trPr>
        <w:tc>
          <w:tcPr>
            <w:tcW w:w="669" w:type="pct"/>
            <w:tcBorders>
              <w:top w:val="outset" w:color="000000" w:sz="6" w:space="0"/>
              <w:left w:val="outset" w:color="000000" w:sz="6" w:space="0"/>
              <w:bottom w:val="outset" w:color="000000" w:sz="6" w:space="0"/>
              <w:right w:val="outset" w:color="000000" w:sz="6" w:space="0"/>
            </w:tcBorders>
            <w:shd w:val="clear" w:color="auto" w:fill="auto"/>
            <w:vAlign w:val="center"/>
          </w:tcPr>
          <w:p w14:paraId="5D15BC3E">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序号</w:t>
            </w:r>
          </w:p>
        </w:tc>
        <w:tc>
          <w:tcPr>
            <w:tcW w:w="3231" w:type="pct"/>
            <w:tcBorders>
              <w:top w:val="outset" w:color="000000" w:sz="6" w:space="0"/>
              <w:left w:val="outset" w:color="000000" w:sz="6" w:space="0"/>
              <w:bottom w:val="outset" w:color="000000" w:sz="6" w:space="0"/>
              <w:right w:val="outset" w:color="000000" w:sz="6" w:space="0"/>
            </w:tcBorders>
            <w:shd w:val="clear" w:color="auto" w:fill="auto"/>
            <w:vAlign w:val="center"/>
          </w:tcPr>
          <w:p w14:paraId="227C09E8">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文件名</w:t>
            </w:r>
          </w:p>
        </w:tc>
        <w:tc>
          <w:tcPr>
            <w:tcW w:w="1098" w:type="pct"/>
            <w:tcBorders>
              <w:top w:val="outset" w:color="000000" w:sz="6" w:space="0"/>
              <w:left w:val="outset" w:color="000000" w:sz="6" w:space="0"/>
              <w:bottom w:val="outset" w:color="000000" w:sz="6" w:space="0"/>
              <w:right w:val="outset" w:color="000000" w:sz="6" w:space="0"/>
            </w:tcBorders>
            <w:shd w:val="clear" w:color="auto" w:fill="auto"/>
            <w:vAlign w:val="center"/>
          </w:tcPr>
          <w:p w14:paraId="1A6140F7">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文号</w:t>
            </w:r>
          </w:p>
        </w:tc>
      </w:tr>
      <w:tr w14:paraId="23AF8A3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530" w:hRule="atLeast"/>
          <w:jc w:val="center"/>
        </w:trPr>
        <w:tc>
          <w:tcPr>
            <w:tcW w:w="669" w:type="pct"/>
            <w:tcBorders>
              <w:top w:val="outset" w:color="000000" w:sz="6" w:space="0"/>
              <w:left w:val="outset" w:color="000000" w:sz="6" w:space="0"/>
              <w:bottom w:val="outset" w:color="000000" w:sz="6" w:space="0"/>
              <w:right w:val="outset" w:color="000000" w:sz="6" w:space="0"/>
            </w:tcBorders>
            <w:shd w:val="clear" w:color="auto" w:fill="auto"/>
            <w:vAlign w:val="center"/>
          </w:tcPr>
          <w:p w14:paraId="1766E4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w:t>
            </w:r>
          </w:p>
        </w:tc>
        <w:tc>
          <w:tcPr>
            <w:tcW w:w="3231" w:type="pct"/>
            <w:tcBorders>
              <w:top w:val="outset" w:color="000000" w:sz="6" w:space="0"/>
              <w:left w:val="outset" w:color="000000" w:sz="6" w:space="0"/>
              <w:bottom w:val="outset" w:color="000000" w:sz="6" w:space="0"/>
              <w:right w:val="outset" w:color="000000" w:sz="6" w:space="0"/>
            </w:tcBorders>
            <w:shd w:val="clear" w:color="auto" w:fill="auto"/>
            <w:vAlign w:val="center"/>
          </w:tcPr>
          <w:p w14:paraId="1E42113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晋江市教育局 晋江市财政局关于印发《晋江市普惠性民办幼儿园认定与管理办法（试行）》的通知</w:t>
            </w:r>
          </w:p>
        </w:tc>
        <w:tc>
          <w:tcPr>
            <w:tcW w:w="1098" w:type="pct"/>
            <w:tcBorders>
              <w:top w:val="outset" w:color="000000" w:sz="6" w:space="0"/>
              <w:left w:val="outset" w:color="000000" w:sz="6" w:space="0"/>
              <w:bottom w:val="outset" w:color="000000" w:sz="6" w:space="0"/>
              <w:right w:val="outset" w:color="000000" w:sz="6" w:space="0"/>
            </w:tcBorders>
            <w:shd w:val="clear" w:color="auto" w:fill="auto"/>
            <w:vAlign w:val="center"/>
          </w:tcPr>
          <w:p w14:paraId="3445FF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晋教综</w:t>
            </w:r>
          </w:p>
          <w:p w14:paraId="0C7184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〔2023〕43号</w:t>
            </w:r>
          </w:p>
        </w:tc>
      </w:tr>
    </w:tbl>
    <w:p w14:paraId="5D8F671E"/>
    <w:p w14:paraId="76A0B4AA"/>
    <w:p w14:paraId="5A531554"/>
    <w:p w14:paraId="304929F8">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80" w:lineRule="exact"/>
        <w:ind w:left="0" w:right="0" w:firstLine="600" w:firstLineChars="200"/>
        <w:jc w:val="both"/>
        <w:textAlignment w:val="auto"/>
        <w:rPr>
          <w:rFonts w:hint="eastAsia" w:ascii="宋体" w:hAnsi="宋体" w:eastAsia="宋体" w:cs="宋体"/>
          <w:i w:val="0"/>
          <w:iCs w:val="0"/>
          <w:caps w:val="0"/>
          <w:color w:val="333333"/>
          <w:spacing w:val="0"/>
          <w:sz w:val="30"/>
          <w:szCs w:val="30"/>
          <w:shd w:val="clear" w:fill="FFFFFF"/>
        </w:rPr>
      </w:pPr>
      <w:r>
        <w:rPr>
          <w:rFonts w:hint="eastAsia" w:ascii="黑体" w:hAnsi="黑体" w:eastAsia="黑体" w:cs="黑体"/>
          <w:i w:val="0"/>
          <w:iCs w:val="0"/>
          <w:caps w:val="0"/>
          <w:color w:val="333333"/>
          <w:spacing w:val="0"/>
          <w:sz w:val="30"/>
          <w:szCs w:val="30"/>
          <w:shd w:val="clear" w:fill="FFFFFF"/>
          <w:lang w:eastAsia="zh-CN"/>
        </w:rPr>
        <w:t>（二）晋江市教育局宣布失效的行政规范性文件目录</w:t>
      </w:r>
    </w:p>
    <w:tbl>
      <w:tblPr>
        <w:tblStyle w:val="5"/>
        <w:tblW w:w="4960"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0" w:type="dxa"/>
          <w:left w:w="0" w:type="dxa"/>
          <w:bottom w:w="0" w:type="dxa"/>
          <w:right w:w="0" w:type="dxa"/>
        </w:tblCellMar>
      </w:tblPr>
      <w:tblGrid>
        <w:gridCol w:w="1083"/>
        <w:gridCol w:w="5372"/>
        <w:gridCol w:w="1800"/>
      </w:tblGrid>
      <w:tr w14:paraId="2F9EA2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630" w:hRule="atLeast"/>
          <w:tblHeader/>
          <w:jc w:val="center"/>
        </w:trPr>
        <w:tc>
          <w:tcPr>
            <w:tcW w:w="656" w:type="pct"/>
            <w:tcBorders>
              <w:top w:val="outset" w:color="000000" w:sz="6" w:space="0"/>
              <w:left w:val="outset" w:color="000000" w:sz="6" w:space="0"/>
              <w:bottom w:val="outset" w:color="000000" w:sz="6" w:space="0"/>
              <w:right w:val="outset" w:color="000000" w:sz="6" w:space="0"/>
            </w:tcBorders>
            <w:shd w:val="clear" w:color="auto" w:fill="auto"/>
            <w:vAlign w:val="center"/>
          </w:tcPr>
          <w:p w14:paraId="740316AA">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序号</w:t>
            </w:r>
          </w:p>
        </w:tc>
        <w:tc>
          <w:tcPr>
            <w:tcW w:w="3253" w:type="pct"/>
            <w:tcBorders>
              <w:top w:val="outset" w:color="000000" w:sz="6" w:space="0"/>
              <w:left w:val="outset" w:color="000000" w:sz="6" w:space="0"/>
              <w:bottom w:val="outset" w:color="000000" w:sz="6" w:space="0"/>
              <w:right w:val="outset" w:color="000000" w:sz="6" w:space="0"/>
            </w:tcBorders>
            <w:shd w:val="clear" w:color="auto" w:fill="auto"/>
            <w:vAlign w:val="center"/>
          </w:tcPr>
          <w:p w14:paraId="3B37D8A9">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文件名</w:t>
            </w:r>
          </w:p>
        </w:tc>
        <w:tc>
          <w:tcPr>
            <w:tcW w:w="1090" w:type="pct"/>
            <w:tcBorders>
              <w:top w:val="outset" w:color="000000" w:sz="6" w:space="0"/>
              <w:left w:val="outset" w:color="000000" w:sz="6" w:space="0"/>
              <w:bottom w:val="outset" w:color="000000" w:sz="6" w:space="0"/>
              <w:right w:val="outset" w:color="000000" w:sz="6" w:space="0"/>
            </w:tcBorders>
            <w:shd w:val="clear" w:color="auto" w:fill="auto"/>
            <w:vAlign w:val="center"/>
          </w:tcPr>
          <w:p w14:paraId="5B477081">
            <w:pPr>
              <w:keepNext w:val="0"/>
              <w:keepLines w:val="0"/>
              <w:widowControl/>
              <w:suppressLineNumbers w:val="0"/>
              <w:jc w:val="center"/>
              <w:rPr>
                <w:rFonts w:hint="eastAsia" w:ascii="宋体" w:hAnsi="宋体" w:eastAsia="宋体" w:cs="宋体"/>
                <w:b/>
                <w:bCs/>
              </w:rPr>
            </w:pPr>
            <w:r>
              <w:rPr>
                <w:rFonts w:hint="eastAsia" w:ascii="宋体" w:hAnsi="宋体" w:eastAsia="宋体" w:cs="宋体"/>
                <w:b/>
                <w:bCs/>
                <w:kern w:val="0"/>
                <w:sz w:val="24"/>
                <w:szCs w:val="24"/>
                <w:lang w:val="en-US" w:eastAsia="zh-CN" w:bidi="ar"/>
              </w:rPr>
              <w:t>文号</w:t>
            </w:r>
          </w:p>
        </w:tc>
      </w:tr>
      <w:tr w14:paraId="5CF1D4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965" w:hRule="atLeast"/>
          <w:jc w:val="center"/>
        </w:trPr>
        <w:tc>
          <w:tcPr>
            <w:tcW w:w="656" w:type="pct"/>
            <w:tcBorders>
              <w:top w:val="outset" w:color="000000" w:sz="6" w:space="0"/>
              <w:left w:val="outset" w:color="000000" w:sz="6" w:space="0"/>
              <w:bottom w:val="outset" w:color="000000" w:sz="6" w:space="0"/>
              <w:right w:val="outset" w:color="000000" w:sz="6" w:space="0"/>
            </w:tcBorders>
            <w:shd w:val="clear" w:color="auto" w:fill="auto"/>
            <w:vAlign w:val="center"/>
          </w:tcPr>
          <w:p w14:paraId="14CCF1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w:t>
            </w:r>
          </w:p>
        </w:tc>
        <w:tc>
          <w:tcPr>
            <w:tcW w:w="3253" w:type="pct"/>
            <w:tcBorders>
              <w:top w:val="outset" w:color="000000" w:sz="6" w:space="0"/>
              <w:left w:val="outset" w:color="000000" w:sz="6" w:space="0"/>
              <w:bottom w:val="outset" w:color="000000" w:sz="6" w:space="0"/>
              <w:right w:val="outset" w:color="000000" w:sz="6" w:space="0"/>
            </w:tcBorders>
            <w:shd w:val="clear" w:color="auto" w:fill="auto"/>
            <w:vAlign w:val="center"/>
          </w:tcPr>
          <w:p w14:paraId="56CE15B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晋江市教育局 晋江市市场监督管理局 晋江市卫生健康局关于印发《晋江市供校集体用餐配送单位选拔竞标条件（试行）》等文件的通知</w:t>
            </w:r>
          </w:p>
        </w:tc>
        <w:tc>
          <w:tcPr>
            <w:tcW w:w="1090" w:type="pct"/>
            <w:tcBorders>
              <w:top w:val="outset" w:color="000000" w:sz="6" w:space="0"/>
              <w:left w:val="outset" w:color="000000" w:sz="6" w:space="0"/>
              <w:bottom w:val="outset" w:color="000000" w:sz="6" w:space="0"/>
              <w:right w:val="outset" w:color="000000" w:sz="6" w:space="0"/>
            </w:tcBorders>
            <w:shd w:val="clear" w:color="auto" w:fill="auto"/>
            <w:vAlign w:val="center"/>
          </w:tcPr>
          <w:p w14:paraId="7DD230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晋教体</w:t>
            </w:r>
          </w:p>
          <w:p w14:paraId="3D80BA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〔2020〕14号</w:t>
            </w:r>
          </w:p>
        </w:tc>
      </w:tr>
      <w:tr w14:paraId="01E1CF3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080" w:hRule="atLeast"/>
          <w:jc w:val="center"/>
        </w:trPr>
        <w:tc>
          <w:tcPr>
            <w:tcW w:w="656" w:type="pct"/>
            <w:tcBorders>
              <w:top w:val="outset" w:color="000000" w:sz="6" w:space="0"/>
              <w:left w:val="outset" w:color="000000" w:sz="6" w:space="0"/>
              <w:bottom w:val="outset" w:color="000000" w:sz="6" w:space="0"/>
              <w:right w:val="outset" w:color="000000" w:sz="6" w:space="0"/>
            </w:tcBorders>
            <w:shd w:val="clear" w:color="auto" w:fill="auto"/>
            <w:vAlign w:val="center"/>
          </w:tcPr>
          <w:p w14:paraId="0A67CC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w:t>
            </w:r>
          </w:p>
        </w:tc>
        <w:tc>
          <w:tcPr>
            <w:tcW w:w="3253" w:type="pct"/>
            <w:tcBorders>
              <w:top w:val="outset" w:color="000000" w:sz="6" w:space="0"/>
              <w:left w:val="outset" w:color="000000" w:sz="6" w:space="0"/>
              <w:bottom w:val="outset" w:color="000000" w:sz="6" w:space="0"/>
              <w:right w:val="outset" w:color="000000" w:sz="6" w:space="0"/>
            </w:tcBorders>
            <w:shd w:val="clear" w:color="auto" w:fill="auto"/>
            <w:vAlign w:val="center"/>
          </w:tcPr>
          <w:p w14:paraId="3753FDC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晋江市教育局关于公布行政规范性文件清理结果的通知</w:t>
            </w:r>
          </w:p>
        </w:tc>
        <w:tc>
          <w:tcPr>
            <w:tcW w:w="1090" w:type="pct"/>
            <w:tcBorders>
              <w:top w:val="outset" w:color="000000" w:sz="6" w:space="0"/>
              <w:left w:val="outset" w:color="000000" w:sz="6" w:space="0"/>
              <w:bottom w:val="outset" w:color="000000" w:sz="6" w:space="0"/>
              <w:right w:val="outset" w:color="000000" w:sz="6" w:space="0"/>
            </w:tcBorders>
            <w:shd w:val="clear" w:color="auto" w:fill="auto"/>
            <w:vAlign w:val="center"/>
          </w:tcPr>
          <w:p w14:paraId="777BC4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晋教规</w:t>
            </w:r>
          </w:p>
          <w:p w14:paraId="3F7268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〔2023〕1号</w:t>
            </w:r>
          </w:p>
        </w:tc>
      </w:tr>
      <w:tr w14:paraId="77910AC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110" w:hRule="atLeast"/>
          <w:jc w:val="center"/>
        </w:trPr>
        <w:tc>
          <w:tcPr>
            <w:tcW w:w="656" w:type="pct"/>
            <w:tcBorders>
              <w:top w:val="outset" w:color="000000" w:sz="6" w:space="0"/>
              <w:left w:val="outset" w:color="000000" w:sz="6" w:space="0"/>
              <w:bottom w:val="outset" w:color="000000" w:sz="6" w:space="0"/>
              <w:right w:val="outset" w:color="000000" w:sz="6" w:space="0"/>
            </w:tcBorders>
            <w:shd w:val="clear" w:color="auto" w:fill="auto"/>
            <w:vAlign w:val="center"/>
          </w:tcPr>
          <w:p w14:paraId="2CFB00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3</w:t>
            </w:r>
          </w:p>
        </w:tc>
        <w:tc>
          <w:tcPr>
            <w:tcW w:w="3253" w:type="pct"/>
            <w:tcBorders>
              <w:top w:val="outset" w:color="000000" w:sz="6" w:space="0"/>
              <w:left w:val="outset" w:color="000000" w:sz="6" w:space="0"/>
              <w:bottom w:val="outset" w:color="000000" w:sz="6" w:space="0"/>
              <w:right w:val="outset" w:color="000000" w:sz="6" w:space="0"/>
            </w:tcBorders>
            <w:shd w:val="clear" w:color="auto" w:fill="auto"/>
            <w:vAlign w:val="center"/>
          </w:tcPr>
          <w:p w14:paraId="344916A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晋江市教育局关于印发《晋江市学校校外供餐管理工作意见（试行）》的通知</w:t>
            </w:r>
          </w:p>
        </w:tc>
        <w:tc>
          <w:tcPr>
            <w:tcW w:w="1090" w:type="pct"/>
            <w:tcBorders>
              <w:top w:val="outset" w:color="000000" w:sz="6" w:space="0"/>
              <w:left w:val="outset" w:color="000000" w:sz="6" w:space="0"/>
              <w:bottom w:val="outset" w:color="000000" w:sz="6" w:space="0"/>
              <w:right w:val="outset" w:color="000000" w:sz="6" w:space="0"/>
            </w:tcBorders>
            <w:shd w:val="clear" w:color="auto" w:fill="auto"/>
            <w:vAlign w:val="center"/>
          </w:tcPr>
          <w:p w14:paraId="75BE9A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晋教综</w:t>
            </w:r>
          </w:p>
          <w:p w14:paraId="0B276C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〔2023〕56号</w:t>
            </w:r>
          </w:p>
        </w:tc>
      </w:tr>
    </w:tbl>
    <w:p w14:paraId="0347C674"/>
    <w:p w14:paraId="2FA82118">
      <w:pPr>
        <w:pStyle w:val="2"/>
        <w:rPr>
          <w:rFonts w:hint="default" w:ascii="Times New Roman" w:hAnsi="Times New Roman" w:eastAsia="仿宋_GB2312" w:cs="Times New Roman"/>
          <w:color w:val="auto"/>
          <w:spacing w:val="-5"/>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F4324"/>
    <w:rsid w:val="0E6B438E"/>
    <w:rsid w:val="19B2598D"/>
    <w:rsid w:val="1F921A6C"/>
    <w:rsid w:val="20384A18"/>
    <w:rsid w:val="2AF000D8"/>
    <w:rsid w:val="2C816910"/>
    <w:rsid w:val="31311FBE"/>
    <w:rsid w:val="31637144"/>
    <w:rsid w:val="359A5F52"/>
    <w:rsid w:val="39C62A10"/>
    <w:rsid w:val="39E90399"/>
    <w:rsid w:val="3A2B6F44"/>
    <w:rsid w:val="4D6C4BBB"/>
    <w:rsid w:val="507E645D"/>
    <w:rsid w:val="53966D85"/>
    <w:rsid w:val="64DF0C36"/>
    <w:rsid w:val="68136BE3"/>
    <w:rsid w:val="6FA523D2"/>
    <w:rsid w:val="7FBE0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1"/>
    <w:rPr>
      <w:sz w:val="32"/>
      <w:szCs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376</Words>
  <Characters>396</Characters>
  <Lines>0</Lines>
  <Paragraphs>0</Paragraphs>
  <TotalTime>1</TotalTime>
  <ScaleCrop>false</ScaleCrop>
  <LinksUpToDate>false</LinksUpToDate>
  <CharactersWithSpaces>406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2025-12-25T00:46:00Z</dcterms:created>
  <dc:creator>Administrator.PC-20180531DXWY</dc:creator>
  <cp:lastModifiedBy>低调De华丽</cp:lastModifiedBy>
  <cp:lastPrinted>2025-12-31T09:37:00Z</cp:lastPrinted>
  <dcterms:modified xsi:type="dcterms:W3CDTF">2026-04-09T01:24:02Z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eyJoZGlkIjoiODZkODRiNTMwODc3NWVmODcyMGRjZDgyN2I0NWYxZDIiLCJ1c2VySWQiOiIxMTk4NTEwNDIyIn0=</vt:lpwstr>
  </property>
  <property fmtid="{D5CDD505-2E9C-101B-9397-08002B2CF9AE}" pid="4" name="ICV">
    <vt:lpwstr>7979AA5EAD4C45118579C66B479EB7B4_12</vt:lpwstr>
  </property>
</Properties>
</file>