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1DCA1">
      <w:pPr>
        <w:shd w:val="clear" w:color="auto" w:fill="FFFFFF"/>
        <w:spacing w:before="150" w:line="360" w:lineRule="atLeast"/>
        <w:rPr>
          <w:rFonts w:hint="eastAsia" w:ascii="宋体" w:hAnsi="宋体" w:cs="Arial"/>
          <w:sz w:val="28"/>
          <w:szCs w:val="28"/>
          <w:lang w:val="en-US" w:eastAsia="zh-CN"/>
        </w:rPr>
      </w:pPr>
      <w:r>
        <w:rPr>
          <w:rFonts w:hint="eastAsia" w:ascii="宋体" w:hAnsi="宋体" w:cs="Arial"/>
          <w:sz w:val="28"/>
          <w:szCs w:val="28"/>
          <w:lang w:eastAsia="zh-CN"/>
        </w:rPr>
        <w:t>附件</w:t>
      </w:r>
      <w:r>
        <w:rPr>
          <w:rFonts w:hint="eastAsia" w:ascii="宋体" w:hAnsi="宋体" w:cs="Arial"/>
          <w:sz w:val="28"/>
          <w:szCs w:val="28"/>
          <w:lang w:val="en-US" w:eastAsia="zh-CN"/>
        </w:rPr>
        <w:t>2：</w:t>
      </w:r>
    </w:p>
    <w:p w14:paraId="0D340B30">
      <w:pPr>
        <w:keepNext w:val="0"/>
        <w:keepLines w:val="0"/>
        <w:widowControl/>
        <w:suppressLineNumbers w:val="0"/>
        <w:shd w:val="clear" w:fill="FFFFFF"/>
        <w:spacing w:before="150" w:beforeAutospacing="0" w:after="0" w:afterAutospacing="0" w:line="360" w:lineRule="atLeast"/>
        <w:ind w:left="0" w:right="0"/>
        <w:jc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晋江市医院晋南分院</w:t>
      </w:r>
    </w:p>
    <w:p w14:paraId="7BB955D2">
      <w:pPr>
        <w:keepNext w:val="0"/>
        <w:keepLines w:val="0"/>
        <w:widowControl/>
        <w:suppressLineNumbers w:val="0"/>
        <w:shd w:val="clear" w:fill="FFFFFF"/>
        <w:spacing w:before="150" w:beforeAutospacing="0" w:after="0" w:afterAutospacing="0" w:line="360" w:lineRule="atLeast"/>
        <w:ind w:left="0" w:right="0"/>
        <w:jc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相关业务系统接口改造项目报价单</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515"/>
        <w:gridCol w:w="2554"/>
        <w:gridCol w:w="553"/>
        <w:gridCol w:w="623"/>
        <w:gridCol w:w="946"/>
        <w:gridCol w:w="947"/>
        <w:gridCol w:w="927"/>
      </w:tblGrid>
      <w:tr w14:paraId="0D0C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522" w:type="dxa"/>
            <w:gridSpan w:val="8"/>
            <w:noWrap w:val="0"/>
            <w:vAlign w:val="center"/>
          </w:tcPr>
          <w:p w14:paraId="37690E47">
            <w:pPr>
              <w:jc w:val="center"/>
              <w:rPr>
                <w:rFonts w:hint="eastAsia" w:ascii="仿宋" w:hAnsi="仿宋" w:eastAsia="仿宋" w:cs="Times New Roman"/>
                <w:b/>
                <w:bCs/>
                <w:kern w:val="2"/>
                <w:sz w:val="32"/>
                <w:szCs w:val="32"/>
                <w:u w:val="none"/>
                <w:shd w:val="clear" w:color="auto" w:fill="auto"/>
                <w:vertAlign w:val="baseline"/>
                <w:lang w:val="en-US" w:eastAsia="zh-CN" w:bidi="ar-SA"/>
              </w:rPr>
            </w:pPr>
            <w:r>
              <w:rPr>
                <w:rFonts w:hint="eastAsia" w:ascii="仿宋" w:hAnsi="仿宋" w:eastAsia="仿宋" w:cs="Times New Roman"/>
                <w:b/>
                <w:bCs/>
                <w:kern w:val="2"/>
                <w:sz w:val="32"/>
                <w:szCs w:val="32"/>
                <w:u w:val="none"/>
                <w:shd w:val="clear" w:color="auto" w:fill="auto"/>
                <w:vertAlign w:val="baseline"/>
                <w:lang w:val="en-US" w:eastAsia="zh-CN" w:bidi="ar-SA"/>
              </w:rPr>
              <w:t>相关业务系统接口改造项目要求</w:t>
            </w:r>
          </w:p>
        </w:tc>
      </w:tr>
      <w:tr w14:paraId="5880D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57" w:type="dxa"/>
            <w:noWrap w:val="0"/>
            <w:vAlign w:val="center"/>
          </w:tcPr>
          <w:p w14:paraId="5C1A71E1">
            <w:pPr>
              <w:jc w:val="center"/>
              <w:rPr>
                <w:rFonts w:hint="eastAsia" w:ascii="宋体" w:hAnsi="宋体" w:cs="宋体" w:eastAsiaTheme="minorEastAsia"/>
                <w:b/>
                <w:bCs/>
                <w:sz w:val="24"/>
                <w:lang w:eastAsia="zh-CN"/>
              </w:rPr>
            </w:pPr>
            <w:r>
              <w:rPr>
                <w:rFonts w:hint="eastAsia" w:ascii="宋体" w:hAnsi="宋体" w:cs="宋体"/>
                <w:b/>
                <w:bCs/>
                <w:sz w:val="24"/>
                <w:lang w:eastAsia="zh-CN"/>
              </w:rPr>
              <w:t>序号</w:t>
            </w:r>
          </w:p>
        </w:tc>
        <w:tc>
          <w:tcPr>
            <w:tcW w:w="1515" w:type="dxa"/>
            <w:noWrap w:val="0"/>
            <w:vAlign w:val="center"/>
          </w:tcPr>
          <w:p w14:paraId="6C00204D">
            <w:pPr>
              <w:jc w:val="center"/>
              <w:rPr>
                <w:rFonts w:hint="eastAsia" w:ascii="宋体" w:hAnsi="宋体" w:eastAsia="宋体" w:cs="宋体"/>
                <w:b/>
                <w:bCs/>
                <w:sz w:val="24"/>
                <w:lang w:val="en-US" w:eastAsia="zh-CN"/>
              </w:rPr>
            </w:pPr>
            <w:r>
              <w:rPr>
                <w:rFonts w:hint="eastAsia" w:ascii="宋体" w:hAnsi="宋体" w:cs="宋体"/>
                <w:b/>
                <w:bCs/>
                <w:sz w:val="24"/>
                <w:lang w:val="en-US" w:eastAsia="zh-CN"/>
              </w:rPr>
              <w:t>项目名称</w:t>
            </w:r>
          </w:p>
        </w:tc>
        <w:tc>
          <w:tcPr>
            <w:tcW w:w="2554" w:type="dxa"/>
            <w:noWrap w:val="0"/>
            <w:vAlign w:val="center"/>
          </w:tcPr>
          <w:p w14:paraId="1DFB3463">
            <w:pPr>
              <w:jc w:val="center"/>
              <w:rPr>
                <w:rFonts w:hint="eastAsia" w:ascii="宋体" w:hAnsi="宋体" w:eastAsia="宋体" w:cs="宋体"/>
                <w:b/>
                <w:bCs/>
                <w:sz w:val="24"/>
                <w:lang w:eastAsia="zh-CN"/>
              </w:rPr>
            </w:pPr>
            <w:r>
              <w:rPr>
                <w:rFonts w:hint="eastAsia" w:ascii="宋体" w:hAnsi="宋体" w:cs="宋体"/>
                <w:b/>
                <w:bCs/>
                <w:sz w:val="24"/>
              </w:rPr>
              <w:t>功能</w:t>
            </w:r>
          </w:p>
        </w:tc>
        <w:tc>
          <w:tcPr>
            <w:tcW w:w="553" w:type="dxa"/>
            <w:noWrap w:val="0"/>
            <w:vAlign w:val="center"/>
          </w:tcPr>
          <w:p w14:paraId="38B3F3CD">
            <w:pPr>
              <w:jc w:val="center"/>
              <w:rPr>
                <w:rFonts w:hint="eastAsia" w:ascii="宋体" w:hAnsi="宋体" w:cs="宋体" w:eastAsiaTheme="minorEastAsia"/>
                <w:b/>
                <w:bCs/>
                <w:sz w:val="24"/>
                <w:lang w:eastAsia="zh-CN"/>
              </w:rPr>
            </w:pPr>
            <w:r>
              <w:rPr>
                <w:rFonts w:hint="eastAsia" w:ascii="宋体" w:hAnsi="宋体" w:cs="宋体"/>
                <w:b/>
                <w:bCs/>
                <w:sz w:val="24"/>
                <w:lang w:eastAsia="zh-CN"/>
              </w:rPr>
              <w:t>数量</w:t>
            </w:r>
          </w:p>
        </w:tc>
        <w:tc>
          <w:tcPr>
            <w:tcW w:w="623" w:type="dxa"/>
            <w:noWrap w:val="0"/>
            <w:vAlign w:val="center"/>
          </w:tcPr>
          <w:p w14:paraId="73BCA7FB">
            <w:pPr>
              <w:jc w:val="center"/>
              <w:rPr>
                <w:rFonts w:hint="eastAsia" w:ascii="宋体" w:hAnsi="宋体" w:cs="宋体" w:eastAsiaTheme="minorEastAsia"/>
                <w:b/>
                <w:bCs/>
                <w:sz w:val="24"/>
                <w:lang w:eastAsia="zh-CN"/>
              </w:rPr>
            </w:pPr>
            <w:r>
              <w:rPr>
                <w:rFonts w:hint="eastAsia" w:ascii="宋体" w:hAnsi="宋体" w:cs="宋体"/>
                <w:b/>
                <w:bCs/>
                <w:sz w:val="24"/>
                <w:lang w:eastAsia="zh-CN"/>
              </w:rPr>
              <w:t>服务期限</w:t>
            </w:r>
          </w:p>
        </w:tc>
        <w:tc>
          <w:tcPr>
            <w:tcW w:w="946" w:type="dxa"/>
            <w:noWrap w:val="0"/>
            <w:vAlign w:val="center"/>
          </w:tcPr>
          <w:p w14:paraId="14A49D7B">
            <w:pPr>
              <w:jc w:val="center"/>
              <w:rPr>
                <w:rFonts w:hint="eastAsia" w:ascii="宋体" w:hAnsi="宋体" w:cs="宋体" w:eastAsiaTheme="minorEastAsia"/>
                <w:b/>
                <w:bCs/>
                <w:sz w:val="24"/>
                <w:lang w:eastAsia="zh-CN"/>
              </w:rPr>
            </w:pPr>
            <w:r>
              <w:rPr>
                <w:rFonts w:hint="eastAsia" w:ascii="宋体" w:hAnsi="宋体" w:cs="宋体"/>
                <w:b/>
                <w:bCs/>
                <w:sz w:val="24"/>
                <w:lang w:eastAsia="zh-CN"/>
              </w:rPr>
              <w:t>单价（元）</w:t>
            </w:r>
          </w:p>
        </w:tc>
        <w:tc>
          <w:tcPr>
            <w:tcW w:w="947" w:type="dxa"/>
            <w:noWrap w:val="0"/>
            <w:vAlign w:val="center"/>
          </w:tcPr>
          <w:p w14:paraId="0EE13B60">
            <w:pPr>
              <w:jc w:val="center"/>
              <w:rPr>
                <w:rFonts w:hint="eastAsia" w:ascii="宋体" w:hAnsi="宋体" w:cs="宋体" w:eastAsiaTheme="minorEastAsia"/>
                <w:b/>
                <w:bCs/>
                <w:sz w:val="24"/>
                <w:lang w:eastAsia="zh-CN"/>
              </w:rPr>
            </w:pPr>
            <w:r>
              <w:rPr>
                <w:rFonts w:hint="eastAsia" w:ascii="宋体" w:hAnsi="宋体" w:cs="宋体"/>
                <w:b/>
                <w:bCs/>
                <w:sz w:val="24"/>
                <w:lang w:eastAsia="zh-CN"/>
              </w:rPr>
              <w:t>金额（元）</w:t>
            </w:r>
          </w:p>
        </w:tc>
        <w:tc>
          <w:tcPr>
            <w:tcW w:w="927" w:type="dxa"/>
            <w:noWrap w:val="0"/>
            <w:vAlign w:val="center"/>
          </w:tcPr>
          <w:p w14:paraId="6E8833E6">
            <w:pPr>
              <w:jc w:val="center"/>
              <w:rPr>
                <w:rFonts w:hint="eastAsia" w:ascii="宋体" w:hAnsi="宋体" w:cs="宋体"/>
                <w:b/>
                <w:bCs/>
                <w:sz w:val="24"/>
                <w:lang w:eastAsia="zh-CN"/>
              </w:rPr>
            </w:pPr>
            <w:r>
              <w:rPr>
                <w:rFonts w:hint="eastAsia" w:ascii="宋体" w:hAnsi="宋体" w:cs="宋体"/>
                <w:b/>
                <w:bCs/>
                <w:sz w:val="24"/>
                <w:lang w:eastAsia="zh-CN"/>
              </w:rPr>
              <w:t>备注</w:t>
            </w:r>
          </w:p>
        </w:tc>
      </w:tr>
      <w:tr w14:paraId="64D4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4" w:hRule="atLeast"/>
          <w:jc w:val="center"/>
        </w:trPr>
        <w:tc>
          <w:tcPr>
            <w:tcW w:w="457" w:type="dxa"/>
            <w:noWrap w:val="0"/>
            <w:vAlign w:val="center"/>
          </w:tcPr>
          <w:p w14:paraId="787A99BC">
            <w:pPr>
              <w:jc w:val="center"/>
              <w:rPr>
                <w:rFonts w:hint="eastAsia" w:ascii="宋体" w:hAnsi="宋体" w:eastAsia="宋体"/>
                <w:lang w:val="en-US" w:eastAsia="zh-CN"/>
              </w:rPr>
            </w:pPr>
            <w:r>
              <w:rPr>
                <w:rFonts w:hint="eastAsia" w:ascii="宋体" w:hAnsi="宋体"/>
                <w:lang w:val="en-US" w:eastAsia="zh-CN"/>
              </w:rPr>
              <w:t>1</w:t>
            </w:r>
          </w:p>
        </w:tc>
        <w:tc>
          <w:tcPr>
            <w:tcW w:w="1515" w:type="dxa"/>
            <w:noWrap w:val="0"/>
            <w:vAlign w:val="center"/>
          </w:tcPr>
          <w:p w14:paraId="044A29F4">
            <w:pPr>
              <w:jc w:val="center"/>
              <w:rPr>
                <w:rFonts w:hint="eastAsia" w:ascii="宋体" w:hAnsi="宋体" w:cs="宋体"/>
                <w:sz w:val="24"/>
              </w:rPr>
            </w:pPr>
            <w:r>
              <w:rPr>
                <w:rFonts w:hint="eastAsia"/>
              </w:rPr>
              <w:t>福建省先诊疗后付费接口改造</w:t>
            </w:r>
          </w:p>
        </w:tc>
        <w:tc>
          <w:tcPr>
            <w:tcW w:w="2554" w:type="dxa"/>
            <w:noWrap w:val="0"/>
            <w:vAlign w:val="center"/>
          </w:tcPr>
          <w:p w14:paraId="6442F21E">
            <w:pPr>
              <w:jc w:val="both"/>
              <w:rPr>
                <w:rFonts w:hint="eastAsia"/>
                <w:lang w:val="en-US" w:eastAsia="zh-CN"/>
              </w:rPr>
            </w:pPr>
            <w:r>
              <w:rPr>
                <w:rFonts w:hint="eastAsia"/>
                <w:lang w:val="en-US" w:eastAsia="zh-CN"/>
              </w:rPr>
              <w:t>根据《福建省诊疗失信人员信息管理系统接入指南》改造相关内容：</w:t>
            </w:r>
          </w:p>
          <w:p w14:paraId="301F086B">
            <w:pPr>
              <w:jc w:val="both"/>
              <w:rPr>
                <w:rFonts w:hint="eastAsia"/>
                <w:lang w:val="en-US" w:eastAsia="zh-CN"/>
              </w:rPr>
            </w:pPr>
            <w:r>
              <w:rPr>
                <w:rFonts w:hint="eastAsia"/>
                <w:lang w:val="en-US" w:eastAsia="zh-CN"/>
              </w:rPr>
              <w:t>1. 上报医疗欠费数据(ORG_MDL_001)</w:t>
            </w:r>
          </w:p>
          <w:p w14:paraId="3B8568E9">
            <w:pPr>
              <w:jc w:val="both"/>
              <w:rPr>
                <w:rFonts w:hint="eastAsia"/>
                <w:lang w:val="en-US" w:eastAsia="zh-CN"/>
              </w:rPr>
            </w:pPr>
            <w:r>
              <w:rPr>
                <w:rFonts w:hint="eastAsia"/>
                <w:lang w:val="en-US" w:eastAsia="zh-CN"/>
              </w:rPr>
              <w:t>2. 查询医疗欠费状况(ORG_MDL_002)</w:t>
            </w:r>
          </w:p>
          <w:p w14:paraId="2E25A736">
            <w:pPr>
              <w:jc w:val="both"/>
              <w:rPr>
                <w:rFonts w:hint="eastAsia"/>
                <w:lang w:val="en-US" w:eastAsia="zh-CN"/>
              </w:rPr>
            </w:pPr>
            <w:r>
              <w:rPr>
                <w:rFonts w:hint="eastAsia"/>
                <w:lang w:val="en-US" w:eastAsia="zh-CN"/>
              </w:rPr>
              <w:t>3. 更新医疗欠费数据(ORG_MDL_003)</w:t>
            </w:r>
          </w:p>
          <w:p w14:paraId="2181D8B0">
            <w:pPr>
              <w:jc w:val="both"/>
              <w:rPr>
                <w:rFonts w:hint="eastAsia"/>
                <w:lang w:val="en-US" w:eastAsia="zh-CN"/>
              </w:rPr>
            </w:pPr>
            <w:r>
              <w:rPr>
                <w:rFonts w:hint="eastAsia"/>
                <w:lang w:val="en-US" w:eastAsia="zh-CN"/>
              </w:rPr>
              <w:t>4. 院内医疗欠费结算结果查询(ORG_001)</w:t>
            </w:r>
          </w:p>
          <w:p w14:paraId="4000B023">
            <w:pPr>
              <w:jc w:val="both"/>
              <w:rPr>
                <w:rFonts w:hint="eastAsia"/>
                <w:lang w:val="en-US" w:eastAsia="zh-CN"/>
              </w:rPr>
            </w:pPr>
            <w:r>
              <w:rPr>
                <w:rFonts w:hint="eastAsia"/>
                <w:lang w:val="en-US" w:eastAsia="zh-CN"/>
              </w:rPr>
              <w:t>5.结果回调通知(ORG_002)</w:t>
            </w:r>
          </w:p>
          <w:p w14:paraId="26979932">
            <w:pPr>
              <w:jc w:val="both"/>
              <w:rPr>
                <w:rFonts w:hint="eastAsia"/>
                <w:lang w:val="en-US" w:eastAsia="zh-CN"/>
              </w:rPr>
            </w:pPr>
            <w:r>
              <w:rPr>
                <w:rFonts w:hint="eastAsia"/>
                <w:lang w:val="en-US" w:eastAsia="zh-CN"/>
              </w:rPr>
              <w:t>6.生成电子健康卡授权链接(ORG EHC_001)</w:t>
            </w:r>
          </w:p>
          <w:p w14:paraId="264EAE03">
            <w:pPr>
              <w:jc w:val="both"/>
              <w:rPr>
                <w:rFonts w:hint="eastAsia"/>
                <w:lang w:val="en-US" w:eastAsia="zh-CN"/>
              </w:rPr>
            </w:pPr>
            <w:r>
              <w:rPr>
                <w:rFonts w:hint="eastAsia"/>
                <w:lang w:val="en-US" w:eastAsia="zh-CN"/>
              </w:rPr>
              <w:t>7.查询电子健康卡授权结果(ORG EHC_002)</w:t>
            </w:r>
          </w:p>
          <w:p w14:paraId="600B477B">
            <w:pPr>
              <w:jc w:val="both"/>
              <w:rPr>
                <w:rFonts w:hint="eastAsia"/>
                <w:lang w:val="en-US" w:eastAsia="zh-CN"/>
              </w:rPr>
            </w:pPr>
            <w:r>
              <w:rPr>
                <w:rFonts w:hint="eastAsia"/>
                <w:lang w:val="en-US" w:eastAsia="zh-CN"/>
              </w:rPr>
              <w:t>8.电子健康卡验码(ORG_EHC_003)</w:t>
            </w:r>
          </w:p>
          <w:p w14:paraId="4911F4F2">
            <w:pPr>
              <w:jc w:val="both"/>
              <w:rPr>
                <w:rFonts w:hint="eastAsia"/>
                <w:lang w:val="en-US" w:eastAsia="zh-CN"/>
              </w:rPr>
            </w:pPr>
            <w:r>
              <w:rPr>
                <w:rFonts w:hint="eastAsia"/>
                <w:lang w:val="en-US" w:eastAsia="zh-CN"/>
              </w:rPr>
              <w:t>9.查询医保患者主索引(ORG_EHC_004)</w:t>
            </w:r>
          </w:p>
          <w:p w14:paraId="56507081">
            <w:pPr>
              <w:jc w:val="both"/>
              <w:rPr>
                <w:rFonts w:hint="eastAsia"/>
                <w:lang w:val="en-US" w:eastAsia="zh-CN"/>
              </w:rPr>
            </w:pPr>
            <w:r>
              <w:rPr>
                <w:rFonts w:hint="eastAsia"/>
                <w:lang w:val="en-US" w:eastAsia="zh-CN"/>
              </w:rPr>
              <w:t>10.HIS业务改造</w:t>
            </w:r>
          </w:p>
          <w:p w14:paraId="049B5AAC">
            <w:pPr>
              <w:jc w:val="center"/>
              <w:rPr>
                <w:rFonts w:hint="default" w:ascii="宋体" w:hAnsi="宋体" w:eastAsia="宋体" w:cs="宋体"/>
                <w:sz w:val="24"/>
                <w:lang w:val="en-US" w:eastAsia="zh-CN"/>
              </w:rPr>
            </w:pPr>
          </w:p>
        </w:tc>
        <w:tc>
          <w:tcPr>
            <w:tcW w:w="553" w:type="dxa"/>
            <w:noWrap w:val="0"/>
            <w:vAlign w:val="center"/>
          </w:tcPr>
          <w:p w14:paraId="37331BD4">
            <w:pPr>
              <w:jc w:val="center"/>
              <w:rPr>
                <w:rFonts w:hint="default" w:ascii="宋体" w:hAnsi="宋体" w:cs="宋体"/>
                <w:sz w:val="24"/>
                <w:lang w:val="en-US" w:eastAsia="zh-CN"/>
              </w:rPr>
            </w:pPr>
            <w:r>
              <w:rPr>
                <w:rFonts w:hint="eastAsia" w:ascii="宋体" w:hAnsi="宋体" w:cs="宋体"/>
                <w:sz w:val="24"/>
                <w:lang w:val="en-US" w:eastAsia="zh-CN"/>
              </w:rPr>
              <w:t>1</w:t>
            </w:r>
          </w:p>
        </w:tc>
        <w:tc>
          <w:tcPr>
            <w:tcW w:w="623" w:type="dxa"/>
            <w:noWrap w:val="0"/>
            <w:vAlign w:val="center"/>
          </w:tcPr>
          <w:p w14:paraId="5875C91B">
            <w:pPr>
              <w:jc w:val="center"/>
              <w:rPr>
                <w:rFonts w:hint="default" w:ascii="宋体" w:hAnsi="宋体" w:cs="宋体"/>
                <w:sz w:val="24"/>
                <w:lang w:val="en-US" w:eastAsia="zh-CN"/>
              </w:rPr>
            </w:pPr>
          </w:p>
        </w:tc>
        <w:tc>
          <w:tcPr>
            <w:tcW w:w="946" w:type="dxa"/>
            <w:noWrap w:val="0"/>
            <w:vAlign w:val="center"/>
          </w:tcPr>
          <w:p w14:paraId="5BA2A305">
            <w:pPr>
              <w:jc w:val="center"/>
              <w:rPr>
                <w:rFonts w:hint="eastAsia" w:ascii="宋体" w:hAnsi="宋体" w:cs="宋体"/>
                <w:sz w:val="24"/>
                <w:lang w:val="en-US" w:eastAsia="zh-CN"/>
              </w:rPr>
            </w:pPr>
          </w:p>
        </w:tc>
        <w:tc>
          <w:tcPr>
            <w:tcW w:w="947" w:type="dxa"/>
            <w:noWrap w:val="0"/>
            <w:vAlign w:val="center"/>
          </w:tcPr>
          <w:p w14:paraId="11142086">
            <w:pPr>
              <w:jc w:val="center"/>
              <w:rPr>
                <w:rFonts w:hint="eastAsia" w:ascii="宋体" w:hAnsi="宋体" w:cs="宋体"/>
                <w:sz w:val="24"/>
                <w:lang w:val="en-US" w:eastAsia="zh-CN"/>
              </w:rPr>
            </w:pPr>
          </w:p>
        </w:tc>
        <w:tc>
          <w:tcPr>
            <w:tcW w:w="927" w:type="dxa"/>
            <w:vMerge w:val="restart"/>
            <w:noWrap w:val="0"/>
            <w:vAlign w:val="center"/>
          </w:tcPr>
          <w:p w14:paraId="5AACD15B">
            <w:pPr>
              <w:jc w:val="center"/>
              <w:rPr>
                <w:rFonts w:hint="eastAsia" w:ascii="宋体" w:hAnsi="宋体" w:cs="宋体" w:eastAsiaTheme="minorEastAsia"/>
                <w:sz w:val="24"/>
                <w:lang w:val="en-US" w:eastAsia="zh-CN"/>
              </w:rPr>
            </w:pPr>
          </w:p>
        </w:tc>
      </w:tr>
      <w:tr w14:paraId="086B7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noWrap w:val="0"/>
            <w:vAlign w:val="center"/>
          </w:tcPr>
          <w:p w14:paraId="7D8C6AF3">
            <w:pPr>
              <w:jc w:val="center"/>
              <w:rPr>
                <w:rFonts w:hint="default" w:ascii="宋体" w:hAnsi="宋体" w:eastAsia="宋体"/>
                <w:lang w:val="en-US" w:eastAsia="zh-CN"/>
              </w:rPr>
            </w:pPr>
            <w:r>
              <w:rPr>
                <w:rFonts w:hint="eastAsia" w:ascii="宋体" w:hAnsi="宋体" w:eastAsia="宋体"/>
                <w:lang w:val="en-US" w:eastAsia="zh-CN"/>
              </w:rPr>
              <w:t>2</w:t>
            </w:r>
          </w:p>
        </w:tc>
        <w:tc>
          <w:tcPr>
            <w:tcW w:w="1515" w:type="dxa"/>
            <w:noWrap w:val="0"/>
            <w:vAlign w:val="center"/>
          </w:tcPr>
          <w:p w14:paraId="7DFB3BF0">
            <w:pPr>
              <w:jc w:val="center"/>
              <w:rPr>
                <w:rFonts w:hint="eastAsia" w:ascii="宋体" w:hAnsi="宋体" w:cs="宋体"/>
                <w:sz w:val="24"/>
              </w:rPr>
            </w:pPr>
            <w:r>
              <w:rPr>
                <w:rFonts w:hint="eastAsia"/>
              </w:rPr>
              <w:t>药品追溯码接口升级</w:t>
            </w:r>
          </w:p>
        </w:tc>
        <w:tc>
          <w:tcPr>
            <w:tcW w:w="2554" w:type="dxa"/>
            <w:noWrap w:val="0"/>
            <w:vAlign w:val="center"/>
          </w:tcPr>
          <w:p w14:paraId="3748E848">
            <w:pPr>
              <w:numPr>
                <w:ilvl w:val="0"/>
                <w:numId w:val="0"/>
              </w:numPr>
              <w:jc w:val="both"/>
              <w:rPr>
                <w:rFonts w:hint="default" w:ascii="宋体" w:hAnsi="宋体" w:eastAsia="宋体" w:cs="宋体"/>
                <w:sz w:val="24"/>
                <w:lang w:val="en-US" w:eastAsia="zh-CN"/>
              </w:rPr>
            </w:pPr>
            <w:r>
              <w:rPr>
                <w:rFonts w:hint="eastAsia" w:ascii="宋体" w:hAnsi="宋体" w:eastAsia="宋体" w:cs="宋体"/>
                <w:sz w:val="24"/>
                <w:lang w:val="en-US" w:eastAsia="zh-CN"/>
              </w:rPr>
              <w:t>根据《泉医保中心【2025】22号-泉州市医疗保障基金中心关于开展追溯码接口升级和联调测试工作的通知》改造相关内容：</w:t>
            </w:r>
          </w:p>
          <w:p w14:paraId="76AE2E05">
            <w:pPr>
              <w:numPr>
                <w:ilvl w:val="0"/>
                <w:numId w:val="1"/>
              </w:numPr>
              <w:jc w:val="center"/>
              <w:rPr>
                <w:rFonts w:hint="eastAsia" w:ascii="宋体" w:hAnsi="宋体" w:eastAsia="宋体" w:cs="宋体"/>
                <w:sz w:val="24"/>
                <w:lang w:val="en-US" w:eastAsia="zh-CN"/>
              </w:rPr>
            </w:pPr>
            <w:r>
              <w:rPr>
                <w:rFonts w:hint="eastAsia" w:ascii="宋体" w:hAnsi="宋体" w:eastAsia="宋体" w:cs="宋体"/>
                <w:sz w:val="24"/>
                <w:lang w:val="en-US" w:eastAsia="zh-CN"/>
              </w:rPr>
              <w:t>药品字典维护改造，新增加支持药品字典追溯码、最小包装单位、追溯码无码药品维护等。</w:t>
            </w:r>
          </w:p>
          <w:p w14:paraId="7578B35F">
            <w:pPr>
              <w:numPr>
                <w:ilvl w:val="0"/>
                <w:numId w:val="1"/>
              </w:numPr>
              <w:jc w:val="center"/>
              <w:rPr>
                <w:rFonts w:hint="default" w:ascii="宋体" w:hAnsi="宋体" w:eastAsia="宋体" w:cs="宋体"/>
                <w:sz w:val="24"/>
                <w:lang w:val="en-US" w:eastAsia="zh-CN"/>
              </w:rPr>
            </w:pPr>
            <w:r>
              <w:rPr>
                <w:rFonts w:hint="default" w:ascii="宋体" w:hAnsi="宋体" w:eastAsia="宋体" w:cs="宋体"/>
                <w:sz w:val="24"/>
                <w:lang w:val="en-US" w:eastAsia="zh-CN"/>
              </w:rPr>
              <w:t>【3505】、【3505A】接口入参修改prsc_dr_cert_type开方医师证件类型的代码标识、phar_cert_type药师证件类型的代码标识改为非必填；</w:t>
            </w:r>
          </w:p>
          <w:p w14:paraId="48484958">
            <w:pPr>
              <w:numPr>
                <w:ilvl w:val="0"/>
                <w:numId w:val="1"/>
              </w:numPr>
              <w:jc w:val="center"/>
              <w:rPr>
                <w:rFonts w:hint="default" w:ascii="宋体" w:hAnsi="宋体" w:eastAsia="宋体" w:cs="宋体"/>
                <w:sz w:val="24"/>
                <w:lang w:val="en-US" w:eastAsia="zh-CN"/>
              </w:rPr>
            </w:pPr>
            <w:r>
              <w:rPr>
                <w:rFonts w:hint="default" w:ascii="宋体" w:hAnsi="宋体" w:eastAsia="宋体" w:cs="宋体"/>
                <w:sz w:val="24"/>
                <w:lang w:val="en-US" w:eastAsia="zh-CN"/>
              </w:rPr>
              <w:t>【2207】、【2207A】【2304】、【2304A】增加本次结算应上传最小包装药品追溯码数量字段</w:t>
            </w:r>
          </w:p>
          <w:p w14:paraId="24E87389">
            <w:pPr>
              <w:numPr>
                <w:ilvl w:val="0"/>
                <w:numId w:val="1"/>
              </w:numPr>
              <w:jc w:val="center"/>
              <w:rPr>
                <w:rFonts w:hint="default" w:ascii="宋体" w:hAnsi="宋体" w:eastAsia="宋体" w:cs="宋体"/>
                <w:sz w:val="24"/>
                <w:lang w:val="en-US" w:eastAsia="zh-CN"/>
              </w:rPr>
            </w:pPr>
            <w:r>
              <w:rPr>
                <w:rFonts w:hint="default" w:ascii="宋体" w:hAnsi="宋体" w:eastAsia="宋体" w:cs="宋体"/>
                <w:sz w:val="24"/>
                <w:lang w:val="en-US" w:eastAsia="zh-CN"/>
              </w:rPr>
              <w:t>预先扫码流程:</w:t>
            </w:r>
          </w:p>
          <w:p w14:paraId="45D77C30">
            <w:pPr>
              <w:numPr>
                <w:ilvl w:val="0"/>
                <w:numId w:val="0"/>
              </w:numPr>
              <w:jc w:val="both"/>
              <w:rPr>
                <w:rFonts w:hint="default" w:ascii="宋体" w:hAnsi="宋体" w:eastAsia="宋体" w:cs="宋体"/>
                <w:sz w:val="24"/>
                <w:lang w:val="en-US" w:eastAsia="zh-CN"/>
              </w:rPr>
            </w:pPr>
            <w:r>
              <w:rPr>
                <w:rFonts w:hint="default" w:ascii="宋体" w:hAnsi="宋体" w:eastAsia="宋体" w:cs="宋体"/>
                <w:sz w:val="24"/>
                <w:lang w:val="en-US" w:eastAsia="zh-CN"/>
              </w:rPr>
              <w:t>1）药品入库预拆分。</w:t>
            </w:r>
          </w:p>
          <w:p w14:paraId="4197E625">
            <w:pPr>
              <w:numPr>
                <w:ilvl w:val="0"/>
                <w:numId w:val="0"/>
              </w:numPr>
              <w:jc w:val="both"/>
              <w:rPr>
                <w:rFonts w:hint="default" w:ascii="宋体" w:hAnsi="宋体" w:eastAsia="宋体" w:cs="宋体"/>
                <w:sz w:val="24"/>
                <w:lang w:val="en-US" w:eastAsia="zh-CN"/>
              </w:rPr>
            </w:pPr>
            <w:r>
              <w:rPr>
                <w:rFonts w:hint="default" w:ascii="宋体" w:hAnsi="宋体" w:eastAsia="宋体" w:cs="宋体"/>
                <w:sz w:val="24"/>
                <w:lang w:val="en-US" w:eastAsia="zh-CN"/>
              </w:rPr>
              <w:t>2）门诊发药拆零发退药自动匹配</w:t>
            </w:r>
          </w:p>
          <w:p w14:paraId="1121F2BD">
            <w:pPr>
              <w:numPr>
                <w:ilvl w:val="0"/>
                <w:numId w:val="0"/>
              </w:numPr>
              <w:jc w:val="both"/>
              <w:rPr>
                <w:rFonts w:hint="default" w:ascii="宋体" w:hAnsi="宋体" w:eastAsia="宋体" w:cs="宋体"/>
                <w:sz w:val="24"/>
                <w:lang w:val="en-US" w:eastAsia="zh-CN"/>
              </w:rPr>
            </w:pPr>
            <w:r>
              <w:rPr>
                <w:rFonts w:hint="default" w:ascii="宋体" w:hAnsi="宋体" w:eastAsia="宋体" w:cs="宋体"/>
                <w:sz w:val="24"/>
                <w:lang w:val="en-US" w:eastAsia="zh-CN"/>
              </w:rPr>
              <w:t>3）住院发药拆零发退药自动匹配。</w:t>
            </w:r>
          </w:p>
        </w:tc>
        <w:tc>
          <w:tcPr>
            <w:tcW w:w="553" w:type="dxa"/>
            <w:noWrap w:val="0"/>
            <w:vAlign w:val="center"/>
          </w:tcPr>
          <w:p w14:paraId="0A5C30A7">
            <w:pPr>
              <w:jc w:val="center"/>
              <w:rPr>
                <w:rFonts w:hint="default" w:ascii="宋体" w:hAnsi="宋体" w:cs="宋体"/>
                <w:sz w:val="24"/>
                <w:lang w:val="en-US" w:eastAsia="zh-CN"/>
              </w:rPr>
            </w:pPr>
            <w:r>
              <w:rPr>
                <w:rFonts w:hint="eastAsia" w:ascii="宋体" w:hAnsi="宋体" w:cs="宋体"/>
                <w:sz w:val="24"/>
                <w:lang w:val="en-US" w:eastAsia="zh-CN"/>
              </w:rPr>
              <w:t>1</w:t>
            </w:r>
          </w:p>
        </w:tc>
        <w:tc>
          <w:tcPr>
            <w:tcW w:w="623" w:type="dxa"/>
            <w:noWrap w:val="0"/>
            <w:vAlign w:val="center"/>
          </w:tcPr>
          <w:p w14:paraId="2DF9A7D5">
            <w:pPr>
              <w:jc w:val="center"/>
              <w:rPr>
                <w:rFonts w:hint="default" w:ascii="宋体" w:hAnsi="宋体" w:cs="宋体"/>
                <w:sz w:val="24"/>
                <w:lang w:val="en-US" w:eastAsia="zh-CN"/>
              </w:rPr>
            </w:pPr>
          </w:p>
        </w:tc>
        <w:tc>
          <w:tcPr>
            <w:tcW w:w="946" w:type="dxa"/>
            <w:noWrap w:val="0"/>
            <w:vAlign w:val="center"/>
          </w:tcPr>
          <w:p w14:paraId="2D22ECDA">
            <w:pPr>
              <w:jc w:val="center"/>
              <w:rPr>
                <w:rFonts w:hint="eastAsia" w:ascii="宋体" w:hAnsi="宋体" w:cs="宋体"/>
                <w:sz w:val="24"/>
                <w:lang w:val="en-US" w:eastAsia="zh-CN"/>
              </w:rPr>
            </w:pPr>
          </w:p>
        </w:tc>
        <w:tc>
          <w:tcPr>
            <w:tcW w:w="947" w:type="dxa"/>
            <w:noWrap w:val="0"/>
            <w:vAlign w:val="center"/>
          </w:tcPr>
          <w:p w14:paraId="0E61ACD2">
            <w:pPr>
              <w:jc w:val="center"/>
              <w:rPr>
                <w:rFonts w:hint="eastAsia" w:ascii="宋体" w:hAnsi="宋体" w:cs="宋体"/>
                <w:sz w:val="24"/>
                <w:lang w:val="en-US" w:eastAsia="zh-CN"/>
              </w:rPr>
            </w:pPr>
          </w:p>
        </w:tc>
        <w:tc>
          <w:tcPr>
            <w:tcW w:w="927" w:type="dxa"/>
            <w:vMerge w:val="continue"/>
            <w:noWrap w:val="0"/>
            <w:vAlign w:val="center"/>
          </w:tcPr>
          <w:p w14:paraId="7524D47C">
            <w:pPr>
              <w:jc w:val="center"/>
              <w:rPr>
                <w:rFonts w:hint="eastAsia" w:ascii="宋体" w:hAnsi="宋体" w:cs="宋体"/>
                <w:sz w:val="24"/>
                <w:lang w:val="en-US" w:eastAsia="zh-CN"/>
              </w:rPr>
            </w:pPr>
          </w:p>
        </w:tc>
      </w:tr>
      <w:tr w14:paraId="26BE1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noWrap w:val="0"/>
            <w:vAlign w:val="center"/>
          </w:tcPr>
          <w:p w14:paraId="5A6CB350">
            <w:pPr>
              <w:jc w:val="center"/>
              <w:rPr>
                <w:rFonts w:hint="default" w:ascii="宋体" w:hAnsi="宋体" w:eastAsia="宋体"/>
                <w:lang w:val="en-US" w:eastAsia="zh-CN"/>
              </w:rPr>
            </w:pPr>
            <w:r>
              <w:rPr>
                <w:rFonts w:hint="eastAsia" w:ascii="宋体" w:hAnsi="宋体" w:eastAsia="宋体"/>
                <w:lang w:val="en-US" w:eastAsia="zh-CN"/>
              </w:rPr>
              <w:t>3</w:t>
            </w:r>
          </w:p>
        </w:tc>
        <w:tc>
          <w:tcPr>
            <w:tcW w:w="1515" w:type="dxa"/>
            <w:noWrap w:val="0"/>
            <w:vAlign w:val="center"/>
          </w:tcPr>
          <w:p w14:paraId="77F74496">
            <w:pPr>
              <w:jc w:val="center"/>
              <w:rPr>
                <w:rFonts w:hint="eastAsia" w:ascii="宋体" w:hAnsi="宋体" w:cs="宋体"/>
                <w:sz w:val="24"/>
                <w:lang w:val="en-US" w:eastAsia="zh-CN"/>
              </w:rPr>
            </w:pPr>
            <w:r>
              <w:rPr>
                <w:rFonts w:hint="eastAsia"/>
              </w:rPr>
              <w:t>福建省医疗保障定点医疗机构生育接口</w:t>
            </w:r>
          </w:p>
        </w:tc>
        <w:tc>
          <w:tcPr>
            <w:tcW w:w="2554" w:type="dxa"/>
            <w:noWrap w:val="0"/>
            <w:vAlign w:val="center"/>
          </w:tcPr>
          <w:p w14:paraId="5DEBEACA">
            <w:pPr>
              <w:jc w:val="left"/>
              <w:rPr>
                <w:rFonts w:hint="eastAsia" w:ascii="宋体" w:hAnsi="宋体" w:cs="宋体"/>
                <w:sz w:val="24"/>
                <w:lang w:val="en-US" w:eastAsia="zh-CN"/>
              </w:rPr>
            </w:pPr>
            <w:r>
              <w:rPr>
                <w:rFonts w:hint="eastAsia" w:ascii="宋体" w:hAnsi="宋体" w:cs="宋体"/>
                <w:sz w:val="24"/>
                <w:lang w:val="en-US" w:eastAsia="zh-CN"/>
              </w:rPr>
              <w:t>根据上级文件《福建省医疗保障定点医疗机构生育接口规范》改造</w:t>
            </w:r>
            <w:r>
              <w:rPr>
                <w:rFonts w:hint="eastAsia" w:ascii="宋体" w:hAnsi="宋体" w:eastAsia="宋体" w:cs="宋体"/>
                <w:sz w:val="24"/>
                <w:lang w:val="en-US" w:eastAsia="zh-CN"/>
              </w:rPr>
              <w:t>相关</w:t>
            </w:r>
            <w:r>
              <w:rPr>
                <w:rFonts w:hint="eastAsia" w:ascii="宋体" w:hAnsi="宋体" w:cs="宋体"/>
                <w:sz w:val="24"/>
                <w:lang w:val="en-US" w:eastAsia="zh-CN"/>
              </w:rPr>
              <w:t>内容：</w:t>
            </w:r>
          </w:p>
          <w:p w14:paraId="0D3F21E0">
            <w:pPr>
              <w:jc w:val="left"/>
              <w:rPr>
                <w:rFonts w:hint="eastAsia" w:ascii="宋体" w:hAnsi="宋体" w:cs="宋体"/>
                <w:sz w:val="24"/>
                <w:lang w:val="en-US" w:eastAsia="zh-CN"/>
              </w:rPr>
            </w:pPr>
            <w:r>
              <w:rPr>
                <w:rFonts w:hint="eastAsia" w:ascii="宋体" w:hAnsi="宋体" w:cs="宋体"/>
                <w:sz w:val="24"/>
                <w:lang w:val="en-US" w:eastAsia="zh-CN"/>
              </w:rPr>
              <w:t>1.门诊挂号：</w:t>
            </w:r>
          </w:p>
          <w:p w14:paraId="1B725B23">
            <w:pPr>
              <w:jc w:val="left"/>
              <w:rPr>
                <w:rFonts w:hint="eastAsia" w:ascii="宋体" w:hAnsi="宋体" w:cs="宋体"/>
                <w:sz w:val="24"/>
                <w:lang w:val="en-US" w:eastAsia="zh-CN"/>
              </w:rPr>
            </w:pPr>
            <w:r>
              <w:rPr>
                <w:rFonts w:hint="eastAsia" w:ascii="宋体" w:hAnsi="宋体" w:cs="宋体"/>
                <w:sz w:val="24"/>
                <w:lang w:val="en-US" w:eastAsia="zh-CN"/>
              </w:rPr>
              <w:t>门诊挂号A、门诊就诊信息上传A</w:t>
            </w:r>
          </w:p>
          <w:p w14:paraId="50D1E77F">
            <w:pPr>
              <w:jc w:val="left"/>
              <w:rPr>
                <w:rFonts w:hint="eastAsia" w:ascii="宋体" w:hAnsi="宋体" w:cs="宋体"/>
                <w:sz w:val="24"/>
                <w:lang w:val="en-US" w:eastAsia="zh-CN"/>
              </w:rPr>
            </w:pPr>
            <w:r>
              <w:rPr>
                <w:rFonts w:hint="eastAsia" w:ascii="宋体" w:hAnsi="宋体" w:cs="宋体"/>
                <w:sz w:val="24"/>
                <w:lang w:val="en-US" w:eastAsia="zh-CN"/>
              </w:rPr>
              <w:t>2.住院办理：</w:t>
            </w:r>
          </w:p>
          <w:p w14:paraId="4486AB5E">
            <w:pPr>
              <w:jc w:val="left"/>
              <w:rPr>
                <w:rFonts w:hint="eastAsia" w:ascii="宋体" w:hAnsi="宋体" w:cs="宋体"/>
                <w:sz w:val="24"/>
                <w:lang w:val="en-US" w:eastAsia="zh-CN"/>
              </w:rPr>
            </w:pPr>
            <w:r>
              <w:rPr>
                <w:rFonts w:hint="eastAsia" w:ascii="宋体" w:hAnsi="宋体" w:cs="宋体"/>
                <w:sz w:val="24"/>
                <w:lang w:val="en-US" w:eastAsia="zh-CN"/>
              </w:rPr>
              <w:t>入院办理、出院办理、入院信息变更</w:t>
            </w:r>
          </w:p>
          <w:p w14:paraId="2BA32E95">
            <w:pPr>
              <w:jc w:val="left"/>
              <w:rPr>
                <w:rFonts w:hint="eastAsia" w:ascii="宋体" w:hAnsi="宋体" w:cs="宋体"/>
                <w:sz w:val="24"/>
                <w:lang w:val="en-US" w:eastAsia="zh-CN"/>
              </w:rPr>
            </w:pPr>
            <w:r>
              <w:rPr>
                <w:rFonts w:hint="eastAsia" w:ascii="宋体" w:hAnsi="宋体" w:cs="宋体"/>
                <w:sz w:val="24"/>
                <w:lang w:val="en-US" w:eastAsia="zh-CN"/>
              </w:rPr>
              <w:t>3.业务改造：</w:t>
            </w:r>
          </w:p>
          <w:p w14:paraId="49747A3B">
            <w:pPr>
              <w:jc w:val="left"/>
              <w:rPr>
                <w:rFonts w:hint="eastAsia" w:ascii="宋体" w:hAnsi="宋体" w:cs="宋体"/>
                <w:sz w:val="24"/>
                <w:lang w:val="en-US" w:eastAsia="zh-CN"/>
              </w:rPr>
            </w:pPr>
            <w:r>
              <w:rPr>
                <w:rFonts w:hint="eastAsia" w:ascii="宋体" w:hAnsi="宋体" w:cs="宋体"/>
                <w:sz w:val="24"/>
                <w:lang w:val="en-US" w:eastAsia="zh-CN"/>
              </w:rPr>
              <w:t>1）门诊：模式二：绑定到患者</w:t>
            </w:r>
          </w:p>
          <w:p w14:paraId="5C3A2851">
            <w:pPr>
              <w:jc w:val="left"/>
              <w:rPr>
                <w:rFonts w:hint="eastAsia" w:ascii="宋体" w:hAnsi="宋体" w:cs="宋体"/>
                <w:sz w:val="24"/>
                <w:lang w:val="en-US" w:eastAsia="zh-CN"/>
              </w:rPr>
            </w:pPr>
            <w:r>
              <w:rPr>
                <w:rFonts w:hint="eastAsia" w:ascii="宋体" w:hAnsi="宋体" w:cs="宋体"/>
                <w:sz w:val="24"/>
                <w:lang w:val="en-US" w:eastAsia="zh-CN"/>
              </w:rPr>
              <w:t>①门诊医生站新增按钮调用生育登记界面</w:t>
            </w:r>
          </w:p>
          <w:p w14:paraId="409605F1">
            <w:pPr>
              <w:jc w:val="left"/>
              <w:rPr>
                <w:rFonts w:hint="eastAsia" w:ascii="宋体" w:hAnsi="宋体" w:cs="宋体"/>
                <w:sz w:val="24"/>
                <w:lang w:val="en-US" w:eastAsia="zh-CN"/>
              </w:rPr>
            </w:pPr>
            <w:r>
              <w:rPr>
                <w:rFonts w:hint="eastAsia" w:ascii="宋体" w:hAnsi="宋体" w:cs="宋体"/>
                <w:sz w:val="24"/>
                <w:lang w:val="en-US" w:eastAsia="zh-CN"/>
              </w:rPr>
              <w:t>②HIS提供生育登记界面）</w:t>
            </w:r>
          </w:p>
          <w:p w14:paraId="6944E783">
            <w:pPr>
              <w:jc w:val="left"/>
              <w:rPr>
                <w:rFonts w:hint="eastAsia" w:ascii="宋体" w:hAnsi="宋体" w:cs="宋体"/>
                <w:sz w:val="24"/>
                <w:lang w:val="en-US" w:eastAsia="zh-CN"/>
              </w:rPr>
            </w:pPr>
            <w:r>
              <w:rPr>
                <w:rFonts w:hint="eastAsia" w:ascii="宋体" w:hAnsi="宋体" w:cs="宋体"/>
                <w:sz w:val="24"/>
                <w:lang w:val="en-US" w:eastAsia="zh-CN"/>
              </w:rPr>
              <w:t>③HIS医保结算时获取医生站填写的登记信息</w:t>
            </w:r>
          </w:p>
          <w:p w14:paraId="03D6B6AC">
            <w:pPr>
              <w:jc w:val="left"/>
              <w:rPr>
                <w:rFonts w:hint="eastAsia" w:ascii="宋体" w:hAnsi="宋体" w:cs="宋体"/>
                <w:sz w:val="24"/>
                <w:lang w:val="en-US" w:eastAsia="zh-CN"/>
              </w:rPr>
            </w:pPr>
            <w:r>
              <w:rPr>
                <w:rFonts w:hint="eastAsia" w:ascii="宋体" w:hAnsi="宋体" w:cs="宋体"/>
                <w:sz w:val="24"/>
                <w:lang w:val="en-US" w:eastAsia="zh-CN"/>
              </w:rPr>
              <w:t>④HIS门诊收费增加医保生育信息登记功能，收费处单独挂菜单</w:t>
            </w:r>
          </w:p>
          <w:p w14:paraId="30810EA9">
            <w:pPr>
              <w:jc w:val="left"/>
              <w:rPr>
                <w:rFonts w:hint="eastAsia" w:ascii="宋体" w:hAnsi="宋体" w:cs="宋体"/>
                <w:sz w:val="24"/>
                <w:lang w:val="en-US" w:eastAsia="zh-CN"/>
              </w:rPr>
            </w:pPr>
            <w:r>
              <w:rPr>
                <w:rFonts w:hint="eastAsia" w:ascii="宋体" w:hAnsi="宋体" w:cs="宋体"/>
                <w:sz w:val="24"/>
                <w:lang w:val="en-US" w:eastAsia="zh-CN"/>
              </w:rPr>
              <w:t>2）住院：</w:t>
            </w:r>
          </w:p>
          <w:p w14:paraId="62A3618D">
            <w:pPr>
              <w:jc w:val="left"/>
              <w:rPr>
                <w:rFonts w:hint="eastAsia" w:ascii="宋体" w:hAnsi="宋体" w:cs="宋体"/>
                <w:sz w:val="24"/>
                <w:lang w:val="en-US" w:eastAsia="zh-CN"/>
              </w:rPr>
            </w:pPr>
            <w:r>
              <w:rPr>
                <w:rFonts w:hint="eastAsia" w:ascii="宋体" w:hAnsi="宋体" w:cs="宋体"/>
                <w:sz w:val="24"/>
                <w:lang w:val="en-US" w:eastAsia="zh-CN"/>
              </w:rPr>
              <w:t>①指定科室患者开立出院医嘱时弹出生育信息登记界面填写生育信息</w:t>
            </w:r>
          </w:p>
          <w:p w14:paraId="0A11B034">
            <w:pPr>
              <w:jc w:val="left"/>
              <w:rPr>
                <w:rFonts w:hint="eastAsia" w:ascii="宋体" w:hAnsi="宋体" w:cs="宋体"/>
                <w:sz w:val="24"/>
                <w:lang w:val="en-US" w:eastAsia="zh-CN"/>
              </w:rPr>
            </w:pPr>
            <w:r>
              <w:rPr>
                <w:rFonts w:hint="eastAsia" w:ascii="宋体" w:hAnsi="宋体" w:cs="宋体"/>
                <w:sz w:val="24"/>
                <w:lang w:val="en-US" w:eastAsia="zh-CN"/>
              </w:rPr>
              <w:t>②住院医生站新增按钮调用生育登记界面</w:t>
            </w:r>
          </w:p>
          <w:p w14:paraId="506B409B">
            <w:pPr>
              <w:jc w:val="left"/>
              <w:rPr>
                <w:rFonts w:hint="eastAsia" w:ascii="宋体" w:hAnsi="宋体" w:cs="宋体"/>
                <w:sz w:val="24"/>
                <w:lang w:val="en-US" w:eastAsia="zh-CN"/>
              </w:rPr>
            </w:pPr>
            <w:r>
              <w:rPr>
                <w:rFonts w:hint="eastAsia" w:ascii="宋体" w:hAnsi="宋体" w:cs="宋体"/>
                <w:sz w:val="24"/>
                <w:lang w:val="en-US" w:eastAsia="zh-CN"/>
              </w:rPr>
              <w:t>③HIS提供生育登记界面</w:t>
            </w:r>
          </w:p>
          <w:p w14:paraId="5BD3417D">
            <w:pPr>
              <w:jc w:val="left"/>
              <w:rPr>
                <w:rFonts w:hint="eastAsia" w:ascii="宋体" w:hAnsi="宋体" w:cs="宋体"/>
                <w:sz w:val="24"/>
                <w:lang w:val="en-US" w:eastAsia="zh-CN"/>
              </w:rPr>
            </w:pPr>
            <w:r>
              <w:rPr>
                <w:rFonts w:hint="eastAsia" w:ascii="宋体" w:hAnsi="宋体" w:cs="宋体"/>
                <w:sz w:val="24"/>
                <w:lang w:val="en-US" w:eastAsia="zh-CN"/>
              </w:rPr>
              <w:t>④HIS医保结算时获取医生站填写的生育登记信息</w:t>
            </w:r>
          </w:p>
          <w:p w14:paraId="50790093">
            <w:pPr>
              <w:jc w:val="left"/>
              <w:rPr>
                <w:rFonts w:hint="eastAsia" w:ascii="宋体" w:hAnsi="宋体" w:cs="宋体"/>
                <w:sz w:val="24"/>
                <w:lang w:val="en-US" w:eastAsia="zh-CN"/>
              </w:rPr>
            </w:pPr>
            <w:r>
              <w:rPr>
                <w:rFonts w:hint="eastAsia" w:ascii="宋体" w:hAnsi="宋体" w:cs="宋体"/>
                <w:sz w:val="24"/>
                <w:lang w:val="en-US" w:eastAsia="zh-CN"/>
              </w:rPr>
              <w:t>⑤HIS住院收费增加医保生育信息登记功能;出入院单独挂菜单</w:t>
            </w:r>
          </w:p>
          <w:p w14:paraId="5811BDAC">
            <w:pPr>
              <w:jc w:val="left"/>
              <w:rPr>
                <w:rFonts w:hint="eastAsia" w:ascii="宋体" w:hAnsi="宋体" w:cs="宋体"/>
                <w:sz w:val="24"/>
                <w:lang w:val="en-US" w:eastAsia="zh-CN"/>
              </w:rPr>
            </w:pPr>
            <w:r>
              <w:rPr>
                <w:rFonts w:hint="eastAsia" w:ascii="宋体" w:hAnsi="宋体" w:cs="宋体"/>
                <w:sz w:val="24"/>
                <w:lang w:val="en-US" w:eastAsia="zh-CN"/>
              </w:rPr>
              <w:t>4.线上：线上医保结算接口改造，针对生育登记信息，包含联调测试</w:t>
            </w:r>
          </w:p>
          <w:p w14:paraId="78BFD797">
            <w:pPr>
              <w:jc w:val="left"/>
              <w:rPr>
                <w:rFonts w:hint="default" w:ascii="宋体" w:hAnsi="宋体" w:cs="宋体"/>
                <w:sz w:val="24"/>
                <w:lang w:val="en-US" w:eastAsia="zh-CN"/>
              </w:rPr>
            </w:pPr>
            <w:r>
              <w:rPr>
                <w:rFonts w:hint="eastAsia" w:ascii="宋体" w:hAnsi="宋体" w:cs="宋体"/>
                <w:sz w:val="24"/>
                <w:lang w:val="en-US" w:eastAsia="zh-CN"/>
              </w:rPr>
              <w:t>5.自助机：自助机医保结算接口改造，增加生育登记信息，包含联调测试</w:t>
            </w:r>
          </w:p>
        </w:tc>
        <w:tc>
          <w:tcPr>
            <w:tcW w:w="553" w:type="dxa"/>
            <w:noWrap w:val="0"/>
            <w:vAlign w:val="center"/>
          </w:tcPr>
          <w:p w14:paraId="20D3B115">
            <w:pPr>
              <w:jc w:val="center"/>
              <w:rPr>
                <w:rFonts w:hint="default" w:ascii="宋体" w:hAnsi="宋体" w:cs="宋体"/>
                <w:sz w:val="24"/>
                <w:lang w:val="en-US" w:eastAsia="zh-CN"/>
              </w:rPr>
            </w:pPr>
            <w:r>
              <w:rPr>
                <w:rFonts w:hint="eastAsia" w:ascii="宋体" w:hAnsi="宋体" w:cs="宋体"/>
                <w:sz w:val="24"/>
                <w:lang w:val="en-US" w:eastAsia="zh-CN"/>
              </w:rPr>
              <w:t>1</w:t>
            </w:r>
          </w:p>
        </w:tc>
        <w:tc>
          <w:tcPr>
            <w:tcW w:w="623" w:type="dxa"/>
            <w:noWrap w:val="0"/>
            <w:vAlign w:val="center"/>
          </w:tcPr>
          <w:p w14:paraId="59657382">
            <w:pPr>
              <w:jc w:val="center"/>
              <w:rPr>
                <w:rFonts w:hint="eastAsia" w:ascii="宋体" w:hAnsi="宋体" w:cs="宋体"/>
                <w:sz w:val="24"/>
                <w:lang w:val="en-US" w:eastAsia="zh-CN"/>
              </w:rPr>
            </w:pPr>
          </w:p>
        </w:tc>
        <w:tc>
          <w:tcPr>
            <w:tcW w:w="946" w:type="dxa"/>
            <w:noWrap w:val="0"/>
            <w:vAlign w:val="center"/>
          </w:tcPr>
          <w:p w14:paraId="72D30F06">
            <w:pPr>
              <w:jc w:val="center"/>
              <w:rPr>
                <w:rFonts w:hint="eastAsia" w:ascii="宋体" w:hAnsi="宋体" w:cs="宋体"/>
                <w:sz w:val="24"/>
                <w:lang w:val="en-US" w:eastAsia="zh-CN"/>
              </w:rPr>
            </w:pPr>
          </w:p>
        </w:tc>
        <w:tc>
          <w:tcPr>
            <w:tcW w:w="947" w:type="dxa"/>
            <w:noWrap w:val="0"/>
            <w:vAlign w:val="center"/>
          </w:tcPr>
          <w:p w14:paraId="21B0F84F">
            <w:pPr>
              <w:jc w:val="center"/>
              <w:rPr>
                <w:rFonts w:hint="eastAsia" w:ascii="宋体" w:hAnsi="宋体" w:cs="宋体"/>
                <w:sz w:val="24"/>
                <w:lang w:val="en-US" w:eastAsia="zh-CN"/>
              </w:rPr>
            </w:pPr>
          </w:p>
        </w:tc>
        <w:tc>
          <w:tcPr>
            <w:tcW w:w="927" w:type="dxa"/>
            <w:vMerge w:val="continue"/>
            <w:noWrap w:val="0"/>
            <w:vAlign w:val="center"/>
          </w:tcPr>
          <w:p w14:paraId="32500E97">
            <w:pPr>
              <w:jc w:val="center"/>
              <w:rPr>
                <w:rFonts w:hint="eastAsia" w:ascii="宋体" w:hAnsi="宋体" w:cs="宋体"/>
                <w:sz w:val="24"/>
                <w:lang w:val="en-US" w:eastAsia="zh-CN"/>
              </w:rPr>
            </w:pPr>
          </w:p>
        </w:tc>
      </w:tr>
      <w:tr w14:paraId="13C4F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2" w:type="dxa"/>
            <w:gridSpan w:val="5"/>
            <w:noWrap w:val="0"/>
            <w:vAlign w:val="center"/>
          </w:tcPr>
          <w:p w14:paraId="5898F0D4">
            <w:pPr>
              <w:jc w:val="center"/>
              <w:rPr>
                <w:rFonts w:hint="eastAsia" w:ascii="宋体" w:hAnsi="宋体" w:cs="宋体"/>
                <w:sz w:val="24"/>
                <w:lang w:val="en-US" w:eastAsia="zh-CN"/>
              </w:rPr>
            </w:pPr>
            <w:r>
              <w:rPr>
                <w:rFonts w:hint="eastAsia" w:ascii="宋体" w:hAnsi="宋体" w:cs="宋体"/>
                <w:sz w:val="24"/>
                <w:lang w:val="en-US" w:eastAsia="zh-CN"/>
              </w:rPr>
              <w:t>合计（元）</w:t>
            </w:r>
          </w:p>
        </w:tc>
        <w:tc>
          <w:tcPr>
            <w:tcW w:w="2820" w:type="dxa"/>
            <w:gridSpan w:val="3"/>
            <w:noWrap w:val="0"/>
            <w:vAlign w:val="center"/>
          </w:tcPr>
          <w:p w14:paraId="1850B5EC">
            <w:pPr>
              <w:jc w:val="center"/>
              <w:rPr>
                <w:rFonts w:hint="eastAsia" w:ascii="宋体" w:hAnsi="宋体" w:cs="宋体"/>
                <w:sz w:val="24"/>
                <w:lang w:val="en-US" w:eastAsia="zh-CN"/>
              </w:rPr>
            </w:pPr>
          </w:p>
        </w:tc>
      </w:tr>
    </w:tbl>
    <w:p w14:paraId="475A000E">
      <w:pPr>
        <w:keepNext w:val="0"/>
        <w:keepLines w:val="0"/>
        <w:widowControl/>
        <w:suppressLineNumbers w:val="0"/>
        <w:shd w:val="clear" w:fill="FFFFFF"/>
        <w:spacing w:before="150" w:beforeAutospacing="0" w:after="0" w:afterAutospacing="0" w:line="360" w:lineRule="atLeast"/>
        <w:ind w:right="0" w:firstLine="1807" w:firstLineChars="500"/>
        <w:jc w:val="center"/>
        <w:rPr>
          <w:rFonts w:hint="eastAsia" w:ascii="宋体" w:hAnsi="宋体" w:eastAsia="宋体" w:cs="宋体"/>
          <w:b/>
          <w:bCs/>
          <w:i w:val="0"/>
          <w:iCs w:val="0"/>
          <w:color w:val="000000"/>
          <w:kern w:val="0"/>
          <w:sz w:val="36"/>
          <w:szCs w:val="36"/>
          <w:u w:val="none"/>
          <w:lang w:val="en-US" w:eastAsia="zh-CN" w:bidi="ar"/>
        </w:rPr>
      </w:pPr>
    </w:p>
    <w:p w14:paraId="3CD1DE73">
      <w:pPr>
        <w:shd w:val="clear" w:color="auto" w:fill="FFFFFF"/>
        <w:spacing w:before="150" w:line="360" w:lineRule="atLeast"/>
      </w:pPr>
      <w:r>
        <w:rPr>
          <w:rFonts w:hint="eastAsia" w:ascii="宋体" w:hAnsi="宋体" w:cs="Arial"/>
          <w:sz w:val="28"/>
          <w:szCs w:val="28"/>
        </w:rPr>
        <w:t>公司盖章：</w:t>
      </w:r>
    </w:p>
    <w:p w14:paraId="3FAB192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13949A"/>
    <w:multiLevelType w:val="singleLevel"/>
    <w:tmpl w:val="D313949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403B2D"/>
    <w:rsid w:val="65403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2025-06-25T03:41:00Z</dcterms:created>
  <dc:creator>WPS_1640240123</dc:creator>
  <cp:lastModifiedBy>WPS_1640240123</cp:lastModifiedBy>
  <dcterms:modified xsi:type="dcterms:W3CDTF">2025-06-25T03:42:09Z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CB7E8A0C8F674DA482E54DAACC5E09E6_11</vt:lpwstr>
  </property>
  <property fmtid="{D5CDD505-2E9C-101B-9397-08002B2CF9AE}" pid="4" name="KSOTemplateDocerSaveRecord">
    <vt:lpwstr>eyJoZGlkIjoiZjYwY2QzN2NjNDYwNGJhODY0NGExZjY3YjhlYzgwZmIiLCJ1c2VySWQiOiIxMzA4Njc4NTQzIn0=</vt:lpwstr>
  </property>
</Properties>
</file>