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color w:val="auto"/>
          <w:sz w:val="44"/>
          <w:szCs w:val="44"/>
          <w:highlight w:val="none"/>
          <w:u w:val="none"/>
        </w:rPr>
      </w:pPr>
      <w:r>
        <w:rPr>
          <w:rFonts w:eastAsia="方正小标宋简体"/>
          <w:color w:val="auto"/>
          <w:spacing w:val="6"/>
          <w:sz w:val="44"/>
          <w:szCs w:val="44"/>
          <w:highlight w:val="none"/>
          <w:u w:val="none"/>
        </w:rPr>
        <w:t>晋江市人民政府</w:t>
      </w:r>
      <w:r>
        <w:rPr>
          <w:rFonts w:hint="eastAsia" w:eastAsia="方正小标宋简体"/>
          <w:color w:val="auto"/>
          <w:spacing w:val="6"/>
          <w:sz w:val="44"/>
          <w:szCs w:val="44"/>
          <w:highlight w:val="none"/>
          <w:u w:val="none"/>
        </w:rPr>
        <w:t>西园街道办事处</w:t>
      </w:r>
      <w:r>
        <w:rPr>
          <w:rFonts w:eastAsia="方正小标宋简体"/>
          <w:color w:val="auto"/>
          <w:spacing w:val="6"/>
          <w:sz w:val="44"/>
          <w:szCs w:val="44"/>
          <w:highlight w:val="none"/>
          <w:u w:val="none"/>
        </w:rPr>
        <w:t>关于印发《</w:t>
      </w:r>
      <w:r>
        <w:rPr>
          <w:rFonts w:hint="eastAsia" w:eastAsia="方正小标宋简体"/>
          <w:color w:val="auto"/>
          <w:spacing w:val="6"/>
          <w:sz w:val="44"/>
          <w:szCs w:val="44"/>
          <w:highlight w:val="none"/>
          <w:u w:val="none"/>
        </w:rPr>
        <w:t>西园街道</w:t>
      </w:r>
      <w:r>
        <w:rPr>
          <w:rFonts w:eastAsia="方正小标宋简体"/>
          <w:color w:val="auto"/>
          <w:sz w:val="44"/>
          <w:szCs w:val="44"/>
          <w:highlight w:val="none"/>
          <w:u w:val="none"/>
        </w:rPr>
        <w:t>住宅加层（续建）审批工作</w:t>
      </w:r>
    </w:p>
    <w:p>
      <w:pPr>
        <w:spacing w:line="540" w:lineRule="exact"/>
        <w:ind w:firstLine="880" w:firstLineChars="200"/>
        <w:rPr>
          <w:rFonts w:hint="eastAsia" w:eastAsia="方正小标宋简体"/>
          <w:color w:val="auto"/>
          <w:sz w:val="44"/>
          <w:szCs w:val="44"/>
          <w:highlight w:val="none"/>
          <w:u w:val="none"/>
          <w:lang w:eastAsia="zh-CN"/>
        </w:rPr>
      </w:pPr>
      <w:r>
        <w:rPr>
          <w:rFonts w:eastAsia="方正小标宋简体"/>
          <w:color w:val="auto"/>
          <w:sz w:val="44"/>
          <w:szCs w:val="44"/>
          <w:highlight w:val="none"/>
          <w:u w:val="none"/>
        </w:rPr>
        <w:t>实施办法（试行）》的</w:t>
      </w:r>
      <w:r>
        <w:rPr>
          <w:rFonts w:hint="eastAsia" w:eastAsia="方正小标宋简体"/>
          <w:color w:val="auto"/>
          <w:sz w:val="44"/>
          <w:szCs w:val="44"/>
          <w:highlight w:val="none"/>
          <w:u w:val="none"/>
          <w:lang w:eastAsia="zh-CN"/>
        </w:rPr>
        <w:t>备案说明</w:t>
      </w:r>
    </w:p>
    <w:p>
      <w:pPr>
        <w:spacing w:line="540" w:lineRule="exact"/>
        <w:ind w:firstLine="880" w:firstLineChars="200"/>
        <w:rPr>
          <w:rFonts w:hint="eastAsia" w:eastAsia="方正小标宋简体"/>
          <w:color w:val="auto"/>
          <w:sz w:val="44"/>
          <w:szCs w:val="44"/>
          <w:highlight w:val="none"/>
          <w:u w:val="none"/>
          <w:lang w:val="en-US" w:eastAsia="zh-CN"/>
        </w:rPr>
      </w:pPr>
    </w:p>
    <w:p>
      <w:pPr>
        <w:spacing w:line="540" w:lineRule="exact"/>
        <w:ind w:firstLine="640" w:firstLineChars="200"/>
        <w:rPr>
          <w:rFonts w:eastAsia="黑体"/>
          <w:sz w:val="32"/>
          <w:szCs w:val="32"/>
          <w:u w:val="none"/>
        </w:rPr>
      </w:pPr>
      <w:r>
        <w:rPr>
          <w:rFonts w:hint="eastAsia" w:eastAsia="黑体"/>
          <w:sz w:val="32"/>
          <w:szCs w:val="32"/>
          <w:u w:val="none"/>
          <w:lang w:eastAsia="zh-CN"/>
        </w:rPr>
        <w:t>一、</w:t>
      </w:r>
      <w:r>
        <w:rPr>
          <w:rFonts w:eastAsia="黑体"/>
          <w:sz w:val="32"/>
          <w:szCs w:val="32"/>
          <w:u w:val="none"/>
        </w:rPr>
        <w:t>适用范围</w:t>
      </w:r>
    </w:p>
    <w:p>
      <w:pPr>
        <w:spacing w:line="540" w:lineRule="exact"/>
        <w:ind w:firstLine="640" w:firstLineChars="200"/>
        <w:rPr>
          <w:rFonts w:eastAsia="仿宋_GB2312"/>
          <w:sz w:val="32"/>
          <w:szCs w:val="32"/>
          <w:u w:val="none"/>
        </w:rPr>
      </w:pPr>
      <w:r>
        <w:rPr>
          <w:rFonts w:hint="eastAsia" w:ascii="楷体" w:hAnsi="楷体" w:eastAsia="楷体" w:cs="楷体"/>
          <w:sz w:val="32"/>
          <w:szCs w:val="32"/>
          <w:u w:val="none"/>
        </w:rPr>
        <w:t>（一）</w:t>
      </w:r>
      <w:r>
        <w:rPr>
          <w:rFonts w:hint="eastAsia" w:eastAsia="仿宋_GB2312"/>
          <w:sz w:val="32"/>
          <w:szCs w:val="32"/>
          <w:u w:val="none"/>
        </w:rPr>
        <w:t>本实施办法适用于西园街道行政区域内除风景名胜区核心区、地质灾害高易发区等禁止建设区，</w:t>
      </w:r>
      <w:r>
        <w:rPr>
          <w:rFonts w:hint="eastAsia" w:eastAsia="仿宋_GB2312"/>
          <w:color w:val="auto"/>
          <w:sz w:val="32"/>
          <w:szCs w:val="32"/>
          <w:highlight w:val="none"/>
          <w:u w:val="none"/>
        </w:rPr>
        <w:t>以及市政府</w:t>
      </w:r>
      <w:r>
        <w:rPr>
          <w:rFonts w:hint="eastAsia" w:eastAsia="仿宋_GB2312"/>
          <w:color w:val="auto"/>
          <w:sz w:val="32"/>
          <w:szCs w:val="32"/>
          <w:highlight w:val="none"/>
          <w:u w:val="none"/>
          <w:lang w:eastAsia="zh-CN"/>
        </w:rPr>
        <w:t>、街道明确规定</w:t>
      </w:r>
      <w:r>
        <w:rPr>
          <w:rFonts w:hint="eastAsia" w:eastAsia="仿宋_GB2312"/>
          <w:sz w:val="32"/>
          <w:szCs w:val="32"/>
          <w:u w:val="none"/>
        </w:rPr>
        <w:t>五年内改造、近期重点建设和五年内建设的</w:t>
      </w:r>
      <w:r>
        <w:rPr>
          <w:rFonts w:hint="default" w:ascii="Times New Roman" w:hAnsi="Times New Roman" w:eastAsia="仿宋_GB2312" w:cs="Times New Roman"/>
          <w:sz w:val="32"/>
          <w:szCs w:val="32"/>
          <w:u w:val="none"/>
        </w:rPr>
        <w:t>30</w:t>
      </w:r>
      <w:r>
        <w:rPr>
          <w:rFonts w:hint="eastAsia" w:eastAsia="仿宋_GB2312"/>
          <w:sz w:val="32"/>
          <w:szCs w:val="32"/>
          <w:u w:val="none"/>
        </w:rPr>
        <w:t>米(含)以上主次干道红线、公路建筑控制区范围以外的区域。</w:t>
      </w:r>
    </w:p>
    <w:p>
      <w:pPr>
        <w:numPr>
          <w:ilvl w:val="0"/>
          <w:numId w:val="0"/>
        </w:numPr>
        <w:spacing w:line="560" w:lineRule="exact"/>
        <w:ind w:firstLine="640" w:firstLineChars="200"/>
        <w:rPr>
          <w:rFonts w:ascii="Times New Roman" w:hAnsi="Times New Roman" w:eastAsia="黑体" w:cs="黑体"/>
          <w:sz w:val="32"/>
          <w:szCs w:val="32"/>
        </w:rPr>
      </w:pPr>
      <w:r>
        <w:rPr>
          <w:rFonts w:hint="eastAsia" w:ascii="楷体" w:hAnsi="楷体" w:eastAsia="楷体" w:cs="楷体"/>
          <w:sz w:val="32"/>
          <w:szCs w:val="32"/>
          <w:u w:val="none"/>
        </w:rPr>
        <w:t>（二）</w:t>
      </w:r>
      <w:r>
        <w:rPr>
          <w:rFonts w:hint="eastAsia" w:eastAsia="仿宋_GB2312"/>
          <w:sz w:val="32"/>
          <w:szCs w:val="32"/>
          <w:u w:val="none"/>
        </w:rPr>
        <w:t>位于历史文化街区、历史文化名村、传统村落、各级文保单位、生态保护红线、特色风貌保护(历史建筑)、机场净空限高、国家安全控制区等控制区域内的，按照相关规划进行管控。</w:t>
      </w:r>
    </w:p>
    <w:p>
      <w:pPr>
        <w:numPr>
          <w:ilvl w:val="0"/>
          <w:numId w:val="0"/>
        </w:numPr>
        <w:spacing w:line="560" w:lineRule="exact"/>
        <w:ind w:firstLine="640" w:firstLineChars="200"/>
        <w:rPr>
          <w:rFonts w:hint="eastAsia" w:ascii="Times New Roman" w:hAnsi="Times New Roman" w:eastAsia="黑体" w:cs="黑体"/>
          <w:sz w:val="32"/>
          <w:szCs w:val="32"/>
          <w:lang w:eastAsia="zh-CN"/>
        </w:rPr>
      </w:pPr>
      <w:r>
        <w:rPr>
          <w:rFonts w:hint="eastAsia" w:ascii="Times New Roman" w:hAnsi="Times New Roman" w:eastAsia="黑体" w:cs="黑体"/>
          <w:sz w:val="32"/>
          <w:szCs w:val="32"/>
          <w:lang w:eastAsia="zh-CN"/>
        </w:rPr>
        <w:t>二、适用对象</w:t>
      </w:r>
    </w:p>
    <w:p>
      <w:pPr>
        <w:spacing w:line="540" w:lineRule="exact"/>
        <w:ind w:firstLine="640" w:firstLineChars="200"/>
        <w:rPr>
          <w:rFonts w:eastAsia="仿宋_GB2312"/>
          <w:sz w:val="32"/>
          <w:szCs w:val="32"/>
          <w:u w:val="none"/>
        </w:rPr>
      </w:pPr>
      <w:r>
        <w:rPr>
          <w:rFonts w:hint="eastAsia" w:eastAsia="仿宋_GB2312"/>
          <w:sz w:val="32"/>
          <w:szCs w:val="32"/>
          <w:u w:val="none"/>
        </w:rPr>
        <w:t>适用对象应同时满足下列条件:</w:t>
      </w:r>
    </w:p>
    <w:p>
      <w:pPr>
        <w:spacing w:line="540" w:lineRule="exact"/>
        <w:ind w:firstLine="640" w:firstLineChars="200"/>
        <w:rPr>
          <w:rFonts w:eastAsia="仿宋_GB2312"/>
          <w:sz w:val="32"/>
          <w:szCs w:val="32"/>
          <w:u w:val="none"/>
        </w:rPr>
      </w:pPr>
      <w:r>
        <w:rPr>
          <w:rFonts w:hint="eastAsia" w:ascii="楷体" w:hAnsi="楷体" w:eastAsia="楷体" w:cs="楷体"/>
          <w:sz w:val="32"/>
          <w:szCs w:val="32"/>
          <w:u w:val="none"/>
        </w:rPr>
        <w:t>（一）</w:t>
      </w:r>
      <w:r>
        <w:rPr>
          <w:rFonts w:hint="eastAsia" w:eastAsia="仿宋_GB2312"/>
          <w:sz w:val="32"/>
          <w:szCs w:val="32"/>
          <w:u w:val="none"/>
        </w:rPr>
        <w:t>符合“一户一宅”政策规定;</w:t>
      </w:r>
    </w:p>
    <w:p>
      <w:pPr>
        <w:spacing w:line="540" w:lineRule="exact"/>
        <w:ind w:firstLine="640" w:firstLineChars="200"/>
        <w:rPr>
          <w:rFonts w:hint="eastAsia" w:eastAsia="仿宋_GB2312"/>
          <w:sz w:val="32"/>
          <w:szCs w:val="32"/>
          <w:highlight w:val="none"/>
          <w:u w:val="none"/>
        </w:rPr>
      </w:pPr>
      <w:r>
        <w:rPr>
          <w:rFonts w:hint="eastAsia" w:ascii="楷体" w:hAnsi="楷体" w:eastAsia="楷体" w:cs="楷体"/>
          <w:sz w:val="32"/>
          <w:szCs w:val="32"/>
          <w:highlight w:val="none"/>
          <w:u w:val="none"/>
        </w:rPr>
        <w:t>（二）</w:t>
      </w:r>
      <w:r>
        <w:rPr>
          <w:rFonts w:hint="eastAsia" w:eastAsia="仿宋_GB2312"/>
          <w:sz w:val="32"/>
          <w:szCs w:val="32"/>
          <w:highlight w:val="none"/>
          <w:u w:val="none"/>
        </w:rPr>
        <w:t>具有经有权机关批准的用地手续、个人危房翻建审批手续</w:t>
      </w:r>
      <w:r>
        <w:rPr>
          <w:rFonts w:hint="eastAsia" w:eastAsia="仿宋_GB2312"/>
          <w:sz w:val="32"/>
          <w:szCs w:val="32"/>
          <w:highlight w:val="none"/>
          <w:u w:val="none"/>
          <w:lang w:eastAsia="zh-CN"/>
        </w:rPr>
        <w:t>（</w:t>
      </w:r>
      <w:r>
        <w:rPr>
          <w:rFonts w:hint="eastAsia" w:eastAsia="仿宋_GB2312"/>
          <w:sz w:val="32"/>
          <w:szCs w:val="32"/>
          <w:highlight w:val="none"/>
          <w:u w:val="none"/>
          <w:lang w:val="en-US" w:eastAsia="zh-CN"/>
        </w:rPr>
        <w:t>需</w:t>
      </w:r>
      <w:r>
        <w:rPr>
          <w:rFonts w:hint="eastAsia" w:eastAsia="仿宋_GB2312"/>
          <w:sz w:val="32"/>
          <w:szCs w:val="32"/>
          <w:highlight w:val="none"/>
          <w:u w:val="none"/>
        </w:rPr>
        <w:t>具有经有权机关批准的用地手续</w:t>
      </w:r>
      <w:r>
        <w:rPr>
          <w:rFonts w:hint="eastAsia" w:eastAsia="仿宋_GB2312"/>
          <w:sz w:val="32"/>
          <w:szCs w:val="32"/>
          <w:highlight w:val="none"/>
          <w:u w:val="none"/>
          <w:lang w:eastAsia="zh-CN"/>
        </w:rPr>
        <w:t>）、</w:t>
      </w:r>
      <w:r>
        <w:rPr>
          <w:rFonts w:hint="eastAsia" w:eastAsia="仿宋_GB2312"/>
          <w:sz w:val="32"/>
          <w:szCs w:val="32"/>
          <w:highlight w:val="none"/>
          <w:u w:val="none"/>
        </w:rPr>
        <w:t>不动产权证</w:t>
      </w:r>
      <w:r>
        <w:rPr>
          <w:rFonts w:hint="eastAsia" w:eastAsia="仿宋_GB2312"/>
          <w:sz w:val="32"/>
          <w:szCs w:val="32"/>
          <w:highlight w:val="none"/>
          <w:u w:val="none"/>
          <w:lang w:val="en-US" w:eastAsia="zh-CN"/>
        </w:rPr>
        <w:t>或其他用地权属材料</w:t>
      </w:r>
      <w:r>
        <w:rPr>
          <w:rFonts w:hint="eastAsia" w:eastAsia="仿宋_GB2312"/>
          <w:sz w:val="32"/>
          <w:szCs w:val="32"/>
          <w:highlight w:val="none"/>
          <w:u w:val="none"/>
        </w:rPr>
        <w:t>;</w:t>
      </w:r>
    </w:p>
    <w:p>
      <w:pPr>
        <w:spacing w:line="540" w:lineRule="exact"/>
        <w:ind w:firstLine="640" w:firstLineChars="200"/>
        <w:rPr>
          <w:rFonts w:hint="eastAsia" w:eastAsia="仿宋_GB2312"/>
          <w:sz w:val="32"/>
          <w:szCs w:val="32"/>
          <w:u w:val="none"/>
          <w:lang w:eastAsia="zh-CN"/>
        </w:rPr>
      </w:pPr>
      <w:r>
        <w:rPr>
          <w:rFonts w:hint="eastAsia" w:ascii="楷体" w:hAnsi="楷体" w:eastAsia="楷体" w:cs="楷体"/>
          <w:sz w:val="32"/>
          <w:szCs w:val="32"/>
          <w:highlight w:val="none"/>
          <w:u w:val="none"/>
        </w:rPr>
        <w:t>（三）</w:t>
      </w:r>
      <w:r>
        <w:rPr>
          <w:rFonts w:hint="eastAsia" w:eastAsia="仿宋_GB2312"/>
          <w:sz w:val="32"/>
          <w:szCs w:val="32"/>
          <w:highlight w:val="none"/>
          <w:u w:val="none"/>
        </w:rPr>
        <w:t>建筑主体结构应满足建筑加层质量安全要求。</w:t>
      </w:r>
      <w:r>
        <w:rPr>
          <w:rFonts w:hint="eastAsia" w:eastAsia="仿宋_GB2312"/>
          <w:strike w:val="0"/>
          <w:color w:val="auto"/>
          <w:sz w:val="32"/>
          <w:szCs w:val="32"/>
          <w:highlight w:val="none"/>
          <w:u w:val="none"/>
          <w:lang w:eastAsia="zh-CN"/>
        </w:rPr>
        <w:t>各类</w:t>
      </w:r>
      <w:r>
        <w:rPr>
          <w:rFonts w:hint="eastAsia" w:eastAsia="仿宋_GB2312"/>
          <w:color w:val="auto"/>
          <w:sz w:val="32"/>
          <w:szCs w:val="32"/>
          <w:highlight w:val="none"/>
          <w:u w:val="none"/>
        </w:rPr>
        <w:t>结构类型的房屋，</w:t>
      </w:r>
      <w:r>
        <w:rPr>
          <w:rFonts w:hint="eastAsia" w:eastAsia="仿宋_GB2312"/>
          <w:color w:val="auto"/>
          <w:sz w:val="32"/>
          <w:szCs w:val="32"/>
          <w:highlight w:val="none"/>
          <w:u w:val="none"/>
          <w:lang w:eastAsia="zh-CN"/>
        </w:rPr>
        <w:t>应</w:t>
      </w:r>
      <w:r>
        <w:rPr>
          <w:rFonts w:hint="eastAsia" w:eastAsia="仿宋_GB2312"/>
          <w:color w:val="auto"/>
          <w:sz w:val="32"/>
          <w:szCs w:val="32"/>
          <w:highlight w:val="none"/>
          <w:u w:val="none"/>
        </w:rPr>
        <w:t>在出具资质鉴定单位明确可承载加层层数结论的房屋质量安全鉴定报告书的前提下，</w:t>
      </w:r>
      <w:r>
        <w:rPr>
          <w:rFonts w:hint="eastAsia" w:eastAsia="仿宋_GB2312"/>
          <w:color w:val="auto"/>
          <w:sz w:val="32"/>
          <w:szCs w:val="32"/>
          <w:highlight w:val="none"/>
          <w:u w:val="none"/>
          <w:lang w:val="en-US" w:eastAsia="zh-CN"/>
        </w:rPr>
        <w:t>方</w:t>
      </w:r>
      <w:r>
        <w:rPr>
          <w:rFonts w:hint="eastAsia" w:eastAsia="仿宋_GB2312"/>
          <w:color w:val="auto"/>
          <w:sz w:val="32"/>
          <w:szCs w:val="32"/>
          <w:highlight w:val="none"/>
          <w:u w:val="none"/>
        </w:rPr>
        <w:t>可申请加层</w:t>
      </w:r>
      <w:r>
        <w:rPr>
          <w:rFonts w:hint="eastAsia" w:eastAsia="仿宋_GB2312"/>
          <w:sz w:val="32"/>
          <w:szCs w:val="32"/>
          <w:u w:val="none"/>
          <w:lang w:eastAsia="zh-CN"/>
        </w:rPr>
        <w:t>；</w:t>
      </w:r>
    </w:p>
    <w:p>
      <w:pPr>
        <w:spacing w:line="540" w:lineRule="exact"/>
        <w:ind w:firstLine="640" w:firstLineChars="200"/>
        <w:rPr>
          <w:rFonts w:eastAsia="仿宋_GB2312"/>
          <w:sz w:val="32"/>
          <w:szCs w:val="32"/>
          <w:u w:val="none"/>
        </w:rPr>
      </w:pPr>
      <w:r>
        <w:rPr>
          <w:rFonts w:hint="eastAsia" w:ascii="楷体" w:hAnsi="楷体" w:eastAsia="楷体" w:cs="楷体"/>
          <w:sz w:val="32"/>
          <w:szCs w:val="32"/>
          <w:u w:val="none"/>
        </w:rPr>
        <w:t>（四）</w:t>
      </w:r>
      <w:r>
        <w:rPr>
          <w:rFonts w:hint="eastAsia" w:eastAsia="仿宋_GB2312"/>
          <w:sz w:val="32"/>
          <w:szCs w:val="32"/>
          <w:u w:val="none"/>
        </w:rPr>
        <w:t>现状建筑的层数、层高和建筑面积不超过本意见规定的控制规模;</w:t>
      </w:r>
    </w:p>
    <w:p>
      <w:pPr>
        <w:spacing w:line="560" w:lineRule="exact"/>
        <w:ind w:firstLine="640" w:firstLineChars="200"/>
        <w:rPr>
          <w:rFonts w:hint="eastAsia" w:eastAsia="仿宋_GB2312"/>
          <w:sz w:val="32"/>
          <w:szCs w:val="32"/>
          <w:u w:val="none"/>
        </w:rPr>
      </w:pPr>
      <w:r>
        <w:rPr>
          <w:rFonts w:hint="eastAsia" w:ascii="楷体" w:hAnsi="楷体" w:eastAsia="楷体" w:cs="楷体"/>
          <w:sz w:val="32"/>
          <w:szCs w:val="32"/>
          <w:u w:val="none"/>
        </w:rPr>
        <w:t>（五）</w:t>
      </w:r>
      <w:r>
        <w:rPr>
          <w:rFonts w:hint="eastAsia" w:eastAsia="仿宋_GB2312"/>
          <w:sz w:val="32"/>
          <w:szCs w:val="32"/>
          <w:u w:val="none"/>
        </w:rPr>
        <w:t>不存在土地、房屋权属纠纷。</w:t>
      </w:r>
    </w:p>
    <w:p>
      <w:pPr>
        <w:spacing w:line="56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三、</w:t>
      </w:r>
      <w:r>
        <w:rPr>
          <w:rFonts w:hint="eastAsia" w:ascii="黑体" w:hAnsi="黑体" w:eastAsia="黑体" w:cs="黑体"/>
          <w:sz w:val="32"/>
          <w:szCs w:val="32"/>
          <w:lang w:eastAsia="zh-CN"/>
        </w:rPr>
        <w:t>规模限制</w:t>
      </w:r>
    </w:p>
    <w:p>
      <w:pPr>
        <w:spacing w:line="540" w:lineRule="exact"/>
        <w:ind w:firstLine="640" w:firstLineChars="200"/>
        <w:rPr>
          <w:rFonts w:eastAsia="黑体"/>
          <w:sz w:val="32"/>
          <w:szCs w:val="32"/>
          <w:u w:val="none"/>
        </w:rPr>
      </w:pPr>
      <w:r>
        <w:rPr>
          <w:rFonts w:hint="eastAsia" w:eastAsia="仿宋_GB2312"/>
          <w:sz w:val="32"/>
          <w:szCs w:val="32"/>
          <w:u w:val="none"/>
        </w:rPr>
        <w:t>住宅加层（续建），垂直投影不得超过批准的用地红线范围，房屋层数</w:t>
      </w:r>
      <w:r>
        <w:rPr>
          <w:rFonts w:hint="eastAsia" w:eastAsia="仿宋_GB2312"/>
          <w:sz w:val="32"/>
          <w:szCs w:val="32"/>
          <w:u w:val="none"/>
          <w:lang w:val="en-US" w:eastAsia="zh-CN"/>
        </w:rPr>
        <w:t>原则上</w:t>
      </w:r>
      <w:r>
        <w:rPr>
          <w:rFonts w:hint="eastAsia" w:eastAsia="仿宋_GB2312"/>
          <w:sz w:val="32"/>
          <w:szCs w:val="32"/>
          <w:u w:val="none"/>
        </w:rPr>
        <w:t>不超过</w:t>
      </w:r>
      <w:r>
        <w:rPr>
          <w:rFonts w:hint="default" w:ascii="Times New Roman" w:hAnsi="Times New Roman" w:eastAsia="仿宋_GB2312" w:cs="Times New Roman"/>
          <w:sz w:val="32"/>
          <w:szCs w:val="32"/>
          <w:u w:val="none"/>
        </w:rPr>
        <w:t>3</w:t>
      </w:r>
      <w:r>
        <w:rPr>
          <w:rFonts w:hint="eastAsia" w:eastAsia="仿宋_GB2312"/>
          <w:sz w:val="32"/>
          <w:szCs w:val="32"/>
          <w:u w:val="none"/>
        </w:rPr>
        <w:t>层，楼梯间或坡屋顶不计入层数且建筑面积</w:t>
      </w:r>
      <w:r>
        <w:rPr>
          <w:rFonts w:hint="eastAsia" w:eastAsia="仿宋_GB2312"/>
          <w:sz w:val="32"/>
          <w:szCs w:val="32"/>
          <w:u w:val="none"/>
          <w:lang w:val="en-US" w:eastAsia="zh-CN"/>
        </w:rPr>
        <w:t>一般</w:t>
      </w:r>
      <w:r>
        <w:rPr>
          <w:rFonts w:hint="eastAsia" w:eastAsia="仿宋_GB2312"/>
          <w:sz w:val="32"/>
          <w:szCs w:val="32"/>
          <w:u w:val="none"/>
        </w:rPr>
        <w:t>不超过占地面积的</w:t>
      </w:r>
      <w:r>
        <w:rPr>
          <w:rFonts w:hint="default" w:ascii="Times New Roman" w:hAnsi="Times New Roman" w:eastAsia="仿宋_GB2312" w:cs="Times New Roman"/>
          <w:sz w:val="32"/>
          <w:szCs w:val="32"/>
          <w:u w:val="none"/>
        </w:rPr>
        <w:t>20</w:t>
      </w:r>
      <w:r>
        <w:rPr>
          <w:rFonts w:hint="eastAsia" w:eastAsia="仿宋_GB2312"/>
          <w:sz w:val="32"/>
          <w:szCs w:val="32"/>
          <w:u w:val="none"/>
        </w:rPr>
        <w:t>%，建筑总高度</w:t>
      </w:r>
      <w:r>
        <w:rPr>
          <w:rFonts w:hint="eastAsia" w:eastAsia="仿宋_GB2312"/>
          <w:sz w:val="32"/>
          <w:szCs w:val="32"/>
          <w:u w:val="none"/>
          <w:lang w:val="en-US" w:eastAsia="zh-CN"/>
        </w:rPr>
        <w:t>原则上</w:t>
      </w:r>
      <w:r>
        <w:rPr>
          <w:rFonts w:hint="eastAsia" w:eastAsia="仿宋_GB2312"/>
          <w:sz w:val="32"/>
          <w:szCs w:val="32"/>
          <w:u w:val="none"/>
        </w:rPr>
        <w:t>不得超过</w:t>
      </w:r>
      <w:r>
        <w:rPr>
          <w:rFonts w:hint="default" w:ascii="Times New Roman" w:hAnsi="Times New Roman" w:eastAsia="仿宋_GB2312" w:cs="Times New Roman"/>
          <w:sz w:val="32"/>
          <w:szCs w:val="32"/>
          <w:u w:val="none"/>
        </w:rPr>
        <w:t>15</w:t>
      </w:r>
      <w:r>
        <w:rPr>
          <w:rFonts w:hint="eastAsia" w:eastAsia="仿宋_GB2312"/>
          <w:sz w:val="32"/>
          <w:szCs w:val="32"/>
          <w:u w:val="none"/>
        </w:rPr>
        <w:t>米，总建筑面积</w:t>
      </w:r>
      <w:r>
        <w:rPr>
          <w:rFonts w:hint="eastAsia" w:eastAsia="仿宋_GB2312"/>
          <w:sz w:val="32"/>
          <w:szCs w:val="32"/>
          <w:u w:val="none"/>
          <w:lang w:val="en-US" w:eastAsia="zh-CN"/>
        </w:rPr>
        <w:t>原则上</w:t>
      </w:r>
      <w:r>
        <w:rPr>
          <w:rFonts w:hint="eastAsia" w:eastAsia="仿宋_GB2312"/>
          <w:sz w:val="32"/>
          <w:szCs w:val="32"/>
          <w:u w:val="none"/>
        </w:rPr>
        <w:t>不超过</w:t>
      </w:r>
      <w:r>
        <w:rPr>
          <w:rFonts w:hint="default" w:ascii="Times New Roman" w:hAnsi="Times New Roman" w:eastAsia="仿宋_GB2312" w:cs="Times New Roman"/>
          <w:sz w:val="32"/>
          <w:szCs w:val="32"/>
          <w:u w:val="none"/>
        </w:rPr>
        <w:t>480</w:t>
      </w:r>
      <w:r>
        <w:rPr>
          <w:rFonts w:hint="eastAsia" w:eastAsia="仿宋_GB2312"/>
          <w:sz w:val="32"/>
          <w:szCs w:val="32"/>
          <w:u w:val="none"/>
        </w:rPr>
        <w:t>平方米。原已完成危房翻建审批的续建房屋，续建高度及面积不得超过现行危房翻建要求的高度及面积。</w:t>
      </w:r>
    </w:p>
    <w:p>
      <w:pPr>
        <w:spacing w:line="56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四、</w:t>
      </w:r>
      <w:r>
        <w:rPr>
          <w:rFonts w:hint="eastAsia" w:ascii="黑体" w:hAnsi="黑体" w:eastAsia="黑体" w:cs="黑体"/>
          <w:sz w:val="32"/>
          <w:szCs w:val="32"/>
          <w:lang w:eastAsia="zh-CN"/>
        </w:rPr>
        <w:t>申请材料</w:t>
      </w:r>
    </w:p>
    <w:p>
      <w:pPr>
        <w:spacing w:line="540" w:lineRule="exact"/>
        <w:ind w:firstLine="640" w:firstLineChars="200"/>
        <w:rPr>
          <w:rFonts w:hint="eastAsia" w:ascii="楷体" w:hAnsi="楷体" w:eastAsia="楷体" w:cs="楷体"/>
          <w:sz w:val="32"/>
          <w:szCs w:val="32"/>
          <w:u w:val="none"/>
        </w:rPr>
      </w:pPr>
      <w:r>
        <w:rPr>
          <w:rFonts w:hint="eastAsia" w:ascii="楷体" w:hAnsi="楷体" w:eastAsia="楷体" w:cs="楷体"/>
          <w:sz w:val="32"/>
          <w:szCs w:val="32"/>
          <w:u w:val="none"/>
        </w:rPr>
        <w:t>（一）住宅加层、续建</w:t>
      </w:r>
    </w:p>
    <w:p>
      <w:pPr>
        <w:spacing w:line="540" w:lineRule="exact"/>
        <w:ind w:firstLine="640" w:firstLineChars="200"/>
        <w:rPr>
          <w:rFonts w:eastAsia="仿宋_GB2312"/>
          <w:sz w:val="32"/>
          <w:szCs w:val="32"/>
          <w:u w:val="none"/>
        </w:rPr>
      </w:pPr>
      <w:r>
        <w:rPr>
          <w:rFonts w:eastAsia="仿宋_GB2312"/>
          <w:sz w:val="32"/>
          <w:szCs w:val="32"/>
          <w:u w:val="none"/>
        </w:rPr>
        <w:t>申请房屋加层（续建）的申请人，在申请阶段需提交材料</w:t>
      </w:r>
      <w:r>
        <w:rPr>
          <w:rFonts w:hint="default" w:ascii="Times New Roman" w:hAnsi="Times New Roman" w:eastAsia="仿宋_GB2312" w:cs="Times New Roman"/>
          <w:sz w:val="32"/>
          <w:szCs w:val="32"/>
          <w:u w:val="none"/>
        </w:rPr>
        <w:t>1</w:t>
      </w:r>
      <w:r>
        <w:rPr>
          <w:rFonts w:eastAsia="仿宋_GB2312"/>
          <w:sz w:val="32"/>
          <w:szCs w:val="32"/>
          <w:u w:val="none"/>
        </w:rPr>
        <w:t>至材料</w:t>
      </w:r>
      <w:r>
        <w:rPr>
          <w:rFonts w:hint="default" w:ascii="Times New Roman" w:hAnsi="Times New Roman" w:eastAsia="仿宋_GB2312" w:cs="Times New Roman"/>
          <w:sz w:val="32"/>
          <w:szCs w:val="32"/>
          <w:u w:val="none"/>
        </w:rPr>
        <w:t>4</w:t>
      </w:r>
      <w:r>
        <w:rPr>
          <w:rFonts w:eastAsia="仿宋_GB2312"/>
          <w:sz w:val="32"/>
          <w:szCs w:val="32"/>
          <w:u w:val="none"/>
        </w:rPr>
        <w:t>，踏勘阶段需提交材料</w:t>
      </w:r>
      <w:r>
        <w:rPr>
          <w:rFonts w:hint="default" w:ascii="Times New Roman" w:hAnsi="Times New Roman" w:eastAsia="仿宋_GB2312" w:cs="Times New Roman"/>
          <w:sz w:val="32"/>
          <w:szCs w:val="32"/>
          <w:u w:val="none"/>
        </w:rPr>
        <w:t>5</w:t>
      </w:r>
      <w:r>
        <w:rPr>
          <w:rFonts w:eastAsia="仿宋_GB2312"/>
          <w:sz w:val="32"/>
          <w:szCs w:val="32"/>
          <w:u w:val="none"/>
        </w:rPr>
        <w:t>至材料</w:t>
      </w:r>
      <w:r>
        <w:rPr>
          <w:rFonts w:hint="default" w:ascii="Times New Roman" w:hAnsi="Times New Roman" w:eastAsia="仿宋_GB2312" w:cs="Times New Roman"/>
          <w:sz w:val="32"/>
          <w:szCs w:val="32"/>
          <w:u w:val="none"/>
        </w:rPr>
        <w:t>6</w:t>
      </w:r>
      <w:r>
        <w:rPr>
          <w:rFonts w:eastAsia="仿宋_GB2312"/>
          <w:sz w:val="32"/>
          <w:szCs w:val="32"/>
          <w:u w:val="none"/>
        </w:rPr>
        <w:t>，审批阶段需提交材料</w:t>
      </w:r>
      <w:r>
        <w:rPr>
          <w:rFonts w:hint="default" w:ascii="Times New Roman" w:hAnsi="Times New Roman" w:eastAsia="仿宋_GB2312" w:cs="Times New Roman"/>
          <w:sz w:val="32"/>
          <w:szCs w:val="32"/>
          <w:u w:val="none"/>
        </w:rPr>
        <w:t>7</w:t>
      </w:r>
      <w:r>
        <w:rPr>
          <w:rFonts w:eastAsia="仿宋_GB2312"/>
          <w:sz w:val="32"/>
          <w:szCs w:val="32"/>
          <w:u w:val="none"/>
        </w:rPr>
        <w:t>至材料</w:t>
      </w:r>
      <w:r>
        <w:rPr>
          <w:rFonts w:hint="default" w:ascii="Times New Roman" w:hAnsi="Times New Roman" w:eastAsia="仿宋_GB2312" w:cs="Times New Roman"/>
          <w:sz w:val="32"/>
          <w:szCs w:val="32"/>
          <w:u w:val="none"/>
        </w:rPr>
        <w:t>10</w:t>
      </w:r>
      <w:r>
        <w:rPr>
          <w:rFonts w:eastAsia="仿宋_GB2312"/>
          <w:sz w:val="32"/>
          <w:szCs w:val="32"/>
          <w:u w:val="none"/>
        </w:rPr>
        <w:t>：</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1</w:t>
      </w:r>
      <w:r>
        <w:rPr>
          <w:rFonts w:hint="eastAsia" w:eastAsia="仿宋_GB2312"/>
          <w:sz w:val="32"/>
          <w:szCs w:val="32"/>
          <w:u w:val="none"/>
          <w:lang w:eastAsia="zh-CN"/>
        </w:rPr>
        <w:t>．</w:t>
      </w:r>
      <w:r>
        <w:rPr>
          <w:rFonts w:eastAsia="仿宋_GB2312"/>
          <w:sz w:val="32"/>
          <w:szCs w:val="32"/>
          <w:u w:val="none"/>
        </w:rPr>
        <w:t>《</w:t>
      </w:r>
      <w:r>
        <w:rPr>
          <w:rFonts w:hint="eastAsia" w:eastAsia="仿宋_GB2312"/>
          <w:sz w:val="32"/>
          <w:szCs w:val="32"/>
          <w:u w:val="none"/>
        </w:rPr>
        <w:t>西园街道</w:t>
      </w:r>
      <w:r>
        <w:rPr>
          <w:rFonts w:eastAsia="仿宋_GB2312"/>
          <w:sz w:val="32"/>
          <w:szCs w:val="32"/>
          <w:u w:val="none"/>
        </w:rPr>
        <w:t>住宅加层（续建）申请表》一式四份；</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2</w:t>
      </w:r>
      <w:r>
        <w:rPr>
          <w:rFonts w:hint="eastAsia" w:eastAsia="仿宋_GB2312"/>
          <w:sz w:val="32"/>
          <w:szCs w:val="32"/>
          <w:u w:val="none"/>
          <w:lang w:eastAsia="zh-CN"/>
        </w:rPr>
        <w:t>．</w:t>
      </w:r>
      <w:r>
        <w:rPr>
          <w:rFonts w:eastAsia="仿宋_GB2312"/>
          <w:sz w:val="32"/>
          <w:szCs w:val="32"/>
          <w:u w:val="none"/>
        </w:rPr>
        <w:t>公示情况及公示照片（由所在</w:t>
      </w:r>
      <w:r>
        <w:rPr>
          <w:rFonts w:hint="eastAsia" w:eastAsia="仿宋_GB2312"/>
          <w:sz w:val="32"/>
          <w:szCs w:val="32"/>
          <w:u w:val="none"/>
        </w:rPr>
        <w:t>社区</w:t>
      </w:r>
      <w:r>
        <w:rPr>
          <w:rFonts w:eastAsia="仿宋_GB2312"/>
          <w:sz w:val="32"/>
          <w:szCs w:val="32"/>
          <w:u w:val="none"/>
        </w:rPr>
        <w:t>居委会出具）；</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3</w:t>
      </w:r>
      <w:r>
        <w:rPr>
          <w:rFonts w:hint="eastAsia" w:eastAsia="仿宋_GB2312"/>
          <w:sz w:val="32"/>
          <w:szCs w:val="32"/>
          <w:u w:val="none"/>
          <w:lang w:eastAsia="zh-CN"/>
        </w:rPr>
        <w:t>．</w:t>
      </w:r>
      <w:r>
        <w:rPr>
          <w:rFonts w:eastAsia="仿宋_GB2312"/>
          <w:sz w:val="32"/>
          <w:szCs w:val="32"/>
          <w:u w:val="none"/>
        </w:rPr>
        <w:t>申请人身份证、户口本（复印件），委托办理的应提供书面委托书；</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4</w:t>
      </w:r>
      <w:r>
        <w:rPr>
          <w:rFonts w:hint="eastAsia" w:eastAsia="仿宋_GB2312"/>
          <w:sz w:val="32"/>
          <w:szCs w:val="32"/>
          <w:u w:val="none"/>
          <w:lang w:eastAsia="zh-CN"/>
        </w:rPr>
        <w:t>．</w:t>
      </w:r>
      <w:r>
        <w:rPr>
          <w:rFonts w:eastAsia="仿宋_GB2312"/>
          <w:sz w:val="32"/>
          <w:szCs w:val="32"/>
          <w:u w:val="none"/>
        </w:rPr>
        <w:t>用地批准手续、个人危房翻建审批手续或不动产权证复印件；</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5</w:t>
      </w:r>
      <w:r>
        <w:rPr>
          <w:rFonts w:hint="eastAsia" w:eastAsia="仿宋_GB2312"/>
          <w:sz w:val="32"/>
          <w:szCs w:val="32"/>
          <w:u w:val="none"/>
          <w:lang w:eastAsia="zh-CN"/>
        </w:rPr>
        <w:t>．</w:t>
      </w:r>
      <w:r>
        <w:rPr>
          <w:rFonts w:eastAsia="仿宋_GB2312"/>
          <w:sz w:val="32"/>
          <w:szCs w:val="32"/>
          <w:u w:val="none"/>
        </w:rPr>
        <w:t>资质测绘单位出具的现状住宅宗地图、平面图、分层分户图等实测图（注明房屋高度）和住宅现场照片，如申请加层（续建）建筑存在共墙或借墙的，所提交的宗地图应经相连房屋所有权人签字同意（由受委托的资质测绘单位出具，其中相连房屋所有权人签字的宗地图由申请人出具）；</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6</w:t>
      </w:r>
      <w:r>
        <w:rPr>
          <w:rFonts w:hint="eastAsia" w:eastAsia="仿宋_GB2312"/>
          <w:sz w:val="32"/>
          <w:szCs w:val="32"/>
          <w:u w:val="none"/>
          <w:lang w:eastAsia="zh-CN"/>
        </w:rPr>
        <w:t>．</w:t>
      </w:r>
      <w:r>
        <w:rPr>
          <w:rFonts w:eastAsia="仿宋_GB2312"/>
          <w:sz w:val="32"/>
          <w:szCs w:val="32"/>
          <w:u w:val="none"/>
        </w:rPr>
        <w:t>资质鉴定单位出具的明确可承载加层层数结论的房屋质量安全鉴定报告书（由受委托的</w:t>
      </w:r>
      <w:r>
        <w:rPr>
          <w:rFonts w:hint="eastAsia" w:eastAsia="仿宋_GB2312"/>
          <w:sz w:val="32"/>
          <w:szCs w:val="32"/>
          <w:u w:val="none"/>
        </w:rPr>
        <w:t>有</w:t>
      </w:r>
      <w:r>
        <w:rPr>
          <w:rFonts w:eastAsia="仿宋_GB2312"/>
          <w:sz w:val="32"/>
          <w:szCs w:val="32"/>
          <w:u w:val="none"/>
        </w:rPr>
        <w:t>房屋安全鉴定资质单位出具）；</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7</w:t>
      </w:r>
      <w:r>
        <w:rPr>
          <w:rFonts w:hint="eastAsia" w:eastAsia="仿宋_GB2312"/>
          <w:sz w:val="32"/>
          <w:szCs w:val="32"/>
          <w:u w:val="none"/>
          <w:lang w:eastAsia="zh-CN"/>
        </w:rPr>
        <w:t>．</w:t>
      </w:r>
      <w:r>
        <w:rPr>
          <w:rFonts w:eastAsia="仿宋_GB2312"/>
          <w:sz w:val="32"/>
          <w:szCs w:val="32"/>
          <w:u w:val="none"/>
        </w:rPr>
        <w:t>建筑设计方案、给排水施工图、外立面装修效果图（由受委托的具备注册执业资格的设计人员或资质设计单位出具）；</w:t>
      </w:r>
    </w:p>
    <w:p>
      <w:pPr>
        <w:spacing w:line="540" w:lineRule="exact"/>
        <w:ind w:firstLine="640" w:firstLineChars="200"/>
        <w:rPr>
          <w:rFonts w:hint="eastAsia" w:eastAsia="仿宋_GB2312"/>
          <w:b/>
          <w:bCs/>
          <w:color w:val="auto"/>
          <w:sz w:val="32"/>
          <w:szCs w:val="32"/>
          <w:highlight w:val="yellow"/>
          <w:u w:val="none"/>
        </w:rPr>
      </w:pPr>
      <w:r>
        <w:rPr>
          <w:rFonts w:hint="default" w:ascii="Times New Roman" w:hAnsi="Times New Roman" w:eastAsia="仿宋_GB2312" w:cs="Times New Roman"/>
          <w:sz w:val="32"/>
          <w:szCs w:val="32"/>
          <w:highlight w:val="none"/>
          <w:u w:val="none"/>
        </w:rPr>
        <w:t>8</w:t>
      </w:r>
      <w:r>
        <w:rPr>
          <w:rFonts w:hint="eastAsia" w:eastAsia="仿宋_GB2312"/>
          <w:sz w:val="32"/>
          <w:szCs w:val="32"/>
          <w:highlight w:val="none"/>
          <w:u w:val="none"/>
          <w:lang w:eastAsia="zh-CN"/>
        </w:rPr>
        <w:t>．</w:t>
      </w:r>
      <w:r>
        <w:rPr>
          <w:rFonts w:eastAsia="仿宋_GB2312"/>
          <w:sz w:val="32"/>
          <w:szCs w:val="32"/>
          <w:highlight w:val="none"/>
          <w:u w:val="none"/>
        </w:rPr>
        <w:t>施工单位或培训合格的农村建筑带头工匠施工合同；</w:t>
      </w:r>
    </w:p>
    <w:p>
      <w:pPr>
        <w:spacing w:line="540" w:lineRule="exact"/>
        <w:ind w:firstLine="640" w:firstLineChars="200"/>
        <w:rPr>
          <w:rFonts w:hint="eastAsia" w:eastAsia="仿宋_GB2312"/>
          <w:b/>
          <w:bCs/>
          <w:sz w:val="32"/>
          <w:szCs w:val="32"/>
          <w:u w:val="none"/>
        </w:rPr>
      </w:pPr>
      <w:r>
        <w:rPr>
          <w:rFonts w:hint="default" w:ascii="Times New Roman" w:hAnsi="Times New Roman" w:eastAsia="仿宋_GB2312" w:cs="Times New Roman"/>
          <w:sz w:val="32"/>
          <w:szCs w:val="32"/>
          <w:highlight w:val="none"/>
          <w:u w:val="none"/>
        </w:rPr>
        <w:t>9</w:t>
      </w:r>
      <w:r>
        <w:rPr>
          <w:rFonts w:hint="eastAsia" w:eastAsia="仿宋_GB2312"/>
          <w:sz w:val="32"/>
          <w:szCs w:val="32"/>
          <w:highlight w:val="none"/>
          <w:u w:val="none"/>
          <w:lang w:eastAsia="zh-CN"/>
        </w:rPr>
        <w:t>．</w:t>
      </w:r>
      <w:r>
        <w:rPr>
          <w:rFonts w:eastAsia="仿宋_GB2312"/>
          <w:sz w:val="32"/>
          <w:szCs w:val="32"/>
          <w:highlight w:val="none"/>
          <w:u w:val="none"/>
        </w:rPr>
        <w:t>房屋建设责任保险保单（由受委托的保险公司提供）；</w:t>
      </w:r>
    </w:p>
    <w:p>
      <w:pPr>
        <w:spacing w:line="540" w:lineRule="exact"/>
        <w:ind w:firstLine="640" w:firstLineChars="200"/>
        <w:rPr>
          <w:rFonts w:eastAsia="仿宋_GB2312"/>
          <w:sz w:val="32"/>
          <w:szCs w:val="32"/>
          <w:u w:val="none"/>
        </w:rPr>
      </w:pPr>
      <w:r>
        <w:rPr>
          <w:rFonts w:hint="default" w:ascii="Times New Roman" w:hAnsi="Times New Roman" w:eastAsia="仿宋_GB2312" w:cs="Times New Roman"/>
          <w:sz w:val="32"/>
          <w:szCs w:val="32"/>
          <w:u w:val="none"/>
        </w:rPr>
        <w:t>10</w:t>
      </w:r>
      <w:r>
        <w:rPr>
          <w:rFonts w:hint="eastAsia" w:eastAsia="仿宋_GB2312"/>
          <w:sz w:val="32"/>
          <w:szCs w:val="32"/>
          <w:u w:val="none"/>
          <w:lang w:eastAsia="zh-CN"/>
        </w:rPr>
        <w:t>．</w:t>
      </w:r>
      <w:r>
        <w:rPr>
          <w:rFonts w:eastAsia="仿宋_GB2312"/>
          <w:sz w:val="32"/>
          <w:szCs w:val="32"/>
          <w:u w:val="none"/>
        </w:rPr>
        <w:t>同意按经审批图纸的外立面进行装修的承诺书（由申请人出具）。</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五、咨询电话</w:t>
      </w:r>
    </w:p>
    <w:p>
      <w:pPr>
        <w:spacing w:line="560" w:lineRule="exact"/>
        <w:ind w:firstLine="640" w:firstLineChars="20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晋江市西园街道</w:t>
      </w:r>
      <w:r>
        <w:rPr>
          <w:rFonts w:hint="eastAsia" w:ascii="Times New Roman" w:hAnsi="Times New Roman" w:eastAsia="仿宋_GB2312" w:cs="仿宋_GB2312"/>
          <w:sz w:val="32"/>
          <w:szCs w:val="32"/>
          <w:lang w:eastAsia="zh-CN"/>
        </w:rPr>
        <w:t>社区发展（规划建设）办公室</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0595</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856</w:t>
      </w:r>
      <w:r>
        <w:rPr>
          <w:rFonts w:hint="default" w:ascii="Times New Roman" w:hAnsi="Times New Roman" w:eastAsia="仿宋_GB2312" w:cs="Times New Roman"/>
          <w:sz w:val="32"/>
          <w:szCs w:val="32"/>
          <w:lang w:val="en-US" w:eastAsia="zh-CN"/>
        </w:rPr>
        <w:t>02226</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六、其他</w:t>
      </w:r>
    </w:p>
    <w:p>
      <w:pPr>
        <w:spacing w:line="560" w:lineRule="exact"/>
        <w:ind w:firstLine="640" w:firstLineChars="200"/>
        <w:rPr>
          <w:rFonts w:ascii="Times New Roman" w:hAnsi="Times New Roman" w:eastAsia="仿宋_GB2312" w:cs="仿宋_GB2312"/>
          <w:sz w:val="32"/>
          <w:szCs w:val="32"/>
        </w:rPr>
      </w:pPr>
      <w:r>
        <w:rPr>
          <w:rFonts w:hint="eastAsia" w:ascii="楷体" w:hAnsi="楷体" w:eastAsia="楷体" w:cs="楷体"/>
          <w:sz w:val="32"/>
          <w:szCs w:val="32"/>
        </w:rPr>
        <w:t>（一）</w:t>
      </w:r>
      <w:r>
        <w:rPr>
          <w:rFonts w:hint="eastAsia" w:ascii="Times New Roman" w:hAnsi="Times New Roman" w:eastAsia="仿宋_GB2312" w:cs="仿宋_GB2312"/>
          <w:sz w:val="32"/>
          <w:szCs w:val="32"/>
        </w:rPr>
        <w:t>本《意见》由西园街道</w:t>
      </w:r>
      <w:r>
        <w:rPr>
          <w:rFonts w:hint="eastAsia" w:ascii="Times New Roman" w:hAnsi="Times New Roman" w:eastAsia="仿宋_GB2312" w:cs="仿宋_GB2312"/>
          <w:sz w:val="32"/>
          <w:szCs w:val="32"/>
          <w:lang w:eastAsia="zh-CN"/>
        </w:rPr>
        <w:t>办事处</w:t>
      </w:r>
      <w:r>
        <w:rPr>
          <w:rFonts w:hint="eastAsia" w:ascii="Times New Roman" w:hAnsi="Times New Roman" w:eastAsia="仿宋_GB2312" w:cs="仿宋_GB2312"/>
          <w:sz w:val="32"/>
          <w:szCs w:val="32"/>
        </w:rPr>
        <w:t>负责解释。</w:t>
      </w:r>
    </w:p>
    <w:p>
      <w:pPr>
        <w:spacing w:line="560" w:lineRule="exact"/>
        <w:ind w:firstLine="640" w:firstLineChars="200"/>
        <w:rPr>
          <w:rFonts w:ascii="Times New Roman" w:hAnsi="Times New Roman" w:eastAsia="仿宋_GB2312" w:cs="仿宋_GB2312"/>
          <w:sz w:val="32"/>
          <w:szCs w:val="32"/>
        </w:rPr>
      </w:pPr>
    </w:p>
    <w:p>
      <w:pPr>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br w:type="textWrapping"/>
      </w:r>
      <w:bookmarkStart w:id="0" w:name="_GoBack"/>
      <w:bookmarkEnd w:id="0"/>
    </w:p>
    <w:sectPr>
      <w:footerReference r:id="rId3" w:type="default"/>
      <w:pgSz w:w="11906" w:h="16838"/>
      <w:pgMar w:top="2211" w:right="1474" w:bottom="1984" w:left="164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0A87" w:usb1="00000000" w:usb2="00000000"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A87" w:usb1="00000000" w:usb2="00000000" w:usb3="00000000" w:csb0="400001BF" w:csb1="DFF7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A87" w:usb1="00000000" w:usb2="00000000"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1NzgxNjEzNTEyNjRjYjQzM2RhY2VlNzk1ZjVlMjcifQ=="/>
  </w:docVars>
  <w:rsids>
    <w:rsidRoot w:val="00675BC1"/>
    <w:rsid w:val="00675BC1"/>
    <w:rsid w:val="007C6300"/>
    <w:rsid w:val="00FE0EB8"/>
    <w:rsid w:val="104C39ED"/>
    <w:rsid w:val="1E707DAE"/>
    <w:rsid w:val="20A3676A"/>
    <w:rsid w:val="2F54037C"/>
    <w:rsid w:val="2FF722FC"/>
    <w:rsid w:val="395C691F"/>
    <w:rsid w:val="48B40105"/>
    <w:rsid w:val="4C6E544A"/>
    <w:rsid w:val="51F14F05"/>
    <w:rsid w:val="56DE7890"/>
    <w:rsid w:val="58170547"/>
    <w:rsid w:val="5AAF2166"/>
    <w:rsid w:val="5B500464"/>
    <w:rsid w:val="64D52A46"/>
    <w:rsid w:val="70643377"/>
    <w:rsid w:val="7D3060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eastAsia="宋体" w:cs="Times New Roman"/>
    </w:rPr>
  </w:style>
  <w:style w:type="paragraph" w:styleId="3">
    <w:name w:val="Body Text"/>
    <w:basedOn w:val="1"/>
    <w:qFormat/>
    <w:uiPriority w:val="0"/>
    <w:pPr>
      <w:spacing w:after="120"/>
    </w:p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0"/>
    <w:rPr>
      <w:rFonts w:asciiTheme="minorHAnsi" w:hAnsiTheme="minorHAnsi" w:eastAsiaTheme="minorEastAsia" w:cstheme="minorBidi"/>
      <w:kern w:val="2"/>
      <w:sz w:val="18"/>
      <w:szCs w:val="18"/>
    </w:rPr>
  </w:style>
  <w:style w:type="paragraph" w:customStyle="1" w:styleId="12">
    <w:name w:val="Acetate"/>
    <w:basedOn w:val="1"/>
    <w:qFormat/>
    <w:uiPriority w:val="99"/>
    <w:rPr>
      <w:rFonts w:ascii="Times New Roman" w:hAnsi="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1393</Words>
  <Characters>1434</Characters>
  <Lines>39</Lines>
  <Paragraphs>11</Paragraphs>
  <TotalTime>1</TotalTime>
  <ScaleCrop>false</ScaleCrop>
  <LinksUpToDate>false</LinksUpToDate>
  <CharactersWithSpaces>1447</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2026-07-01T08:09:00Z</dcterms:created>
  <dc:creator>Administrator</dc:creator>
  <cp:lastModifiedBy>Administrator</cp:lastModifiedBy>
  <cp:lastPrinted>2026-10-21T08:02:00Z</cp:lastPrinted>
  <dcterms:modified xsi:type="dcterms:W3CDTF">2026-10-27T03:39:30Z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KSOTemplateDocerSaveRecord">
    <vt:lpwstr>eyJoZGlkIjoiYTQ3NmRlNTc2ZjU1NGY4MjQyM2Y0ZjA0MjNhNmU1MzYiLCJ1c2VySWQiOiI1NTk4ODM2MTIifQ==</vt:lpwstr>
  </property>
  <property fmtid="{D5CDD505-2E9C-101B-9397-08002B2CF9AE}" pid="4" name="ICV">
    <vt:lpwstr>5F01A3D4347F44909C26E1E1DD00543B_13</vt:lpwstr>
  </property>
</Properties>
</file>