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方正小标宋_GBK" w:eastAsia="方正小标宋_GBK"/>
          <w:sz w:val="32"/>
          <w:szCs w:val="32"/>
          <w:highlight w:val="none"/>
        </w:rPr>
      </w:pPr>
      <w:r>
        <w:rPr>
          <w:rFonts w:hint="eastAsia" w:ascii="方正小标宋_GBK" w:eastAsia="方正小标宋_GBK"/>
          <w:sz w:val="32"/>
          <w:szCs w:val="32"/>
          <w:highlight w:val="none"/>
          <w:lang w:val="en-US" w:eastAsia="zh-CN"/>
        </w:rPr>
        <w:t>2024年晋江市</w:t>
      </w:r>
      <w:r>
        <w:rPr>
          <w:rFonts w:hint="eastAsia" w:ascii="方正小标宋_GBK" w:eastAsia="方正小标宋_GBK"/>
          <w:sz w:val="32"/>
          <w:szCs w:val="32"/>
          <w:highlight w:val="none"/>
        </w:rPr>
        <w:t>政府预决算相关重要事项说明</w:t>
      </w:r>
    </w:p>
    <w:p>
      <w:pPr>
        <w:spacing w:line="600" w:lineRule="exact"/>
        <w:ind w:firstLine="640" w:firstLineChars="200"/>
        <w:rPr>
          <w:rFonts w:ascii="方正黑体_GBK" w:hAnsi="黑体" w:eastAsia="方正黑体_GBK"/>
          <w:sz w:val="32"/>
          <w:szCs w:val="32"/>
          <w:highlight w:val="none"/>
        </w:rPr>
      </w:pPr>
      <w:r>
        <w:rPr>
          <w:rFonts w:hint="eastAsia" w:ascii="方正黑体_GBK" w:hAnsi="黑体" w:eastAsia="方正黑体_GBK"/>
          <w:sz w:val="32"/>
          <w:szCs w:val="32"/>
          <w:highlight w:val="none"/>
        </w:rPr>
        <w:t>一</w:t>
      </w:r>
      <w:r>
        <w:rPr>
          <w:rFonts w:hint="eastAsia" w:ascii="方正黑体_GBK" w:hAnsi="黑体" w:eastAsia="方正黑体_GBK"/>
          <w:sz w:val="32"/>
          <w:szCs w:val="32"/>
          <w:highlight w:val="none"/>
          <w:lang w:eastAsia="zh-CN"/>
        </w:rPr>
        <w:t>、</w:t>
      </w:r>
      <w:r>
        <w:rPr>
          <w:rFonts w:hint="eastAsia" w:ascii="方正黑体_GBK" w:hAnsi="黑体" w:eastAsia="方正黑体_GBK"/>
          <w:sz w:val="32"/>
          <w:szCs w:val="32"/>
          <w:highlight w:val="none"/>
          <w:lang w:val="en-US" w:eastAsia="zh-CN"/>
        </w:rPr>
        <w:t>晋江</w:t>
      </w:r>
      <w:r>
        <w:rPr>
          <w:rFonts w:hint="eastAsia" w:ascii="方正黑体_GBK" w:hAnsi="仿宋" w:eastAsia="方正黑体_GBK" w:cs="Arial"/>
          <w:kern w:val="0"/>
          <w:sz w:val="32"/>
          <w:szCs w:val="32"/>
          <w:highlight w:val="none"/>
        </w:rPr>
        <w:t>市本级支出预算说明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kern w:val="0"/>
          <w:sz w:val="32"/>
          <w:szCs w:val="32"/>
          <w:highlight w:val="none"/>
          <w:lang w:val="en-US" w:eastAsia="zh-CN"/>
        </w:rPr>
        <w:t>2024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</w:rPr>
        <w:t>年度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  <w:lang w:eastAsia="zh-CN"/>
        </w:rPr>
        <w:t>晋江市本级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</w:rPr>
        <w:t>一般公共预算支出数为15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  <w:lang w:val="en-US" w:eastAsia="zh-CN"/>
        </w:rPr>
        <w:t>29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</w:rPr>
        <w:t>000万元，比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  <w:lang w:val="en-US" w:eastAsia="zh-CN"/>
        </w:rPr>
        <w:t>2023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</w:rPr>
        <w:t>年度预算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  <w:lang w:eastAsia="zh-CN"/>
        </w:rPr>
        <w:t>基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</w:rPr>
        <w:t>数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增加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21000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万元，增长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1.39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%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</w:rPr>
        <w:t>。具体情况如下：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（一）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一般公共服务支出73900万元，较2023年度预算基数增加4300万元，增长6.18%。其中：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/>
          <w:kern w:val="0"/>
          <w:sz w:val="32"/>
          <w:szCs w:val="32"/>
          <w:highlight w:val="none"/>
        </w:rPr>
        <w:t>.</w:t>
      </w: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人大事务1951万元，较2023年度预算基数增加161万元，增长8.99%。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2.政协事务1542万元，较2023年度预算基数增加106万元，增长7.38%。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3.政府办公厅（室）及相关机构事务17344万元，较2023年度预算基数增加578万元，增长3.45%。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4.发展与改革事务3026万元，较2023年度预算基数增加254万元，增长9.16%。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5.统计信息事务2314万元，较2023年度预算基数增加531万元，增长29.78%。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6.财政事务3367万元，较2023年度预算基数增加305万元，增长9.96%。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7.税收事务5000万元，较2023年度预算基数保持不变。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8.审计事务914万元，较2023年度预算基数增加37万元，增长4.22%。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9.纪检监察事务4463万元，较2023年度预算基数增加76万元，增长1.73%。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10.商贸事务648万元，较2023年度预算基数减少514万元，下降44.23%。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11.民族事务251万元，较2023年度预算基数保持不变。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12.港澳台事务272万元，较2023年度预算基数增加125万元，增长85.03%。主要原因是增加市委办对台交流经费。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13.档案事务944万元，较2023年度预算基数增加296万元，增长45.68%。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14.民主党派及工商联事务863万元，较2023年度预算基数增加157万元，增长22.24%。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15.群众团体事务3157万元，较2023年度预算基数增加556万元，增长21.38%。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16.党委办公厅（室）及相关机构事务4781万元，较2023年度预算基数增加1211万元，增长33.92%。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17.组织事务2440万元，较2023年度预算基数增加183万元，增长8.11%。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18.宣传事务2426万元，较2023年度预算基数增加53万元，增长2.23%。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19.统战事务1506万元，较2023年度预算基数增加51万元，增长3.51%。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20.其他共产党事务支出1949万元，较2023年度预算基数减少77万元，下降3.8%。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21.市场监督管理事务9420万元，较2023年度预算基数增加526万元，增长5.91%。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22.信访事务520万元，较2023年度预算基数增加44万元，增长9.24%。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23.其他一般公共服务支出4802万元，较2023年度预算基数减少359万元，下降6.96%。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（二）国防支出2100万元，较2023年度预算基数增加500万元，增长31.25%。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（三）公共安全支出74700万元，较2023年度预算基数减少3800万元，下降4.84%。其中：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1.武装警察部队250万元，较2023年度预算基数保持不变。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2.公安62024万元，较2023年度预算基数减少5473万元，下降8.11%。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3.国家安全210万元，较2023年度预算基数保持不变。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4.检察135万元，较2023年度预算基数增加102万元，增长309.09%。主要原因是增加检察院业务经费。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5.法院1250万元，较2023年度预算基数减少1万元，下降0.08%。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6.司法3177万元，较2023年度预算基数增加108万元，增长3.52%。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7.其他公共安全支出7654万元，较2023年度预算基数增加1464万元，增长23.65%。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（四）教育支出434500万元，较2023年度预算基数增加20400万元，增长4.93%。其中：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1.教育管理事务3875万元，较2023年度预算基数减少92万元，下降2.32%。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2.普通教育335344万元，较2023年度预算基数增加1497万元，增长0.45%。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3.职业教育12467万元，较2023年度预算基数减少1096万元，下降8.08%。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4.特殊教育2922万元，较2023年度预算基数增加72万元，增长2.53%。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5.进修及培训2416万元，较2023年度预算基数减少77万元，下降3.09%。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6.教育费附加安排的支出25000万元，较2023年度预算基数增加597万元，增长2.45%。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7.其他教育支出52476万元，较2023年度预算基数增加19499万元，增长59.13%。主要原因是增人增资。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（五）科学技术支出95700万元，较2023年度预算基数增加8200万元，增长9.37%。其中：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1.科学技术管理事务3565万元，较2023年度预算基数增加817万元，增长29.73%。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2.基础研究26400万元，较2023年度预算基数增加4084万元，增长18.30%。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" w:hAnsi="仿宋" w:eastAsia="仿宋"/>
          <w:color w:val="auto"/>
          <w:kern w:val="0"/>
          <w:sz w:val="32"/>
          <w:szCs w:val="32"/>
          <w:highlight w:val="none"/>
          <w:lang w:val="en-US" w:eastAsia="zh-CN"/>
        </w:rPr>
        <w:t>应用研究500万元，较2023年度预算基数减少1041万元，下降67.55%。主要原因是减少科技创新研发扶持专项。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4.科技条件与服务9700万元，较2023年度预算基数增加6700万元，增长223.33%。主要原因是增加科创及产学研平台专项经费。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5.社会科学283万元，较2023年度预算基数增加70万元，增长32.86%。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6.科学技术普及869万元，较2023年度预算基数增加52万元，增长6.36%。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7.其他科学技术支出54383万元，较2023年度预算基数减少2482万元，下降4.36%。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（六）文化旅游体育与传媒支出20800万元，较2023年度预算基数增加200万元，增长0.97%。其中：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1.文化和旅游11211万元，较2023年度预算基数增加620万元，增长5.85%。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2.文物826万元，较2023年度预算基数增加261万元，增长46.19%。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3.体育2429万元，较2023年度预算基数减少992万元，下降29.00%。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4.新闻出版电影909万元，较2023年度预算基数减少138万元，下降13.18%。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5.广播电视3891万元，较2023年度预算基数增加205万元，增长5.56%。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6.其他文化旅游体育与传媒支出1534万元，较2023年度预算基数增加244万元，增长18.91%。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（七）社会保障和就业支出174300万元，较2023年度预算基数增加6900万元，增长4.12%。其中：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1.人力资源和社会保障管理事务2923万元，较2023年度预算基数减少701万元，下降19.34%。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2.民政管理事务2836万元，较2023年度预算基数增加190万元，增长7.18%。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3.行政事业单位养老支出92087万元，较2023年度预算基数减少1604万元，下降1.71%。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4.就业补助325万元，较2023年度预算基数减少375万元，下降53.57%。主要原因是减少就业资金。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5.抚恤5612万元，较2023年度预算基数增加723万元，增长14.79%。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6.退役安置3186万元，较2023年度预算基数增加39万元，增长1.24%。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7.社会福利6659万元，较2023年度预算基数增加368万元，增长5.85%。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8.残疾人事业6149万元，较2023年度预算基数增加821万元，增长15.41%。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9.红十字事业273万元，较2023年度预算基数增加70万元，增长34.48%。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10.最低生活保障8526万元，较2023年度预算基数增加1340万元，增长18.65%。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11.临时救助3199万元，较2023年度预算基数增加102万元，增长3.29%。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12.特困人员救助供养2000万元，较2023年度预算基数增加317万元，增长18.84%。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13.财政对基本养老保险基金的补助35502万元，较2023年度预算基数增加4488万元，增长14.47%。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14.退役军人管理事务1623万元，较2023年度预算基数增加145万元，增长9.81%。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15.财政代缴社会保险费支出600万元，较2023年度预算基数减少420万元，下降41.18%。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16.其他社会保障和就业支出2800万元，较2023年度预算基数增加1397万元，增长99.57%。主要原因是增加无力参保县级以上集体企业退休人员保障金。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（八）卫生健康支出160000万元，较2023年度预算基数增加5600万元，增长3.63%。其中：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1.卫生健康管理事务3917万元，较2023年度预算基数增加1170万元，增长42.59%。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2.公立医院20223万元，较2023年度预算基数增加763万元，增长3.92%。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3.基层医疗卫生机构13017万元，较2023年度预算基数增加2492万元，增长23.68%。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4.公共卫生23440万元，较2023年度预算基数减少2343万元，下降9.09%。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5.计划生育事务9997万元，较2023年度预算基数增加3313万元，增长49.57%。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6.行政事业单位医疗27619万元，较2023年度预算基数增加837万元，增长3.13%。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7.财政对基本医疗保险基金的补助51218万元，较2023年度预算基数减少642万元，下降1.24%。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8.医疗救助4930万元，较2023年度预算基数增加3069万元，增长164.91%。主要原因是增加城乡居民医保附加意外保险保费等。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9.优抚对象医疗230万元，较2023年度预算基数保持不变。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10.医疗保障管理事务223万元，较2023年度预算基数减少2132万元，下降90.53%。主要原因是减少医共体发展专项基金—医疗机构基本建设设备购置和信息化专项经费。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11.老龄卫生健康事务613万元，较2023年度预算基数减少406万元，下降39.84%。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12.其他卫生健康支出4573万元，较2023年度预算基数减少521万元，下降10.23%。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（九）节能环保支出4500万元，较2023年度预算基数增加300万元，增长7.14%。其中：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1.环境保护管理事务956万元，较2023年度预算基数增加30万元，增长3.24%。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2.环境监测与监察534万元，较2023年度预算基数减少67万元，下降11.15%。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3.自然生态保护548万元，较2023年度预算基数增加40万元，增长7.87%。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4.其他节能环保支出2462万元，较2023年度预算基数增加297万元，增长13.72%。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（十）城乡社区支出83500万元，较2023年度预算基数减少2900万元，下降3.36%。其中：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1.城乡社区管理事务14480万元，较2023年度预算基数增加206万元，增长1.44%。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2.城乡社区公共设施2700万元，较2023年度预算基数增加436万元，增长19.26%。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3.城乡社区环境卫生9965万元，较2023年度预算基数减少7426万元，下降42.7%。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4.建设市场管理与监督186万元，较2023年度预算基数增加186万元。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5.其他城乡社区支出56169万元，较2023年度预算基数增加3698万元，增长7.05%。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（十一）农林水支出144900万元，较2023年度预算基数增加2100万元，增长1.47%。其中：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1.农业农村54228万元，较2023年度预算基数增加10330万元，增长23.53%。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2.林业和草原17634万元，较2023年度预算基数增加405万元，增长2.35%。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3.水利23968万元，较2023年度预算基数减少9558万元，下降28.51%。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4.巩固脱贫攻坚成果衔接乡村振兴9150万元，较2023年度预算基数增加237万元，增长2.66%。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5.农村综合改革22315万元，较2023年度预算基数减少215万元，下降0.95%。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6.普惠金融发展支出10万元，较2023年度预算基数减少179万元，下降94.71%。主要原因是减少结算省级财政普惠金融发展专项资金。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7.其他农林水支出17595万元，较2023年度预算基数增加1080万元，增长6.54%。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（十二）交通运输支出18700万元，较2023年度预算基数增加4800万元，增长34.53%。其中：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1.公路水路运输6849万元，较2023年度预算基数增加2014万元，增长41.65%。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2.铁路运输320万元，较2023年度预算基数增加320万元。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3.民用航空运输4000万元，较2023年度预算基数增加2100万元，增长110.53%。主要原因是增加民航发展专项资金。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4.邮政业支出221万元，较2023年度预算基数增加9万元，增长4.25%。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5.其他交通运输支出7310万元，较2023年度预算基数增加357万元，增长5.13%。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（十三）资源勘探工业信息等支出53800万元，较2023年度预算基数减少6400万元，下降10.63%。其中：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1.制造业311万元，较2023年度预算基数保持不变。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2.工业和信息产业监管1248万元，较2023年度预算基数增加105万元，增长9.19%。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3.支持中小企业发展和管理支出48653万元，较2023年度预算基数减少7167万元，下降12.84%。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4.其他资源勘探工业信息等支出3588万元，较2023年度预算基数增加662万元，增长22.62%。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（十四）商业服务业等支出51600万元，较2023年度预算基数减少28400万元，下降35.50%。其中：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1.商业流通事务591万元，较2023年度预算基数增加73万元，增长14.09%。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2.涉外发展服务支出3519万元，较2023年度预算基数增加679万元，增长23.91%。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3.其他商业服务业等支出47490万元，较2023年度预算基数减少29152万元，下降38.04%。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（十五）金融支出6000万元，较2023年度预算基数增加1500万元，增长33.33%。其中：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1.金融部门行政支出525万元，较2023年度预算基数增加23万元，增长4.58%。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2.金融发展支出135万元，较2023年度预算基数保持不变。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3.其他金融支出5340万元，较2023年度预算基数增加1477万元，增长38.23%。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（十六）自然资源海洋气象等支出5800万元，较2023年度预算基数增加300万元，增长5.45%。其中：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1.自然资源事务4475万元，较2023年度预算基数增加359万元，增长8.72%。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2.气象事务731万元，较2023年度预算基数增加128万元，增长21.23%。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3.其他自然资源海洋气象等支出594万元，较2023年度预算基数减少187万元，下降23.94%。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（十七）住房保障支出48100万元，较2023年度预算基数减少1900万元，下降4.11%。其中：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住房改革支出48100万元，较2023年度预算基数增加1900万元，增长4.11%。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（十八）粮油物资储备支出4830万元，较2023年度预算基数增加3050万元，增长171.35%。主要原因是增加粮食政策性补贴。其中：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1.粮油物资事务4280万元，较2023年度预算基数增加2500万元，增长140.45%。主要原因是增加粮食政策性补贴。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2.重要商品储备550万元，较2023年度预算基数增加550万元。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（十九）灾害防治及应急管理支出12000万元，较2023年度预算基数增加900万元，增长8.11%。其中：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1.应急管理事务3785万元，较2023年度预算基数增加491万元，增长14.91%。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2.消防救援事务7649万元，较2023年度预算基数增加554万元，增长7.81%。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3.地震事务395万元，较2023年度预算基数减少30万元，下降7.06%。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4.其他灾害防治及应急管理支出171万元，较2023年度预算基数减少115万元，下降40.21%。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（二十）预备费15500万元，较2023年度预算基数增加400万元，增长2.65%。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（二十一）其他支出（类）270万元，较2023年度预算基数增加50万元，增长22.73%。其中：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其他支出（款）270万元，较2023年度预算基数减少50万元，下降22.73%。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（二十二）债务付息支出43200万元，较2023年度预算基数增加1000万元，增长2.37%。其中：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地方政府一般债务付息支出43200万元，较2023年度预算基数增加1000万元，增长2.37%。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（二十三）债务发行费用支出300万元，较2023年度预算基数增加100万元，增长50%。其中：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地方政府一般债务发行费用支出300万元，较2023年度预算基数增加100万元，增长50%。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二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.</w:t>
      </w:r>
      <w:r>
        <w:rPr>
          <w:rFonts w:hint="eastAsia" w:ascii="黑体" w:hAnsi="黑体" w:eastAsia="黑体"/>
          <w:sz w:val="32"/>
          <w:szCs w:val="32"/>
          <w:highlight w:val="none"/>
        </w:rPr>
        <w:t>财政转移支付安排情况</w:t>
      </w:r>
    </w:p>
    <w:p>
      <w:pPr>
        <w:spacing w:line="600" w:lineRule="exact"/>
        <w:ind w:firstLine="640" w:firstLineChars="200"/>
        <w:rPr>
          <w:rFonts w:ascii="仿宋" w:hAnsi="仿宋" w:eastAsia="仿宋" w:cs="Arial"/>
          <w:kern w:val="0"/>
          <w:sz w:val="32"/>
          <w:szCs w:val="32"/>
          <w:highlight w:val="none"/>
        </w:rPr>
      </w:pPr>
      <w:r>
        <w:rPr>
          <w:rFonts w:hint="eastAsia" w:ascii="仿宋" w:hAnsi="仿宋" w:eastAsia="仿宋" w:cs="Arial"/>
          <w:kern w:val="0"/>
          <w:sz w:val="32"/>
          <w:szCs w:val="32"/>
          <w:highlight w:val="none"/>
        </w:rPr>
        <w:t>我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  <w:lang w:val="en-US" w:eastAsia="zh-CN"/>
        </w:rPr>
        <w:t>市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</w:rPr>
        <w:t>所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  <w:lang w:eastAsia="zh-CN"/>
        </w:rPr>
        <w:t>辖</w:t>
      </w:r>
      <w:r>
        <w:rPr>
          <w:rFonts w:hint="eastAsia" w:ascii="仿宋" w:hAnsi="仿宋" w:eastAsia="仿宋" w:cs="Arial"/>
          <w:kern w:val="0"/>
          <w:sz w:val="32"/>
          <w:szCs w:val="32"/>
          <w:highlight w:val="none"/>
        </w:rPr>
        <w:t>乡镇作为一级预算部门管理，未单独编制政府预算，因此没有一般公共预算对下税收返还和转移支付预算数据。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三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.</w:t>
      </w:r>
      <w:r>
        <w:rPr>
          <w:rFonts w:hint="eastAsia" w:ascii="黑体" w:hAnsi="黑体" w:eastAsia="黑体"/>
          <w:sz w:val="32"/>
          <w:szCs w:val="32"/>
          <w:highlight w:val="none"/>
        </w:rPr>
        <w:t>举借政府债务情况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2023年，全市新增政府债务限额606155万元，实际发行新增债券606155万元（一般债券30155万元，专项债券576000万元）。截至2023年底，全市政府债务余额4268038万元（一般债务1214344万元，专项债务3053694万元），债务余额严格控制在上级核定的限额4451380万元内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四</w:t>
      </w: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.</w:t>
      </w:r>
      <w:r>
        <w:rPr>
          <w:rFonts w:hint="eastAsia" w:ascii="黑体" w:hAnsi="黑体" w:eastAsia="黑体"/>
          <w:sz w:val="32"/>
          <w:szCs w:val="32"/>
          <w:highlight w:val="none"/>
        </w:rPr>
        <w:t>预算绩效开展情况</w:t>
      </w:r>
    </w:p>
    <w:p>
      <w:pPr>
        <w:spacing w:line="600" w:lineRule="exact"/>
        <w:ind w:firstLine="62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2023年，市（县、区）财政部门对20个财政重点支出项目、4个部门整体支出进行了绩效评价，涉及财政资金142650.02万元。其中，绩效等级达到“优”的有4项，达到“良”的有10</w:t>
      </w:r>
      <w:bookmarkStart w:id="0" w:name="_GoBack"/>
      <w:bookmarkEnd w:id="0"/>
      <w:r>
        <w:rPr>
          <w:rFonts w:hint="eastAsia" w:ascii="仿宋" w:hAnsi="仿宋" w:eastAsia="仿宋"/>
          <w:kern w:val="0"/>
          <w:sz w:val="32"/>
          <w:szCs w:val="32"/>
          <w:highlight w:val="none"/>
          <w:lang w:val="en-US" w:eastAsia="zh-CN"/>
        </w:rPr>
        <w:t>项，评为“中”的有10项。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hZjAxZDljNjI4Y2Q4ODYyNTBiOWJjYTYzZWQ5MmQifQ=="/>
  </w:docVars>
  <w:rsids>
    <w:rsidRoot w:val="009D34A6"/>
    <w:rsid w:val="000204A3"/>
    <w:rsid w:val="00057A3C"/>
    <w:rsid w:val="00102DF0"/>
    <w:rsid w:val="00313891"/>
    <w:rsid w:val="005775D9"/>
    <w:rsid w:val="00580AD9"/>
    <w:rsid w:val="005D12B2"/>
    <w:rsid w:val="00651375"/>
    <w:rsid w:val="007A0B3E"/>
    <w:rsid w:val="009D34A6"/>
    <w:rsid w:val="00B03E7C"/>
    <w:rsid w:val="00D905AB"/>
    <w:rsid w:val="00E469B6"/>
    <w:rsid w:val="00EE575F"/>
    <w:rsid w:val="00FC6FDA"/>
    <w:rsid w:val="02AF35B9"/>
    <w:rsid w:val="07C43B1D"/>
    <w:rsid w:val="0A4D472E"/>
    <w:rsid w:val="16346D71"/>
    <w:rsid w:val="16F16550"/>
    <w:rsid w:val="1D95048A"/>
    <w:rsid w:val="229A686E"/>
    <w:rsid w:val="2F902696"/>
    <w:rsid w:val="37B52E82"/>
    <w:rsid w:val="38DF6B9C"/>
    <w:rsid w:val="3F8E34B5"/>
    <w:rsid w:val="4E154464"/>
    <w:rsid w:val="52757D7E"/>
    <w:rsid w:val="53F65B7E"/>
    <w:rsid w:val="58A108B6"/>
    <w:rsid w:val="597F4587"/>
    <w:rsid w:val="5EEEAD76"/>
    <w:rsid w:val="5FFDF480"/>
    <w:rsid w:val="781D7B1E"/>
    <w:rsid w:val="78205B1B"/>
    <w:rsid w:val="7E264534"/>
    <w:rsid w:val="7FE7DABA"/>
    <w:rsid w:val="B1F6C3DE"/>
    <w:rsid w:val="F5FFEB1E"/>
    <w:rsid w:val="FEFEB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5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1644</Words>
  <Characters>2091</Characters>
  <Lines>13</Lines>
  <Paragraphs>3</Paragraphs>
  <TotalTime>10</TotalTime>
  <ScaleCrop>false</ScaleCrop>
  <LinksUpToDate>false</LinksUpToDate>
  <CharactersWithSpaces>2091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2018-01-04T08:12:00Z</dcterms:created>
  <dc:creator>何吾志</dc:creator>
  <cp:lastModifiedBy>Administrator</cp:lastModifiedBy>
  <cp:lastPrinted>2024-01-13T07:01:00Z</cp:lastPrinted>
  <dcterms:modified xsi:type="dcterms:W3CDTF">2024-01-23T00:58:40Z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  <property fmtid="{D5CDD505-2E9C-101B-9397-08002B2CF9AE}" pid="3" name="ICV">
    <vt:lpwstr>BB580B2D97254DCEB6D5A6345E8863DB</vt:lpwstr>
  </property>
</Properties>
</file>