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89" w:rsidRDefault="00E61D89" w:rsidP="00E61D89">
      <w:pPr>
        <w:pStyle w:val="2"/>
        <w:numPr>
          <w:ilvl w:val="0"/>
          <w:numId w:val="0"/>
        </w:numPr>
        <w:spacing w:before="600" w:after="240" w:line="360" w:lineRule="auto"/>
        <w:ind w:left="624" w:firstLineChars="1000" w:firstLine="3200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招标公告</w:t>
      </w:r>
    </w:p>
    <w:p w:rsidR="00E61D89" w:rsidRDefault="00E61D89" w:rsidP="00E61D89">
      <w:pPr>
        <w:spacing w:line="360" w:lineRule="auto"/>
        <w:jc w:val="right"/>
        <w:rPr>
          <w:rFonts w:ascii="宋体"/>
          <w:sz w:val="24"/>
        </w:rPr>
      </w:pPr>
      <w:r>
        <w:rPr>
          <w:rFonts w:ascii="宋体" w:hint="eastAsia"/>
          <w:sz w:val="24"/>
        </w:rPr>
        <w:t>招标编号:晋罗招标[2019]003号</w:t>
      </w:r>
    </w:p>
    <w:p w:rsidR="00E61D89" w:rsidRDefault="00E61D89" w:rsidP="00E61D89">
      <w:pPr>
        <w:widowControl/>
        <w:numPr>
          <w:ilvl w:val="0"/>
          <w:numId w:val="2"/>
        </w:numPr>
        <w:tabs>
          <w:tab w:val="left" w:pos="900"/>
          <w:tab w:val="left" w:pos="1100"/>
        </w:tabs>
        <w:adjustRightInd/>
        <w:spacing w:line="360" w:lineRule="auto"/>
        <w:textAlignment w:val="auto"/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招标条件</w:t>
      </w:r>
    </w:p>
    <w:p w:rsidR="00E61D89" w:rsidRDefault="00E61D89" w:rsidP="00E61D89">
      <w:pPr>
        <w:spacing w:line="360" w:lineRule="auto"/>
        <w:rPr>
          <w:rFonts w:hint="eastAsia"/>
        </w:rPr>
      </w:pPr>
      <w:r>
        <w:rPr>
          <w:rFonts w:ascii="宋体" w:hint="eastAsia"/>
          <w:sz w:val="24"/>
        </w:rPr>
        <w:t xml:space="preserve">   本招标项目</w:t>
      </w:r>
      <w:r>
        <w:rPr>
          <w:rFonts w:hAnsi="宋体" w:hint="eastAsia"/>
          <w:color w:val="000000"/>
          <w:sz w:val="24"/>
          <w:szCs w:val="24"/>
          <w:u w:val="single"/>
        </w:rPr>
        <w:t>晋江市罗山街道后林社区公厕工程</w:t>
      </w:r>
      <w:r>
        <w:rPr>
          <w:rFonts w:ascii="宋体" w:hint="eastAsia"/>
          <w:sz w:val="24"/>
        </w:rPr>
        <w:t>，建设单位为</w:t>
      </w:r>
      <w:r>
        <w:rPr>
          <w:rFonts w:hAnsi="宋体" w:hint="eastAsia"/>
          <w:color w:val="000000"/>
          <w:sz w:val="24"/>
          <w:szCs w:val="24"/>
          <w:u w:val="single"/>
        </w:rPr>
        <w:t>晋江市人民政府罗山街道办事处</w:t>
      </w:r>
      <w:r>
        <w:rPr>
          <w:rFonts w:ascii="宋体" w:hint="eastAsia"/>
          <w:sz w:val="24"/>
        </w:rPr>
        <w:t>，建设资金来源</w:t>
      </w:r>
      <w:r>
        <w:rPr>
          <w:rFonts w:hAnsi="宋体" w:hint="eastAsia"/>
          <w:color w:val="000000"/>
          <w:sz w:val="24"/>
          <w:szCs w:val="24"/>
          <w:u w:val="single"/>
        </w:rPr>
        <w:t>财政拨款</w:t>
      </w:r>
      <w:r>
        <w:rPr>
          <w:rFonts w:ascii="宋体" w:hint="eastAsia"/>
          <w:sz w:val="24"/>
        </w:rPr>
        <w:t>，招标人为</w:t>
      </w:r>
      <w:r>
        <w:rPr>
          <w:rFonts w:hAnsi="宋体" w:hint="eastAsia"/>
          <w:color w:val="000000"/>
          <w:sz w:val="24"/>
          <w:szCs w:val="24"/>
          <w:u w:val="single"/>
        </w:rPr>
        <w:t>晋江市人民政府罗山街道办事处</w:t>
      </w:r>
      <w:r>
        <w:rPr>
          <w:rFonts w:ascii="宋体" w:hint="eastAsia"/>
          <w:sz w:val="24"/>
        </w:rPr>
        <w:t>，委托的招标代理单位为</w:t>
      </w:r>
      <w:r>
        <w:rPr>
          <w:rFonts w:hAnsi="宋体" w:hint="eastAsia"/>
          <w:color w:val="000000"/>
          <w:sz w:val="24"/>
          <w:szCs w:val="24"/>
          <w:u w:val="single"/>
        </w:rPr>
        <w:t>东霖工程管理有限公司</w:t>
      </w:r>
      <w:r>
        <w:rPr>
          <w:rFonts w:ascii="宋体" w:hint="eastAsia"/>
          <w:sz w:val="24"/>
        </w:rPr>
        <w:t xml:space="preserve">。本项目已具备招标条件，现对该项目的施工进行公开招标。 </w:t>
      </w:r>
    </w:p>
    <w:p w:rsidR="00E61D89" w:rsidRDefault="00E61D89" w:rsidP="00E61D89">
      <w:pPr>
        <w:widowControl/>
        <w:numPr>
          <w:ilvl w:val="0"/>
          <w:numId w:val="2"/>
        </w:numPr>
        <w:tabs>
          <w:tab w:val="left" w:pos="900"/>
          <w:tab w:val="left" w:pos="1100"/>
        </w:tabs>
        <w:adjustRightInd/>
        <w:spacing w:line="360" w:lineRule="auto"/>
        <w:textAlignment w:val="auto"/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项目概况和招标范围</w:t>
      </w:r>
    </w:p>
    <w:p w:rsidR="00E61D89" w:rsidRDefault="00E61D89" w:rsidP="00E61D89">
      <w:pPr>
        <w:widowControl/>
        <w:numPr>
          <w:ilvl w:val="1"/>
          <w:numId w:val="2"/>
        </w:numPr>
        <w:adjustRightInd/>
        <w:spacing w:line="360" w:lineRule="auto"/>
        <w:jc w:val="left"/>
        <w:textAlignment w:val="auto"/>
        <w:rPr>
          <w:rFonts w:ascii="宋体"/>
          <w:sz w:val="24"/>
        </w:rPr>
      </w:pPr>
      <w:r>
        <w:rPr>
          <w:rFonts w:ascii="宋体" w:hint="eastAsia"/>
          <w:sz w:val="24"/>
        </w:rPr>
        <w:t>工程建设地点：</w:t>
      </w:r>
      <w:r>
        <w:rPr>
          <w:rFonts w:hAnsi="宋体" w:hint="eastAsia"/>
          <w:color w:val="000000"/>
          <w:sz w:val="24"/>
          <w:szCs w:val="24"/>
          <w:u w:val="single"/>
        </w:rPr>
        <w:t>晋江市罗山街道后林社区</w:t>
      </w:r>
      <w:r>
        <w:rPr>
          <w:rFonts w:ascii="宋体" w:hint="eastAsia"/>
          <w:sz w:val="24"/>
        </w:rPr>
        <w:t>；</w:t>
      </w:r>
    </w:p>
    <w:p w:rsidR="00E61D89" w:rsidRDefault="00E61D89" w:rsidP="00E61D89">
      <w:pPr>
        <w:widowControl/>
        <w:numPr>
          <w:ilvl w:val="1"/>
          <w:numId w:val="2"/>
        </w:numPr>
        <w:adjustRightInd/>
        <w:spacing w:line="360" w:lineRule="auto"/>
        <w:jc w:val="left"/>
        <w:textAlignment w:val="auto"/>
        <w:rPr>
          <w:rFonts w:ascii="宋体"/>
          <w:sz w:val="24"/>
        </w:rPr>
      </w:pPr>
      <w:r>
        <w:rPr>
          <w:rFonts w:ascii="宋体" w:hint="eastAsia"/>
          <w:sz w:val="24"/>
        </w:rPr>
        <w:t>工程建设规模：晋江市罗山街道后林社区公厕工程</w:t>
      </w:r>
      <w:r>
        <w:rPr>
          <w:rFonts w:ascii="宋体" w:hint="eastAsia"/>
          <w:sz w:val="24"/>
          <w:szCs w:val="22"/>
        </w:rPr>
        <w:t>，建筑面积约61.74平方米</w:t>
      </w:r>
      <w:r>
        <w:rPr>
          <w:rFonts w:ascii="宋体" w:hint="eastAsia"/>
          <w:sz w:val="24"/>
        </w:rPr>
        <w:t>，</w:t>
      </w:r>
      <w:r>
        <w:rPr>
          <w:rFonts w:ascii="宋体" w:hint="eastAsia"/>
          <w:sz w:val="24"/>
          <w:szCs w:val="22"/>
        </w:rPr>
        <w:t>具体详</w:t>
      </w:r>
      <w:r>
        <w:rPr>
          <w:rFonts w:ascii="宋体" w:hint="eastAsia"/>
          <w:sz w:val="24"/>
        </w:rPr>
        <w:t>见工程量清单及施工图纸；</w:t>
      </w:r>
    </w:p>
    <w:p w:rsidR="00E61D89" w:rsidRDefault="00E61D89" w:rsidP="00E61D89">
      <w:pPr>
        <w:widowControl/>
        <w:numPr>
          <w:ilvl w:val="1"/>
          <w:numId w:val="2"/>
        </w:numPr>
        <w:adjustRightInd/>
        <w:spacing w:line="360" w:lineRule="auto"/>
        <w:textAlignment w:val="auto"/>
        <w:rPr>
          <w:rFonts w:ascii="宋体"/>
          <w:sz w:val="24"/>
        </w:rPr>
      </w:pPr>
      <w:r>
        <w:rPr>
          <w:rFonts w:ascii="宋体" w:hint="eastAsia"/>
          <w:sz w:val="24"/>
        </w:rPr>
        <w:t>招标范围和内容：</w:t>
      </w:r>
    </w:p>
    <w:p w:rsidR="00E61D89" w:rsidRDefault="00E61D89" w:rsidP="00E61D89">
      <w:pPr>
        <w:widowControl/>
        <w:adjustRightInd/>
        <w:spacing w:line="360" w:lineRule="auto"/>
        <w:ind w:left="510"/>
        <w:textAlignment w:val="auto"/>
        <w:rPr>
          <w:rFonts w:ascii="宋体"/>
          <w:sz w:val="24"/>
          <w:u w:val="single"/>
        </w:rPr>
      </w:pPr>
      <w:r>
        <w:rPr>
          <w:rFonts w:ascii="宋体" w:hint="eastAsia"/>
          <w:sz w:val="24"/>
        </w:rPr>
        <w:t>（1）工程类别：</w:t>
      </w:r>
      <w:r>
        <w:rPr>
          <w:rFonts w:ascii="宋体" w:hint="eastAsia"/>
          <w:sz w:val="24"/>
          <w:u w:val="single"/>
        </w:rPr>
        <w:t>（建筑工程）</w:t>
      </w:r>
      <w:r>
        <w:rPr>
          <w:rFonts w:ascii="宋体" w:hint="eastAsia"/>
          <w:sz w:val="24"/>
        </w:rPr>
        <w:t>；</w:t>
      </w:r>
    </w:p>
    <w:p w:rsidR="00E61D89" w:rsidRDefault="00E61D89" w:rsidP="00E61D89">
      <w:pPr>
        <w:widowControl/>
        <w:adjustRightInd/>
        <w:spacing w:line="360" w:lineRule="auto"/>
        <w:ind w:left="510"/>
        <w:textAlignment w:val="auto"/>
        <w:rPr>
          <w:rFonts w:ascii="宋体"/>
          <w:sz w:val="24"/>
        </w:rPr>
      </w:pPr>
      <w:r>
        <w:rPr>
          <w:rFonts w:ascii="宋体" w:hint="eastAsia"/>
          <w:sz w:val="24"/>
        </w:rPr>
        <w:t>（2）招标类型：</w:t>
      </w:r>
      <w:r>
        <w:rPr>
          <w:rFonts w:ascii="宋体" w:hint="eastAsia"/>
          <w:sz w:val="24"/>
          <w:u w:val="single"/>
        </w:rPr>
        <w:t>施工总承包</w:t>
      </w:r>
      <w:r>
        <w:rPr>
          <w:rFonts w:ascii="宋体" w:hint="eastAsia"/>
          <w:sz w:val="24"/>
        </w:rPr>
        <w:t>；</w:t>
      </w:r>
    </w:p>
    <w:p w:rsidR="00E61D89" w:rsidRDefault="00E61D89" w:rsidP="00E61D89">
      <w:pPr>
        <w:widowControl/>
        <w:adjustRightInd/>
        <w:spacing w:line="360" w:lineRule="auto"/>
        <w:ind w:firstLineChars="200" w:firstLine="480"/>
        <w:textAlignment w:val="auto"/>
        <w:rPr>
          <w:rFonts w:ascii="宋体" w:hint="eastAsia"/>
          <w:sz w:val="24"/>
          <w:u w:val="single"/>
        </w:rPr>
      </w:pPr>
      <w:r>
        <w:rPr>
          <w:rFonts w:ascii="宋体" w:hint="eastAsia"/>
          <w:sz w:val="24"/>
        </w:rPr>
        <w:t>（3）招标范围和内容：</w:t>
      </w:r>
      <w:r>
        <w:rPr>
          <w:rFonts w:ascii="宋体" w:hint="eastAsia"/>
          <w:sz w:val="24"/>
          <w:u w:val="single"/>
        </w:rPr>
        <w:t>建筑面积约61.74平方米，具体详见工程量清单及施工图纸　；</w:t>
      </w:r>
    </w:p>
    <w:p w:rsidR="00E61D89" w:rsidRDefault="00E61D89" w:rsidP="00E61D89">
      <w:pPr>
        <w:widowControl/>
        <w:adjustRightInd/>
        <w:spacing w:line="360" w:lineRule="auto"/>
        <w:ind w:firstLineChars="200" w:firstLine="480"/>
        <w:textAlignment w:val="auto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其中，用于确定企业资质及等级的相关数据：</w:t>
      </w:r>
      <w:r>
        <w:rPr>
          <w:rFonts w:ascii="宋体" w:hint="eastAsia"/>
          <w:sz w:val="24"/>
          <w:u w:val="single"/>
        </w:rPr>
        <w:t xml:space="preserve">  晋江市罗山街道后林社区公厕工程，建筑面积约61.74平方米</w:t>
      </w:r>
      <w:r>
        <w:rPr>
          <w:rFonts w:ascii="宋体" w:hint="eastAsia"/>
          <w:sz w:val="24"/>
        </w:rPr>
        <w:t>；</w:t>
      </w:r>
    </w:p>
    <w:p w:rsidR="00E61D89" w:rsidRDefault="00E61D89" w:rsidP="00E61D89">
      <w:pPr>
        <w:widowControl/>
        <w:adjustRightInd/>
        <w:spacing w:line="360" w:lineRule="auto"/>
        <w:textAlignment w:val="auto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 xml:space="preserve">    用于确定注册建造师等级的相关数据：</w:t>
      </w:r>
      <w:r>
        <w:rPr>
          <w:rFonts w:ascii="宋体" w:hint="eastAsia"/>
          <w:sz w:val="24"/>
          <w:u w:val="single"/>
        </w:rPr>
        <w:t xml:space="preserve">  晋江市罗山街道后林社区公厕工程，建筑面积约61.74平方米</w:t>
      </w:r>
      <w:r>
        <w:rPr>
          <w:rFonts w:ascii="宋体" w:hint="eastAsia"/>
          <w:sz w:val="24"/>
        </w:rPr>
        <w:t>；</w:t>
      </w:r>
    </w:p>
    <w:p w:rsidR="00E61D89" w:rsidRDefault="00E61D89" w:rsidP="00E61D89">
      <w:pPr>
        <w:widowControl/>
        <w:adjustRightInd/>
        <w:spacing w:line="360" w:lineRule="auto"/>
        <w:ind w:firstLine="510"/>
        <w:textAlignment w:val="auto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用于确定类似工程业绩的相关数据：</w:t>
      </w:r>
      <w:r>
        <w:rPr>
          <w:rFonts w:ascii="宋体" w:hint="eastAsia"/>
          <w:sz w:val="24"/>
          <w:u w:val="single"/>
        </w:rPr>
        <w:t xml:space="preserve">   无  </w:t>
      </w:r>
      <w:r>
        <w:rPr>
          <w:rFonts w:ascii="宋体" w:hint="eastAsia"/>
          <w:sz w:val="24"/>
        </w:rPr>
        <w:t>；</w:t>
      </w:r>
    </w:p>
    <w:p w:rsidR="00E61D89" w:rsidRDefault="00E61D89" w:rsidP="00E61D89">
      <w:pPr>
        <w:widowControl/>
        <w:numPr>
          <w:ilvl w:val="1"/>
          <w:numId w:val="2"/>
        </w:numPr>
        <w:adjustRightInd/>
        <w:spacing w:line="360" w:lineRule="auto"/>
        <w:jc w:val="left"/>
        <w:textAlignment w:val="auto"/>
        <w:rPr>
          <w:rFonts w:ascii="宋体"/>
          <w:sz w:val="24"/>
        </w:rPr>
      </w:pPr>
      <w:r>
        <w:rPr>
          <w:rFonts w:ascii="宋体" w:hint="eastAsia"/>
          <w:sz w:val="24"/>
        </w:rPr>
        <w:t>招标控制价（即最高投标限价，下同）：</w:t>
      </w:r>
      <w:r>
        <w:rPr>
          <w:rFonts w:ascii="宋体" w:hint="eastAsia"/>
          <w:sz w:val="24"/>
          <w:u w:val="single"/>
        </w:rPr>
        <w:t>340479元</w:t>
      </w:r>
      <w:r>
        <w:rPr>
          <w:rFonts w:ascii="宋体" w:hint="eastAsia"/>
          <w:sz w:val="24"/>
        </w:rPr>
        <w:t>；</w:t>
      </w:r>
    </w:p>
    <w:p w:rsidR="00E61D89" w:rsidRDefault="00E61D89" w:rsidP="00E61D89">
      <w:pPr>
        <w:widowControl/>
        <w:numPr>
          <w:ilvl w:val="1"/>
          <w:numId w:val="2"/>
        </w:numPr>
        <w:adjustRightInd/>
        <w:spacing w:line="360" w:lineRule="auto"/>
        <w:jc w:val="left"/>
        <w:textAlignment w:val="auto"/>
        <w:rPr>
          <w:rFonts w:ascii="宋体"/>
          <w:sz w:val="24"/>
        </w:rPr>
      </w:pPr>
      <w:r>
        <w:rPr>
          <w:rFonts w:ascii="宋体" w:hint="eastAsia"/>
          <w:sz w:val="24"/>
        </w:rPr>
        <w:t>工期要求：总工期为</w:t>
      </w:r>
      <w:r>
        <w:rPr>
          <w:rFonts w:ascii="宋体" w:hint="eastAsia"/>
          <w:sz w:val="24"/>
          <w:u w:val="single"/>
        </w:rPr>
        <w:t>90</w:t>
      </w:r>
      <w:r>
        <w:rPr>
          <w:rFonts w:ascii="宋体" w:hint="eastAsia"/>
          <w:sz w:val="24"/>
        </w:rPr>
        <w:t>个日历天；其中各关键节点的工期要求为（如果有） 无 ；</w:t>
      </w:r>
    </w:p>
    <w:p w:rsidR="00E61D89" w:rsidRDefault="00E61D89" w:rsidP="00E61D89">
      <w:pPr>
        <w:widowControl/>
        <w:numPr>
          <w:ilvl w:val="1"/>
          <w:numId w:val="2"/>
        </w:numPr>
        <w:adjustRightInd/>
        <w:spacing w:line="360" w:lineRule="auto"/>
        <w:jc w:val="left"/>
        <w:textAlignment w:val="auto"/>
        <w:rPr>
          <w:rFonts w:ascii="宋体"/>
          <w:sz w:val="24"/>
        </w:rPr>
      </w:pPr>
      <w:r>
        <w:rPr>
          <w:rFonts w:ascii="宋体" w:hint="eastAsia"/>
          <w:sz w:val="24"/>
        </w:rPr>
        <w:t>标段划分（如果有）：</w:t>
      </w:r>
      <w:r>
        <w:rPr>
          <w:rFonts w:ascii="宋体" w:hint="eastAsia"/>
          <w:sz w:val="24"/>
          <w:u w:val="single"/>
        </w:rPr>
        <w:t xml:space="preserve"> 一个标段　</w:t>
      </w:r>
      <w:r>
        <w:rPr>
          <w:rFonts w:ascii="宋体" w:hint="eastAsia"/>
          <w:sz w:val="24"/>
        </w:rPr>
        <w:t>；</w:t>
      </w:r>
    </w:p>
    <w:p w:rsidR="00E61D89" w:rsidRDefault="00E61D89" w:rsidP="00E61D89">
      <w:pPr>
        <w:widowControl/>
        <w:numPr>
          <w:ilvl w:val="1"/>
          <w:numId w:val="2"/>
        </w:numPr>
        <w:adjustRightInd/>
        <w:spacing w:line="360" w:lineRule="auto"/>
        <w:jc w:val="left"/>
        <w:textAlignment w:val="auto"/>
        <w:rPr>
          <w:rFonts w:ascii="宋体"/>
          <w:sz w:val="24"/>
        </w:rPr>
      </w:pPr>
      <w:r>
        <w:rPr>
          <w:rFonts w:ascii="宋体" w:hint="eastAsia"/>
          <w:sz w:val="24"/>
        </w:rPr>
        <w:t>质量要求：</w:t>
      </w:r>
      <w:r>
        <w:rPr>
          <w:rFonts w:ascii="宋体" w:hint="eastAsia"/>
          <w:sz w:val="24"/>
          <w:u w:val="single"/>
        </w:rPr>
        <w:t xml:space="preserve">符合《工程施工质量验收规范》并达到 合格 标准　</w:t>
      </w:r>
      <w:r>
        <w:rPr>
          <w:rFonts w:ascii="宋体" w:hint="eastAsia"/>
          <w:sz w:val="24"/>
        </w:rPr>
        <w:t>。</w:t>
      </w:r>
    </w:p>
    <w:p w:rsidR="00E61D89" w:rsidRDefault="00E61D89" w:rsidP="00E61D89">
      <w:pPr>
        <w:widowControl/>
        <w:numPr>
          <w:ilvl w:val="0"/>
          <w:numId w:val="2"/>
        </w:numPr>
        <w:tabs>
          <w:tab w:val="left" w:pos="900"/>
          <w:tab w:val="left" w:pos="1100"/>
        </w:tabs>
        <w:adjustRightInd/>
        <w:spacing w:line="360" w:lineRule="auto"/>
        <w:textAlignment w:val="auto"/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投标人资格要求及审查办法</w:t>
      </w:r>
    </w:p>
    <w:p w:rsidR="00E61D89" w:rsidRDefault="00E61D89" w:rsidP="00E61D89">
      <w:pPr>
        <w:widowControl/>
        <w:numPr>
          <w:ilvl w:val="1"/>
          <w:numId w:val="2"/>
        </w:numPr>
        <w:tabs>
          <w:tab w:val="left" w:pos="900"/>
          <w:tab w:val="left" w:pos="1100"/>
        </w:tabs>
        <w:adjustRightInd/>
        <w:spacing w:line="360" w:lineRule="auto"/>
        <w:jc w:val="left"/>
        <w:textAlignment w:val="auto"/>
        <w:rPr>
          <w:rFonts w:ascii="宋体"/>
          <w:sz w:val="24"/>
        </w:rPr>
      </w:pPr>
      <w:r>
        <w:rPr>
          <w:rFonts w:ascii="宋体" w:hAnsi="宋体" w:cs="宋体" w:hint="eastAsia"/>
          <w:sz w:val="24"/>
          <w:szCs w:val="24"/>
          <w:u w:val="single"/>
        </w:rPr>
        <w:t>具有建设行政主管部门颁发的建筑工程施工总承包三级及以上资质</w:t>
      </w:r>
      <w:r>
        <w:rPr>
          <w:rFonts w:ascii="宋体" w:hint="eastAsia"/>
          <w:sz w:val="24"/>
        </w:rPr>
        <w:t>和《施工企业安全生产许可证》。</w:t>
      </w:r>
    </w:p>
    <w:p w:rsidR="00E61D89" w:rsidRDefault="00E61D89" w:rsidP="00E61D89">
      <w:pPr>
        <w:widowControl/>
        <w:numPr>
          <w:ilvl w:val="1"/>
          <w:numId w:val="2"/>
        </w:numPr>
        <w:tabs>
          <w:tab w:val="left" w:pos="900"/>
          <w:tab w:val="left" w:pos="1100"/>
        </w:tabs>
        <w:adjustRightInd/>
        <w:spacing w:line="360" w:lineRule="auto"/>
        <w:jc w:val="left"/>
        <w:textAlignment w:val="auto"/>
        <w:rPr>
          <w:rFonts w:ascii="宋体"/>
          <w:sz w:val="24"/>
        </w:rPr>
      </w:pPr>
      <w:r>
        <w:rPr>
          <w:rFonts w:ascii="宋体" w:hint="eastAsia"/>
          <w:sz w:val="24"/>
        </w:rPr>
        <w:t>投标人拟担任本招标项目的项目负责人（即项目经理，下同）须具备有效的不低于</w:t>
      </w:r>
      <w:r>
        <w:rPr>
          <w:rFonts w:ascii="宋体" w:hint="eastAsia"/>
          <w:i/>
          <w:sz w:val="24"/>
          <w:u w:val="single"/>
        </w:rPr>
        <w:t xml:space="preserve">　</w:t>
      </w:r>
      <w:r>
        <w:rPr>
          <w:rFonts w:ascii="宋体" w:hint="eastAsia"/>
          <w:sz w:val="24"/>
          <w:u w:val="single"/>
        </w:rPr>
        <w:t>贰</w:t>
      </w:r>
      <w:r>
        <w:rPr>
          <w:rFonts w:ascii="宋体" w:hint="eastAsia"/>
          <w:i/>
          <w:sz w:val="24"/>
          <w:u w:val="single"/>
        </w:rPr>
        <w:t xml:space="preserve">　</w:t>
      </w:r>
      <w:r>
        <w:rPr>
          <w:rFonts w:ascii="宋体" w:hint="eastAsia"/>
          <w:sz w:val="24"/>
        </w:rPr>
        <w:t>级</w:t>
      </w:r>
      <w:r>
        <w:rPr>
          <w:rFonts w:ascii="宋体" w:hint="eastAsia"/>
          <w:sz w:val="24"/>
          <w:u w:val="single"/>
        </w:rPr>
        <w:t xml:space="preserve">  建筑工程 </w:t>
      </w:r>
      <w:r>
        <w:rPr>
          <w:rFonts w:ascii="宋体" w:hint="eastAsia"/>
          <w:sz w:val="24"/>
        </w:rPr>
        <w:t>专业注册建造师执业资格（或建造师临时执业资格），并具备有效的安全生产考核合格证书（B证）。</w:t>
      </w:r>
    </w:p>
    <w:p w:rsidR="00E61D89" w:rsidRDefault="00E61D89" w:rsidP="00E61D89">
      <w:pPr>
        <w:widowControl/>
        <w:numPr>
          <w:ilvl w:val="1"/>
          <w:numId w:val="2"/>
        </w:numPr>
        <w:tabs>
          <w:tab w:val="left" w:pos="900"/>
          <w:tab w:val="left" w:pos="1100"/>
        </w:tabs>
        <w:adjustRightInd/>
        <w:spacing w:line="360" w:lineRule="auto"/>
        <w:jc w:val="left"/>
        <w:textAlignment w:val="auto"/>
        <w:rPr>
          <w:rFonts w:ascii="宋体"/>
          <w:sz w:val="24"/>
        </w:rPr>
      </w:pPr>
      <w:r>
        <w:rPr>
          <w:rFonts w:ascii="宋体" w:hint="eastAsia"/>
          <w:sz w:val="24"/>
        </w:rPr>
        <w:t>本招标项目</w:t>
      </w:r>
      <w:r>
        <w:rPr>
          <w:rFonts w:ascii="宋体" w:hint="eastAsia"/>
          <w:sz w:val="24"/>
          <w:u w:val="single"/>
        </w:rPr>
        <w:t xml:space="preserve"> 不接受 </w:t>
      </w:r>
      <w:r>
        <w:rPr>
          <w:rFonts w:ascii="宋体" w:hint="eastAsia"/>
          <w:sz w:val="24"/>
        </w:rPr>
        <w:t>联合体投标。</w:t>
      </w:r>
    </w:p>
    <w:p w:rsidR="00E61D89" w:rsidRDefault="00E61D89" w:rsidP="00E61D89">
      <w:pPr>
        <w:widowControl/>
        <w:numPr>
          <w:ilvl w:val="1"/>
          <w:numId w:val="2"/>
        </w:numPr>
        <w:tabs>
          <w:tab w:val="left" w:pos="900"/>
          <w:tab w:val="left" w:pos="1100"/>
        </w:tabs>
        <w:adjustRightInd/>
        <w:spacing w:line="360" w:lineRule="auto"/>
        <w:jc w:val="left"/>
        <w:textAlignment w:val="auto"/>
        <w:rPr>
          <w:rFonts w:ascii="宋体"/>
          <w:sz w:val="24"/>
        </w:rPr>
      </w:pPr>
      <w:r>
        <w:rPr>
          <w:rFonts w:ascii="宋体" w:hint="eastAsia"/>
          <w:sz w:val="24"/>
        </w:rPr>
        <w:t>本招标项目</w:t>
      </w:r>
      <w:r>
        <w:rPr>
          <w:rFonts w:ascii="宋体" w:hint="eastAsia"/>
          <w:sz w:val="24"/>
          <w:u w:val="single"/>
        </w:rPr>
        <w:t xml:space="preserve"> 不应用 </w:t>
      </w:r>
      <w:r>
        <w:rPr>
          <w:rFonts w:ascii="宋体" w:hint="eastAsia"/>
          <w:sz w:val="24"/>
        </w:rPr>
        <w:t>福建省建筑施工企业信用综合评价分值。</w:t>
      </w:r>
    </w:p>
    <w:p w:rsidR="00E61D89" w:rsidRDefault="00E61D89" w:rsidP="00E61D89">
      <w:pPr>
        <w:widowControl/>
        <w:numPr>
          <w:ilvl w:val="1"/>
          <w:numId w:val="2"/>
        </w:numPr>
        <w:tabs>
          <w:tab w:val="left" w:pos="900"/>
          <w:tab w:val="left" w:pos="1100"/>
        </w:tabs>
        <w:adjustRightInd/>
        <w:spacing w:line="360" w:lineRule="auto"/>
        <w:jc w:val="left"/>
        <w:textAlignment w:val="auto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投标人“类似工程业绩”要求：</w:t>
      </w:r>
      <w:r>
        <w:rPr>
          <w:rFonts w:ascii="宋体" w:hint="eastAsia"/>
          <w:sz w:val="24"/>
          <w:u w:val="single"/>
        </w:rPr>
        <w:t>无</w:t>
      </w:r>
      <w:r>
        <w:rPr>
          <w:rFonts w:ascii="宋体" w:hint="eastAsia"/>
          <w:sz w:val="24"/>
        </w:rPr>
        <w:t>。</w:t>
      </w:r>
    </w:p>
    <w:p w:rsidR="00E61D89" w:rsidRDefault="00E61D89" w:rsidP="00E61D89">
      <w:pPr>
        <w:widowControl/>
        <w:numPr>
          <w:ilvl w:val="1"/>
          <w:numId w:val="2"/>
        </w:numPr>
        <w:tabs>
          <w:tab w:val="left" w:pos="900"/>
          <w:tab w:val="left" w:pos="1100"/>
        </w:tabs>
        <w:adjustRightInd/>
        <w:spacing w:line="360" w:lineRule="auto"/>
        <w:jc w:val="left"/>
        <w:textAlignment w:val="auto"/>
        <w:rPr>
          <w:rFonts w:ascii="宋体"/>
          <w:sz w:val="24"/>
        </w:rPr>
      </w:pPr>
      <w:r>
        <w:rPr>
          <w:rFonts w:ascii="宋体" w:hint="eastAsia"/>
          <w:sz w:val="24"/>
        </w:rPr>
        <w:t>各投标人均可就本招标项目上述标段中的</w:t>
      </w:r>
      <w:r>
        <w:rPr>
          <w:rFonts w:ascii="宋体" w:hint="eastAsia"/>
          <w:sz w:val="24"/>
          <w:u w:val="single"/>
        </w:rPr>
        <w:t xml:space="preserve">　一 </w:t>
      </w:r>
      <w:r>
        <w:rPr>
          <w:rFonts w:ascii="宋体" w:hint="eastAsia"/>
          <w:sz w:val="24"/>
        </w:rPr>
        <w:t>个标段投标，但最多允许中标</w:t>
      </w:r>
      <w:r>
        <w:rPr>
          <w:rFonts w:ascii="宋体" w:hint="eastAsia"/>
          <w:sz w:val="24"/>
          <w:u w:val="single"/>
        </w:rPr>
        <w:t xml:space="preserve">　一 </w:t>
      </w:r>
      <w:r>
        <w:rPr>
          <w:rFonts w:ascii="宋体" w:hint="eastAsia"/>
          <w:sz w:val="24"/>
        </w:rPr>
        <w:t>个标段。（适用于分标段的招标项目）</w:t>
      </w:r>
    </w:p>
    <w:p w:rsidR="00E61D89" w:rsidRDefault="00E61D89" w:rsidP="00E61D89">
      <w:pPr>
        <w:widowControl/>
        <w:numPr>
          <w:ilvl w:val="1"/>
          <w:numId w:val="2"/>
        </w:numPr>
        <w:tabs>
          <w:tab w:val="left" w:pos="900"/>
          <w:tab w:val="left" w:pos="1100"/>
        </w:tabs>
        <w:adjustRightInd/>
        <w:spacing w:line="360" w:lineRule="auto"/>
        <w:jc w:val="left"/>
        <w:textAlignment w:val="auto"/>
        <w:rPr>
          <w:rFonts w:ascii="宋体"/>
          <w:sz w:val="24"/>
        </w:rPr>
      </w:pPr>
      <w:r>
        <w:rPr>
          <w:rFonts w:ascii="宋体" w:hint="eastAsia"/>
          <w:sz w:val="24"/>
        </w:rPr>
        <w:t>其他资格要求：</w:t>
      </w:r>
      <w:r>
        <w:rPr>
          <w:rFonts w:ascii="宋体" w:hint="eastAsia"/>
          <w:sz w:val="24"/>
          <w:u w:val="single"/>
        </w:rPr>
        <w:t>无</w:t>
      </w:r>
      <w:r>
        <w:rPr>
          <w:rFonts w:ascii="宋体" w:hint="eastAsia"/>
          <w:sz w:val="24"/>
        </w:rPr>
        <w:t>。</w:t>
      </w:r>
    </w:p>
    <w:p w:rsidR="00E61D89" w:rsidRDefault="00E61D89" w:rsidP="00E61D89">
      <w:pPr>
        <w:widowControl/>
        <w:numPr>
          <w:ilvl w:val="1"/>
          <w:numId w:val="2"/>
        </w:numPr>
        <w:tabs>
          <w:tab w:val="left" w:pos="900"/>
          <w:tab w:val="left" w:pos="1100"/>
        </w:tabs>
        <w:adjustRightInd/>
        <w:spacing w:line="360" w:lineRule="auto"/>
        <w:jc w:val="left"/>
        <w:textAlignment w:val="auto"/>
        <w:rPr>
          <w:rFonts w:ascii="宋体"/>
          <w:sz w:val="24"/>
        </w:rPr>
      </w:pPr>
      <w:r>
        <w:rPr>
          <w:rFonts w:ascii="宋体" w:hint="eastAsia"/>
          <w:sz w:val="24"/>
        </w:rPr>
        <w:t>本招标项目采用</w:t>
      </w:r>
      <w:r>
        <w:rPr>
          <w:rFonts w:ascii="宋体" w:hint="eastAsia"/>
          <w:sz w:val="24"/>
          <w:u w:val="single"/>
        </w:rPr>
        <w:t>资格后审</w:t>
      </w:r>
      <w:r>
        <w:rPr>
          <w:rFonts w:ascii="宋体" w:hint="eastAsia"/>
          <w:sz w:val="24"/>
        </w:rPr>
        <w:t>方式对投标人的资格进行审查。</w:t>
      </w:r>
    </w:p>
    <w:p w:rsidR="00E61D89" w:rsidRDefault="00E61D89" w:rsidP="00E61D89">
      <w:pPr>
        <w:widowControl/>
        <w:numPr>
          <w:ilvl w:val="1"/>
          <w:numId w:val="2"/>
        </w:numPr>
        <w:tabs>
          <w:tab w:val="left" w:pos="900"/>
          <w:tab w:val="left" w:pos="1100"/>
        </w:tabs>
        <w:adjustRightInd/>
        <w:spacing w:line="360" w:lineRule="auto"/>
        <w:jc w:val="left"/>
        <w:textAlignment w:val="auto"/>
        <w:rPr>
          <w:rFonts w:hint="eastAsia"/>
          <w:sz w:val="24"/>
        </w:rPr>
      </w:pPr>
      <w:r>
        <w:rPr>
          <w:rFonts w:ascii="宋体" w:hint="eastAsia"/>
          <w:sz w:val="24"/>
        </w:rPr>
        <w:t xml:space="preserve">本招标项目不要求投标人在招投标期间缴纳农民工工资保证金。 </w:t>
      </w:r>
    </w:p>
    <w:p w:rsidR="00E61D89" w:rsidRDefault="00E61D89" w:rsidP="00E61D89">
      <w:pPr>
        <w:widowControl/>
        <w:numPr>
          <w:ilvl w:val="0"/>
          <w:numId w:val="2"/>
        </w:numPr>
        <w:tabs>
          <w:tab w:val="left" w:pos="900"/>
          <w:tab w:val="left" w:pos="1100"/>
        </w:tabs>
        <w:adjustRightInd/>
        <w:spacing w:line="360" w:lineRule="auto"/>
        <w:textAlignment w:val="auto"/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招标文件的获取</w:t>
      </w:r>
    </w:p>
    <w:p w:rsidR="00E61D89" w:rsidRDefault="00E61D89" w:rsidP="00E61D89">
      <w:pPr>
        <w:widowControl/>
        <w:tabs>
          <w:tab w:val="left" w:pos="510"/>
          <w:tab w:val="left" w:pos="900"/>
          <w:tab w:val="left" w:pos="1100"/>
        </w:tabs>
        <w:adjustRightInd/>
        <w:spacing w:line="360" w:lineRule="auto"/>
        <w:ind w:firstLineChars="208" w:firstLine="499"/>
        <w:textAlignment w:val="auto"/>
        <w:rPr>
          <w:rFonts w:ascii="宋体"/>
          <w:sz w:val="24"/>
        </w:rPr>
      </w:pPr>
      <w:r>
        <w:rPr>
          <w:rFonts w:ascii="宋体" w:hint="eastAsia"/>
          <w:sz w:val="24"/>
        </w:rPr>
        <w:t>于</w:t>
      </w:r>
      <w:r>
        <w:rPr>
          <w:rFonts w:ascii="宋体" w:hint="eastAsia"/>
          <w:sz w:val="24"/>
          <w:u w:val="single"/>
        </w:rPr>
        <w:t>2019</w:t>
      </w:r>
      <w:r>
        <w:rPr>
          <w:rFonts w:ascii="宋体" w:hint="eastAsia"/>
          <w:sz w:val="24"/>
        </w:rPr>
        <w:t>年</w:t>
      </w:r>
      <w:r>
        <w:rPr>
          <w:rFonts w:ascii="宋体" w:hint="eastAsia"/>
          <w:sz w:val="24"/>
          <w:u w:val="single"/>
        </w:rPr>
        <w:t>7</w:t>
      </w:r>
      <w:r>
        <w:rPr>
          <w:rFonts w:ascii="宋体" w:hint="eastAsia"/>
          <w:sz w:val="24"/>
        </w:rPr>
        <w:t>月</w:t>
      </w:r>
      <w:r>
        <w:rPr>
          <w:rFonts w:ascii="宋体" w:hint="eastAsia"/>
          <w:sz w:val="24"/>
          <w:u w:val="single"/>
        </w:rPr>
        <w:t>12</w:t>
      </w:r>
      <w:r>
        <w:rPr>
          <w:rFonts w:ascii="宋体" w:hint="eastAsia"/>
          <w:sz w:val="24"/>
        </w:rPr>
        <w:t>日至</w:t>
      </w:r>
      <w:r>
        <w:rPr>
          <w:rFonts w:ascii="宋体" w:hint="eastAsia"/>
          <w:sz w:val="24"/>
          <w:u w:val="single"/>
        </w:rPr>
        <w:t>2019</w:t>
      </w:r>
      <w:r>
        <w:rPr>
          <w:rFonts w:ascii="宋体" w:hint="eastAsia"/>
          <w:sz w:val="24"/>
        </w:rPr>
        <w:t>年</w:t>
      </w:r>
      <w:r>
        <w:rPr>
          <w:rFonts w:ascii="宋体" w:hint="eastAsia"/>
          <w:sz w:val="24"/>
          <w:u w:val="single"/>
        </w:rPr>
        <w:t>7</w:t>
      </w:r>
      <w:r>
        <w:rPr>
          <w:rFonts w:ascii="宋体" w:hint="eastAsia"/>
          <w:sz w:val="24"/>
        </w:rPr>
        <w:t>月</w:t>
      </w:r>
      <w:r>
        <w:rPr>
          <w:rFonts w:ascii="宋体" w:hint="eastAsia"/>
          <w:sz w:val="24"/>
          <w:u w:val="single"/>
        </w:rPr>
        <w:t>16</w:t>
      </w:r>
      <w:r>
        <w:rPr>
          <w:rFonts w:ascii="宋体" w:hint="eastAsia"/>
          <w:sz w:val="24"/>
        </w:rPr>
        <w:t>日到</w:t>
      </w:r>
      <w:r>
        <w:rPr>
          <w:rFonts w:hAnsi="宋体" w:hint="eastAsia"/>
          <w:color w:val="000000"/>
          <w:sz w:val="24"/>
          <w:szCs w:val="24"/>
          <w:u w:val="single"/>
        </w:rPr>
        <w:t>东霖工程管理有限公司</w:t>
      </w:r>
      <w:r>
        <w:rPr>
          <w:rFonts w:ascii="宋体" w:hint="eastAsia"/>
          <w:sz w:val="24"/>
        </w:rPr>
        <w:t>（地址：晋江市青阳市标迎宾路172号601；联系人：小郑 ；联系电话：13505925833  ）购买招标资料（包括：招标文件、招标控制价预算书），每份售价</w:t>
      </w:r>
      <w:r>
        <w:rPr>
          <w:rFonts w:ascii="宋体" w:hint="eastAsia"/>
          <w:sz w:val="24"/>
          <w:u w:val="single"/>
        </w:rPr>
        <w:t>200</w:t>
      </w:r>
      <w:r>
        <w:rPr>
          <w:rFonts w:ascii="宋体" w:hint="eastAsia"/>
          <w:sz w:val="24"/>
        </w:rPr>
        <w:t>元，售后不退。</w:t>
      </w:r>
    </w:p>
    <w:p w:rsidR="00E61D89" w:rsidRDefault="00E61D89" w:rsidP="00E61D89">
      <w:pPr>
        <w:widowControl/>
        <w:numPr>
          <w:ilvl w:val="0"/>
          <w:numId w:val="2"/>
        </w:numPr>
        <w:tabs>
          <w:tab w:val="left" w:pos="900"/>
          <w:tab w:val="left" w:pos="1100"/>
        </w:tabs>
        <w:adjustRightInd/>
        <w:spacing w:line="360" w:lineRule="auto"/>
        <w:textAlignment w:val="auto"/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评标办法</w:t>
      </w:r>
    </w:p>
    <w:p w:rsidR="00E61D89" w:rsidRDefault="00E61D89" w:rsidP="00E61D89">
      <w:pPr>
        <w:widowControl/>
        <w:tabs>
          <w:tab w:val="left" w:pos="0"/>
          <w:tab w:val="left" w:pos="900"/>
          <w:tab w:val="left" w:pos="1100"/>
        </w:tabs>
        <w:adjustRightInd/>
        <w:spacing w:line="360" w:lineRule="auto"/>
        <w:ind w:firstLine="510"/>
        <w:jc w:val="left"/>
        <w:textAlignment w:val="auto"/>
        <w:rPr>
          <w:rFonts w:ascii="宋体"/>
          <w:sz w:val="24"/>
        </w:rPr>
      </w:pPr>
      <w:r>
        <w:rPr>
          <w:rFonts w:ascii="宋体" w:hint="eastAsia"/>
          <w:sz w:val="24"/>
        </w:rPr>
        <w:t>本招标项目采用的评标办法</w:t>
      </w:r>
      <w:r>
        <w:rPr>
          <w:rFonts w:ascii="宋体" w:hint="eastAsia"/>
          <w:sz w:val="24"/>
          <w:u w:val="single"/>
        </w:rPr>
        <w:t>简易评标法</w:t>
      </w:r>
      <w:r>
        <w:rPr>
          <w:rFonts w:ascii="宋体" w:hint="eastAsia"/>
          <w:sz w:val="24"/>
        </w:rPr>
        <w:t>。</w:t>
      </w:r>
    </w:p>
    <w:p w:rsidR="00E61D89" w:rsidRDefault="00E61D89" w:rsidP="00E61D89">
      <w:pPr>
        <w:widowControl/>
        <w:numPr>
          <w:ilvl w:val="0"/>
          <w:numId w:val="2"/>
        </w:numPr>
        <w:tabs>
          <w:tab w:val="left" w:pos="900"/>
          <w:tab w:val="left" w:pos="1100"/>
        </w:tabs>
        <w:adjustRightInd/>
        <w:spacing w:line="360" w:lineRule="auto"/>
        <w:textAlignment w:val="auto"/>
        <w:rPr>
          <w:rFonts w:ascii="宋体"/>
          <w:sz w:val="24"/>
          <w:u w:val="single"/>
        </w:rPr>
      </w:pPr>
      <w:r>
        <w:rPr>
          <w:rFonts w:ascii="宋体" w:hint="eastAsia"/>
          <w:b/>
          <w:sz w:val="24"/>
        </w:rPr>
        <w:t>投标保证金的提交</w:t>
      </w:r>
    </w:p>
    <w:p w:rsidR="00E61D89" w:rsidRDefault="00E61D89" w:rsidP="00E61D89">
      <w:pPr>
        <w:widowControl/>
        <w:numPr>
          <w:ilvl w:val="1"/>
          <w:numId w:val="2"/>
        </w:numPr>
        <w:tabs>
          <w:tab w:val="left" w:pos="900"/>
          <w:tab w:val="left" w:pos="1100"/>
        </w:tabs>
        <w:adjustRightInd/>
        <w:spacing w:line="360" w:lineRule="auto"/>
        <w:jc w:val="left"/>
        <w:textAlignment w:val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投标保证金为</w:t>
      </w:r>
      <w:r>
        <w:rPr>
          <w:rFonts w:ascii="宋体" w:hAnsi="宋体" w:hint="eastAsia"/>
          <w:b/>
          <w:color w:val="000000"/>
          <w:sz w:val="24"/>
          <w:u w:val="single"/>
        </w:rPr>
        <w:t>10000</w:t>
      </w:r>
      <w:r>
        <w:rPr>
          <w:rFonts w:ascii="宋体" w:hAnsi="宋体" w:hint="eastAsia"/>
          <w:color w:val="000000"/>
          <w:sz w:val="24"/>
        </w:rPr>
        <w:t>人民币，开标时以现金形式提交招标代理单位，开标会结束后除第一中标候选单位外其余投标单位保证金当场退还。（中标单位的投标保证金待中标单位与业主签完合同后退还）。</w:t>
      </w:r>
    </w:p>
    <w:p w:rsidR="00E61D89" w:rsidRDefault="00E61D89" w:rsidP="00E61D89">
      <w:pPr>
        <w:widowControl/>
        <w:numPr>
          <w:ilvl w:val="0"/>
          <w:numId w:val="2"/>
        </w:numPr>
        <w:tabs>
          <w:tab w:val="left" w:pos="900"/>
          <w:tab w:val="left" w:pos="1100"/>
        </w:tabs>
        <w:adjustRightInd/>
        <w:spacing w:line="360" w:lineRule="auto"/>
        <w:textAlignment w:val="auto"/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投标文件的递交</w:t>
      </w:r>
    </w:p>
    <w:p w:rsidR="00E61D89" w:rsidRDefault="00E61D89" w:rsidP="00E61D89">
      <w:pPr>
        <w:widowControl/>
        <w:tabs>
          <w:tab w:val="left" w:pos="900"/>
          <w:tab w:val="left" w:pos="1100"/>
        </w:tabs>
        <w:spacing w:line="360" w:lineRule="auto"/>
        <w:ind w:firstLineChars="212" w:firstLine="509"/>
        <w:jc w:val="left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>7.1投标文件递交的截止时间（投标截止时间）：</w:t>
      </w:r>
      <w:r>
        <w:rPr>
          <w:rFonts w:ascii="宋体" w:hAnsi="宋体" w:hint="eastAsia"/>
          <w:sz w:val="24"/>
          <w:szCs w:val="24"/>
          <w:u w:val="single"/>
        </w:rPr>
        <w:t>2019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  <w:u w:val="single"/>
        </w:rPr>
        <w:t>7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  <w:u w:val="single"/>
        </w:rPr>
        <w:t>23</w:t>
      </w:r>
      <w:r>
        <w:rPr>
          <w:rFonts w:ascii="宋体" w:hAnsi="宋体" w:hint="eastAsia"/>
          <w:sz w:val="24"/>
          <w:szCs w:val="24"/>
        </w:rPr>
        <w:t>日</w:t>
      </w:r>
      <w:r>
        <w:rPr>
          <w:rFonts w:ascii="宋体" w:hAnsi="宋体" w:hint="eastAsia"/>
          <w:sz w:val="24"/>
          <w:szCs w:val="24"/>
          <w:u w:val="single"/>
        </w:rPr>
        <w:t>9</w:t>
      </w:r>
      <w:r>
        <w:rPr>
          <w:rFonts w:ascii="宋体" w:hAnsi="宋体" w:hint="eastAsia"/>
          <w:sz w:val="24"/>
          <w:szCs w:val="24"/>
        </w:rPr>
        <w:t>时</w:t>
      </w:r>
      <w:r>
        <w:rPr>
          <w:rFonts w:ascii="宋体" w:hAnsi="宋体" w:hint="eastAsia"/>
          <w:sz w:val="24"/>
          <w:szCs w:val="24"/>
          <w:u w:val="single"/>
        </w:rPr>
        <w:t xml:space="preserve"> 00 </w:t>
      </w:r>
      <w:r>
        <w:rPr>
          <w:rFonts w:ascii="宋体" w:hAnsi="宋体" w:hint="eastAsia"/>
          <w:sz w:val="24"/>
          <w:szCs w:val="24"/>
        </w:rPr>
        <w:t>分，提交地点为：</w:t>
      </w:r>
      <w:r>
        <w:rPr>
          <w:rFonts w:ascii="宋体" w:hAnsi="宋体" w:hint="eastAsia"/>
          <w:sz w:val="24"/>
          <w:szCs w:val="24"/>
          <w:u w:val="single"/>
        </w:rPr>
        <w:t>晋江市人民政府罗山街道工会四楼会议室。</w:t>
      </w:r>
    </w:p>
    <w:p w:rsidR="00E61D89" w:rsidRDefault="00E61D89" w:rsidP="00E61D89">
      <w:pPr>
        <w:widowControl/>
        <w:tabs>
          <w:tab w:val="left" w:pos="900"/>
          <w:tab w:val="left" w:pos="1100"/>
        </w:tabs>
        <w:adjustRightInd/>
        <w:spacing w:line="360" w:lineRule="auto"/>
        <w:ind w:firstLineChars="212" w:firstLine="509"/>
        <w:textAlignment w:val="auto"/>
        <w:rPr>
          <w:rFonts w:ascii="宋体" w:hAnsi="宋体"/>
          <w:b/>
          <w:bCs/>
          <w:sz w:val="24"/>
          <w:szCs w:val="24"/>
          <w:u w:val="double"/>
        </w:rPr>
      </w:pPr>
      <w:r>
        <w:rPr>
          <w:rFonts w:ascii="宋体" w:hAnsi="宋体" w:hint="eastAsia"/>
          <w:sz w:val="24"/>
          <w:szCs w:val="24"/>
        </w:rPr>
        <w:t>7.2</w:t>
      </w:r>
      <w:r>
        <w:rPr>
          <w:rFonts w:ascii="宋体" w:hAnsi="宋体" w:hint="eastAsia"/>
          <w:b/>
          <w:bCs/>
          <w:sz w:val="24"/>
          <w:szCs w:val="24"/>
          <w:u w:val="double"/>
        </w:rPr>
        <w:t>投标人在递交投标文件时，投标人的法定代表人(或其委托代理人) 必须到场，且应提供法定代表人(或其委托代理人) 的身份证原件及本工程交易卡到场核验登记，否则其投标文件不予接收。(若为法定代表人到场的，还应提交营业执照复印件；若为委托代理人到场的，还应随带并出示授权委托书原件)。</w:t>
      </w:r>
    </w:p>
    <w:p w:rsidR="00E61D89" w:rsidRDefault="00E61D89" w:rsidP="00E61D89">
      <w:pPr>
        <w:widowControl/>
        <w:tabs>
          <w:tab w:val="left" w:pos="510"/>
          <w:tab w:val="left" w:pos="900"/>
          <w:tab w:val="left" w:pos="1100"/>
        </w:tabs>
        <w:adjustRightInd/>
        <w:spacing w:line="360" w:lineRule="auto"/>
        <w:ind w:left="510"/>
        <w:textAlignment w:val="auto"/>
        <w:rPr>
          <w:rFonts w:ascii="宋体" w:hint="eastAsia"/>
          <w:b/>
          <w:sz w:val="24"/>
        </w:rPr>
      </w:pPr>
      <w:r>
        <w:rPr>
          <w:rFonts w:ascii="宋体" w:hint="eastAsia"/>
          <w:b/>
          <w:sz w:val="24"/>
        </w:rPr>
        <w:t>8.公告的媒介</w:t>
      </w:r>
    </w:p>
    <w:p w:rsidR="00E61D89" w:rsidRDefault="00E61D89" w:rsidP="00E61D89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int="eastAsia"/>
          <w:sz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本次招标公告同时在 中国晋江网（www.jinjiang.gov.cn）、晋江市人民政府罗山街道办事处开栏上发布。</w:t>
      </w:r>
    </w:p>
    <w:p w:rsidR="00E61D89" w:rsidRDefault="00E61D89" w:rsidP="00E61D89">
      <w:pPr>
        <w:widowControl/>
        <w:tabs>
          <w:tab w:val="left" w:pos="900"/>
          <w:tab w:val="left" w:pos="1100"/>
        </w:tabs>
        <w:spacing w:line="360" w:lineRule="auto"/>
        <w:jc w:val="left"/>
        <w:rPr>
          <w:rFonts w:ascii="宋体" w:hAnsi="宋体" w:cs="宋体"/>
          <w:sz w:val="24"/>
          <w:szCs w:val="24"/>
        </w:rPr>
      </w:pPr>
    </w:p>
    <w:p w:rsidR="00E61D89" w:rsidRDefault="00E61D89" w:rsidP="00E61D89">
      <w:pPr>
        <w:widowControl/>
        <w:tabs>
          <w:tab w:val="left" w:pos="900"/>
          <w:tab w:val="left" w:pos="1100"/>
        </w:tabs>
        <w:adjustRightInd/>
        <w:spacing w:line="360" w:lineRule="auto"/>
        <w:ind w:left="510"/>
        <w:textAlignment w:val="auto"/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9.联系方式</w:t>
      </w:r>
    </w:p>
    <w:p w:rsidR="00E61D89" w:rsidRDefault="00E61D89" w:rsidP="00E61D89">
      <w:pPr>
        <w:pStyle w:val="a3"/>
        <w:snapToGrid w:val="0"/>
        <w:spacing w:line="360" w:lineRule="auto"/>
        <w:ind w:left="510" w:firstLine="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招标人：</w:t>
      </w:r>
      <w:r>
        <w:rPr>
          <w:rFonts w:ascii="宋体" w:hint="eastAsia"/>
          <w:sz w:val="24"/>
          <w:u w:val="single"/>
        </w:rPr>
        <w:t>晋江市人民政府罗山街道办事处</w:t>
      </w:r>
    </w:p>
    <w:p w:rsidR="00E61D89" w:rsidRDefault="00E61D89" w:rsidP="00E61D89">
      <w:pPr>
        <w:pStyle w:val="a3"/>
        <w:snapToGrid w:val="0"/>
        <w:spacing w:line="360" w:lineRule="auto"/>
        <w:ind w:left="510" w:firstLine="0"/>
        <w:rPr>
          <w:rFonts w:ascii="宋体"/>
          <w:sz w:val="24"/>
        </w:rPr>
      </w:pPr>
      <w:r>
        <w:rPr>
          <w:rFonts w:ascii="宋体" w:hint="eastAsia"/>
          <w:sz w:val="24"/>
        </w:rPr>
        <w:t>联系人：</w:t>
      </w:r>
      <w:r>
        <w:rPr>
          <w:rFonts w:ascii="宋体" w:hint="eastAsia"/>
          <w:sz w:val="24"/>
          <w:u w:val="single"/>
        </w:rPr>
        <w:t>许先生</w:t>
      </w:r>
      <w:r w:rsidRPr="00557676">
        <w:rPr>
          <w:rFonts w:ascii="宋体" w:hint="eastAsia"/>
          <w:sz w:val="24"/>
        </w:rPr>
        <w:t xml:space="preserve">     </w:t>
      </w:r>
      <w:r>
        <w:rPr>
          <w:rFonts w:ascii="宋体" w:hint="eastAsia"/>
          <w:sz w:val="24"/>
        </w:rPr>
        <w:t>电话：</w:t>
      </w:r>
      <w:r>
        <w:rPr>
          <w:rFonts w:ascii="宋体" w:hAnsi="宋体" w:cs="宋体" w:hint="eastAsia"/>
          <w:bCs/>
          <w:sz w:val="24"/>
          <w:u w:val="single"/>
        </w:rPr>
        <w:t xml:space="preserve">  </w:t>
      </w:r>
      <w:r w:rsidRPr="00557676">
        <w:rPr>
          <w:rFonts w:ascii="宋体" w:hAnsi="宋体" w:cs="宋体"/>
          <w:bCs/>
          <w:sz w:val="24"/>
          <w:u w:val="single"/>
        </w:rPr>
        <w:t>88177996</w:t>
      </w:r>
      <w:r>
        <w:rPr>
          <w:rFonts w:ascii="宋体" w:hAnsi="宋体" w:cs="宋体" w:hint="eastAsia"/>
          <w:bCs/>
          <w:sz w:val="24"/>
          <w:u w:val="single"/>
        </w:rPr>
        <w:t xml:space="preserve">  </w:t>
      </w:r>
    </w:p>
    <w:p w:rsidR="00E61D89" w:rsidRDefault="00E61D89" w:rsidP="00E61D89">
      <w:pPr>
        <w:pStyle w:val="a3"/>
        <w:snapToGrid w:val="0"/>
        <w:spacing w:before="240" w:line="360" w:lineRule="auto"/>
        <w:ind w:firstLineChars="200" w:firstLine="48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招标代理机构：</w:t>
      </w:r>
      <w:r>
        <w:rPr>
          <w:rFonts w:hAnsi="宋体" w:hint="eastAsia"/>
          <w:color w:val="000000"/>
          <w:sz w:val="24"/>
          <w:szCs w:val="24"/>
          <w:u w:val="single"/>
        </w:rPr>
        <w:t>东霖工程管理有限公司</w:t>
      </w:r>
    </w:p>
    <w:p w:rsidR="00E61D89" w:rsidRDefault="00E61D89" w:rsidP="00E61D89">
      <w:pPr>
        <w:pStyle w:val="a3"/>
        <w:snapToGrid w:val="0"/>
        <w:spacing w:line="360" w:lineRule="auto"/>
        <w:ind w:firstLineChars="200" w:firstLine="480"/>
        <w:rPr>
          <w:rFonts w:ascii="宋体"/>
          <w:sz w:val="24"/>
          <w:u w:val="single"/>
        </w:rPr>
      </w:pPr>
      <w:r>
        <w:rPr>
          <w:rFonts w:ascii="宋体" w:hint="eastAsia"/>
          <w:sz w:val="24"/>
        </w:rPr>
        <w:t>地址：</w:t>
      </w:r>
      <w:r>
        <w:rPr>
          <w:rFonts w:hAnsi="宋体" w:hint="eastAsia"/>
          <w:color w:val="000000"/>
          <w:sz w:val="24"/>
          <w:szCs w:val="24"/>
          <w:u w:val="single"/>
        </w:rPr>
        <w:t>晋江市青阳市标迎宾路</w:t>
      </w:r>
      <w:r>
        <w:rPr>
          <w:rFonts w:hAnsi="宋体" w:hint="eastAsia"/>
          <w:color w:val="000000"/>
          <w:sz w:val="24"/>
          <w:szCs w:val="24"/>
          <w:u w:val="single"/>
        </w:rPr>
        <w:t>172</w:t>
      </w:r>
      <w:r>
        <w:rPr>
          <w:rFonts w:hAnsi="宋体" w:hint="eastAsia"/>
          <w:color w:val="000000"/>
          <w:sz w:val="24"/>
          <w:szCs w:val="24"/>
          <w:u w:val="single"/>
        </w:rPr>
        <w:t>号</w:t>
      </w:r>
      <w:r>
        <w:rPr>
          <w:rFonts w:hAnsi="宋体" w:hint="eastAsia"/>
          <w:color w:val="000000"/>
          <w:sz w:val="24"/>
          <w:szCs w:val="24"/>
          <w:u w:val="single"/>
        </w:rPr>
        <w:t>601</w:t>
      </w:r>
      <w:r>
        <w:rPr>
          <w:rFonts w:ascii="宋体" w:hint="eastAsia"/>
          <w:sz w:val="24"/>
        </w:rPr>
        <w:t>，邮编：</w:t>
      </w:r>
      <w:r>
        <w:rPr>
          <w:rFonts w:ascii="宋体" w:hint="eastAsia"/>
          <w:sz w:val="24"/>
          <w:u w:val="single"/>
        </w:rPr>
        <w:t>362000</w:t>
      </w:r>
    </w:p>
    <w:p w:rsidR="00E61D89" w:rsidRDefault="00E61D89" w:rsidP="00E61D89">
      <w:pPr>
        <w:pStyle w:val="a3"/>
        <w:snapToGrid w:val="0"/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电子邮件：</w:t>
      </w:r>
      <w:r>
        <w:rPr>
          <w:rFonts w:ascii="宋体" w:hint="eastAsia"/>
          <w:sz w:val="24"/>
          <w:u w:val="single"/>
        </w:rPr>
        <w:t xml:space="preserve"> 53997354@QQ.com  </w:t>
      </w:r>
    </w:p>
    <w:p w:rsidR="00E61D89" w:rsidRDefault="00E61D89" w:rsidP="00E61D89">
      <w:pPr>
        <w:pStyle w:val="a3"/>
        <w:snapToGrid w:val="0"/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电话：</w:t>
      </w:r>
      <w:r>
        <w:rPr>
          <w:rFonts w:ascii="宋体" w:hint="eastAsia"/>
          <w:sz w:val="24"/>
          <w:u w:val="single"/>
        </w:rPr>
        <w:t>18605952862</w:t>
      </w:r>
    </w:p>
    <w:p w:rsidR="00E61D89" w:rsidRDefault="00E61D89" w:rsidP="00E61D89">
      <w:pPr>
        <w:pStyle w:val="a3"/>
        <w:snapToGrid w:val="0"/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联系人：</w:t>
      </w:r>
      <w:r>
        <w:rPr>
          <w:rFonts w:ascii="宋体" w:hint="eastAsia"/>
          <w:sz w:val="24"/>
          <w:u w:val="single"/>
        </w:rPr>
        <w:t xml:space="preserve">  王先生     </w:t>
      </w:r>
    </w:p>
    <w:p w:rsidR="00E61D89" w:rsidRDefault="00E61D89" w:rsidP="00E61D89">
      <w:pPr>
        <w:spacing w:line="360" w:lineRule="auto"/>
      </w:pPr>
    </w:p>
    <w:p w:rsidR="00E61D89" w:rsidRDefault="00E61D89" w:rsidP="00E61D89">
      <w:pPr>
        <w:widowControl/>
        <w:shd w:val="clear" w:color="auto" w:fill="FFFFFF"/>
        <w:spacing w:before="100" w:beforeAutospacing="1" w:after="100" w:afterAutospacing="1" w:line="360" w:lineRule="auto"/>
        <w:ind w:firstLine="480"/>
        <w:jc w:val="left"/>
        <w:rPr>
          <w:rFonts w:ascii="宋体" w:hAnsi="宋体"/>
          <w:color w:val="444444"/>
          <w:sz w:val="24"/>
          <w:szCs w:val="24"/>
        </w:rPr>
      </w:pPr>
      <w:r>
        <w:rPr>
          <w:rFonts w:ascii="宋体" w:hAnsi="宋体" w:hint="eastAsia"/>
          <w:b/>
          <w:bCs/>
          <w:color w:val="444444"/>
          <w:sz w:val="24"/>
          <w:szCs w:val="24"/>
        </w:rPr>
        <w:t>监督机构:</w:t>
      </w:r>
      <w:r>
        <w:rPr>
          <w:rFonts w:ascii="宋体" w:hAnsi="宋体" w:hint="eastAsia"/>
          <w:color w:val="444444"/>
          <w:sz w:val="24"/>
          <w:szCs w:val="24"/>
          <w:u w:val="single"/>
        </w:rPr>
        <w:t>晋江市人民政府罗山街道纪工委</w:t>
      </w:r>
      <w:r>
        <w:rPr>
          <w:rFonts w:ascii="宋体" w:hAnsi="宋体" w:hint="eastAsia"/>
          <w:color w:val="444444"/>
          <w:sz w:val="24"/>
          <w:szCs w:val="24"/>
        </w:rPr>
        <w:t xml:space="preserve"> </w:t>
      </w:r>
    </w:p>
    <w:p w:rsidR="00E61D89" w:rsidRDefault="00E61D89" w:rsidP="00E61D89">
      <w:pPr>
        <w:widowControl/>
        <w:shd w:val="clear" w:color="auto" w:fill="FFFFFF"/>
        <w:spacing w:before="100" w:beforeAutospacing="1" w:after="100" w:afterAutospacing="1" w:line="360" w:lineRule="auto"/>
        <w:ind w:firstLine="480"/>
        <w:jc w:val="left"/>
        <w:rPr>
          <w:rFonts w:ascii="宋体" w:hAnsi="宋体" w:hint="eastAsia"/>
          <w:color w:val="444444"/>
          <w:sz w:val="24"/>
          <w:szCs w:val="24"/>
        </w:rPr>
      </w:pPr>
      <w:r>
        <w:rPr>
          <w:rFonts w:ascii="宋体" w:hAnsi="宋体" w:hint="eastAsia"/>
          <w:b/>
          <w:bCs/>
          <w:color w:val="444444"/>
          <w:sz w:val="24"/>
          <w:szCs w:val="24"/>
        </w:rPr>
        <w:t>地址:</w:t>
      </w:r>
      <w:r>
        <w:rPr>
          <w:rFonts w:ascii="宋体" w:hAnsi="宋体" w:hint="eastAsia"/>
          <w:color w:val="444444"/>
          <w:sz w:val="24"/>
          <w:szCs w:val="24"/>
          <w:u w:val="single"/>
        </w:rPr>
        <w:t>晋江市人民政府罗山街道</w:t>
      </w:r>
      <w:r>
        <w:rPr>
          <w:rFonts w:ascii="宋体" w:hAnsi="宋体" w:hint="eastAsia"/>
          <w:color w:val="444444"/>
          <w:sz w:val="24"/>
          <w:szCs w:val="24"/>
        </w:rPr>
        <w:t xml:space="preserve"> </w:t>
      </w:r>
    </w:p>
    <w:p w:rsidR="00E61D89" w:rsidRDefault="00E61D89" w:rsidP="00E61D89">
      <w:pPr>
        <w:widowControl/>
        <w:shd w:val="clear" w:color="auto" w:fill="FFFFFF"/>
        <w:spacing w:before="100" w:beforeAutospacing="1" w:after="100" w:afterAutospacing="1" w:line="360" w:lineRule="auto"/>
        <w:ind w:firstLine="480"/>
        <w:jc w:val="left"/>
        <w:rPr>
          <w:rFonts w:ascii="宋体" w:hAnsi="宋体" w:hint="eastAsia"/>
          <w:color w:val="444444"/>
          <w:sz w:val="24"/>
          <w:szCs w:val="24"/>
        </w:rPr>
      </w:pPr>
      <w:r>
        <w:rPr>
          <w:rFonts w:ascii="宋体" w:hAnsi="宋体" w:hint="eastAsia"/>
          <w:b/>
          <w:bCs/>
          <w:color w:val="444444"/>
          <w:sz w:val="24"/>
          <w:szCs w:val="24"/>
        </w:rPr>
        <w:t>电话:</w:t>
      </w:r>
      <w:r>
        <w:rPr>
          <w:rFonts w:ascii="宋体" w:hAnsi="宋体" w:hint="eastAsia"/>
          <w:color w:val="444444"/>
          <w:sz w:val="24"/>
          <w:szCs w:val="24"/>
          <w:u w:val="single"/>
        </w:rPr>
        <w:t xml:space="preserve"> 0595-88155759</w:t>
      </w:r>
      <w:r>
        <w:rPr>
          <w:rFonts w:ascii="宋体" w:hAnsi="宋体" w:hint="eastAsia"/>
          <w:color w:val="444444"/>
          <w:sz w:val="24"/>
          <w:szCs w:val="24"/>
        </w:rPr>
        <w:t xml:space="preserve"> </w:t>
      </w:r>
    </w:p>
    <w:p w:rsidR="004125E3" w:rsidRPr="00E61D89" w:rsidRDefault="004125E3" w:rsidP="00E61D89"/>
    <w:sectPr w:rsidR="004125E3" w:rsidRPr="00E61D89" w:rsidSect="004125E3">
      <w:pgSz w:w="11906" w:h="16838"/>
      <w:pgMar w:top="1440" w:right="1080" w:bottom="1440" w:left="108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D89" w:rsidRDefault="00E61D89" w:rsidP="00E61D89">
      <w:pPr>
        <w:spacing w:line="240" w:lineRule="auto"/>
      </w:pPr>
      <w:r>
        <w:separator/>
      </w:r>
    </w:p>
  </w:endnote>
  <w:endnote w:type="continuationSeparator" w:id="0">
    <w:p w:rsidR="00E61D89" w:rsidRDefault="00E61D89" w:rsidP="00E61D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D89" w:rsidRDefault="00E61D89" w:rsidP="00E61D89">
      <w:pPr>
        <w:spacing w:line="240" w:lineRule="auto"/>
      </w:pPr>
      <w:r>
        <w:separator/>
      </w:r>
    </w:p>
  </w:footnote>
  <w:footnote w:type="continuationSeparator" w:id="0">
    <w:p w:rsidR="00E61D89" w:rsidRDefault="00E61D89" w:rsidP="00E61D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left" w:pos="510"/>
        </w:tabs>
        <w:ind w:left="0" w:firstLine="510"/>
      </w:pPr>
      <w:rPr>
        <w:rFonts w:hint="eastAsia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left" w:pos="510"/>
        </w:tabs>
        <w:ind w:left="0" w:firstLine="510"/>
      </w:pPr>
      <w:rPr>
        <w:rFonts w:ascii="宋体" w:eastAsia="宋体" w:hAnsi="宋体" w:hint="eastAsia"/>
        <w:i w:val="0"/>
      </w:rPr>
    </w:lvl>
    <w:lvl w:ilvl="2">
      <w:start w:val="1"/>
      <w:numFmt w:val="decimal"/>
      <w:lvlText w:val="%1.%2.%3."/>
      <w:lvlJc w:val="left"/>
      <w:pPr>
        <w:tabs>
          <w:tab w:val="left" w:pos="510"/>
        </w:tabs>
        <w:ind w:left="0" w:firstLine="51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left" w:pos="510"/>
        </w:tabs>
        <w:ind w:left="0" w:firstLine="51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1">
    <w:nsid w:val="61511ED5"/>
    <w:multiLevelType w:val="multilevel"/>
    <w:tmpl w:val="61511ED5"/>
    <w:lvl w:ilvl="0">
      <w:start w:val="1"/>
      <w:numFmt w:val="decimal"/>
      <w:suff w:val="space"/>
      <w:lvlText w:val="第%1章"/>
      <w:lvlJc w:val="center"/>
      <w:pPr>
        <w:tabs>
          <w:tab w:val="left" w:pos="0"/>
        </w:tabs>
        <w:ind w:left="0" w:firstLine="624"/>
      </w:pPr>
      <w:rPr>
        <w:rFonts w:eastAsia="宋体" w:hint="eastAsia"/>
        <w:b/>
        <w:sz w:val="44"/>
      </w:rPr>
    </w:lvl>
    <w:lvl w:ilvl="1">
      <w:start w:val="1"/>
      <w:numFmt w:val="decimal"/>
      <w:pStyle w:val="2"/>
      <w:suff w:val="space"/>
      <w:lvlText w:val="第%2节"/>
      <w:lvlJc w:val="left"/>
      <w:pPr>
        <w:tabs>
          <w:tab w:val="left" w:pos="0"/>
        </w:tabs>
        <w:ind w:left="0" w:firstLine="624"/>
      </w:pPr>
      <w:rPr>
        <w:rFonts w:eastAsia="宋体" w:hint="eastAsia"/>
        <w:b/>
        <w:sz w:val="32"/>
      </w:rPr>
    </w:lvl>
    <w:lvl w:ilvl="2">
      <w:start w:val="1"/>
      <w:numFmt w:val="chineseCountingThousand"/>
      <w:suff w:val="space"/>
      <w:lvlText w:val="（%3）"/>
      <w:lvlJc w:val="left"/>
      <w:pPr>
        <w:tabs>
          <w:tab w:val="left" w:pos="0"/>
        </w:tabs>
        <w:ind w:left="0" w:firstLine="510"/>
      </w:pPr>
      <w:rPr>
        <w:rFonts w:eastAsia="宋体" w:hint="eastAsia"/>
        <w:b/>
        <w:sz w:val="28"/>
      </w:rPr>
    </w:lvl>
    <w:lvl w:ilvl="3">
      <w:start w:val="1"/>
      <w:numFmt w:val="decimal"/>
      <w:suff w:val="space"/>
      <w:lvlText w:val="%4"/>
      <w:lvlJc w:val="left"/>
      <w:pPr>
        <w:tabs>
          <w:tab w:val="left" w:pos="0"/>
        </w:tabs>
        <w:ind w:left="0" w:firstLine="510"/>
      </w:pPr>
      <w:rPr>
        <w:rFonts w:eastAsia="宋体" w:hint="eastAsia"/>
        <w:b/>
        <w:sz w:val="24"/>
      </w:rPr>
    </w:lvl>
    <w:lvl w:ilvl="4">
      <w:start w:val="1"/>
      <w:numFmt w:val="decimal"/>
      <w:lvlText w:val="%4.%5"/>
      <w:lvlJc w:val="left"/>
      <w:pPr>
        <w:tabs>
          <w:tab w:val="left" w:pos="510"/>
        </w:tabs>
        <w:ind w:left="0" w:firstLine="510"/>
      </w:pPr>
      <w:rPr>
        <w:rFonts w:eastAsia="宋体" w:hint="eastAsia"/>
        <w:b w:val="0"/>
        <w:i w:val="0"/>
        <w:sz w:val="24"/>
      </w:rPr>
    </w:lvl>
    <w:lvl w:ilvl="5">
      <w:start w:val="1"/>
      <w:numFmt w:val="decimal"/>
      <w:lvlText w:val="%4.%5.%6."/>
      <w:lvlJc w:val="right"/>
      <w:pPr>
        <w:tabs>
          <w:tab w:val="left" w:pos="510"/>
        </w:tabs>
        <w:ind w:left="0" w:firstLine="510"/>
      </w:pPr>
      <w:rPr>
        <w:rFonts w:hint="eastAsia"/>
      </w:rPr>
    </w:lvl>
    <w:lvl w:ilvl="6">
      <w:start w:val="1"/>
      <w:numFmt w:val="lowerLetter"/>
      <w:lvlText w:val="%7."/>
      <w:lvlJc w:val="left"/>
      <w:pPr>
        <w:tabs>
          <w:tab w:val="left" w:pos="510"/>
        </w:tabs>
        <w:ind w:left="0" w:firstLine="51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510"/>
        </w:tabs>
        <w:ind w:left="0" w:firstLine="51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DB1"/>
    <w:rsid w:val="0010108C"/>
    <w:rsid w:val="001B753A"/>
    <w:rsid w:val="004125E3"/>
    <w:rsid w:val="00A91DB1"/>
    <w:rsid w:val="00CC7C35"/>
    <w:rsid w:val="00E61D89"/>
    <w:rsid w:val="0E343A11"/>
    <w:rsid w:val="237505C5"/>
    <w:rsid w:val="2BAF2A4C"/>
    <w:rsid w:val="4E1033A1"/>
    <w:rsid w:val="51504B12"/>
    <w:rsid w:val="54A00A09"/>
    <w:rsid w:val="5EA4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E3"/>
    <w:pPr>
      <w:widowControl w:val="0"/>
      <w:adjustRightInd w:val="0"/>
      <w:spacing w:line="360" w:lineRule="atLeast"/>
      <w:jc w:val="both"/>
      <w:textAlignment w:val="baseline"/>
    </w:pPr>
  </w:style>
  <w:style w:type="paragraph" w:styleId="2">
    <w:name w:val="heading 2"/>
    <w:basedOn w:val="a"/>
    <w:next w:val="a"/>
    <w:link w:val="2Char"/>
    <w:qFormat/>
    <w:rsid w:val="004125E3"/>
    <w:pPr>
      <w:keepNext/>
      <w:keepLines/>
      <w:numPr>
        <w:ilvl w:val="1"/>
        <w:numId w:val="1"/>
      </w:numPr>
      <w:spacing w:before="260" w:after="260" w:line="416" w:lineRule="atLeast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Char"/>
    <w:qFormat/>
    <w:rsid w:val="004125E3"/>
    <w:pPr>
      <w:ind w:firstLine="420"/>
    </w:pPr>
    <w:rPr>
      <w:rFonts w:asciiTheme="minorHAnsi" w:hAnsiTheme="minorHAnsi" w:cstheme="minorBidi"/>
      <w:kern w:val="2"/>
      <w:sz w:val="21"/>
      <w:szCs w:val="22"/>
    </w:rPr>
  </w:style>
  <w:style w:type="paragraph" w:styleId="a4">
    <w:name w:val="footer"/>
    <w:basedOn w:val="a"/>
    <w:link w:val="Char0"/>
    <w:uiPriority w:val="99"/>
    <w:semiHidden/>
    <w:unhideWhenUsed/>
    <w:qFormat/>
    <w:rsid w:val="004125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412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4125E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4125E3"/>
    <w:rPr>
      <w:sz w:val="18"/>
      <w:szCs w:val="18"/>
    </w:rPr>
  </w:style>
  <w:style w:type="character" w:customStyle="1" w:styleId="Char">
    <w:name w:val="正文缩进 Char"/>
    <w:link w:val="a3"/>
    <w:qFormat/>
    <w:rsid w:val="004125E3"/>
    <w:rPr>
      <w:rFonts w:eastAsia="宋体"/>
    </w:rPr>
  </w:style>
  <w:style w:type="paragraph" w:styleId="a6">
    <w:name w:val="List Paragraph"/>
    <w:basedOn w:val="a"/>
    <w:uiPriority w:val="34"/>
    <w:qFormat/>
    <w:rsid w:val="004125E3"/>
    <w:pPr>
      <w:ind w:firstLineChars="200" w:firstLine="420"/>
    </w:pPr>
  </w:style>
  <w:style w:type="character" w:customStyle="1" w:styleId="Char2">
    <w:name w:val="正文缩进 Char2"/>
    <w:qFormat/>
    <w:rsid w:val="00E61D89"/>
    <w:rPr>
      <w:rFonts w:eastAsia="宋体"/>
      <w:kern w:val="2"/>
      <w:sz w:val="21"/>
    </w:rPr>
  </w:style>
  <w:style w:type="character" w:customStyle="1" w:styleId="2Char">
    <w:name w:val="标题 2 Char"/>
    <w:basedOn w:val="a0"/>
    <w:link w:val="2"/>
    <w:rsid w:val="00E61D89"/>
    <w:rPr>
      <w:rFonts w:ascii="Arial" w:eastAsia="黑体" w:hAnsi="Arial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1409</Characters>
  <Application>Microsoft Office Word</Application>
  <DocSecurity>0</DocSecurity>
  <Lines>11</Lines>
  <Paragraphs>3</Paragraphs>
  <ScaleCrop>false</ScaleCrop>
  <Company>Microsoft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HLYTJ</dc:creator>
  <cp:lastModifiedBy>Administrator</cp:lastModifiedBy>
  <cp:revision>4</cp:revision>
  <cp:lastPrinted>2019-04-20T03:48:00Z</cp:lastPrinted>
  <dcterms:created xsi:type="dcterms:W3CDTF">2019-04-19T09:32:00Z</dcterms:created>
  <dcterms:modified xsi:type="dcterms:W3CDTF">2019-07-11T08:52:00Z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