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招标公告</w:t>
      </w:r>
    </w:p>
    <w:p>
      <w:pPr>
        <w:bidi w:val="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</w:rPr>
        <w:t>招标编号：</w:t>
      </w:r>
      <w:r>
        <w:rPr>
          <w:rFonts w:hint="eastAsia"/>
          <w:lang w:val="en-US" w:eastAsia="zh-CN"/>
        </w:rPr>
        <w:t>德晖闽招[2019]012号</w:t>
      </w:r>
    </w:p>
    <w:p>
      <w:pPr>
        <w:bidi w:val="0"/>
        <w:rPr>
          <w:rFonts w:hint="eastAsia"/>
        </w:rPr>
      </w:pPr>
      <w:r>
        <w:rPr>
          <w:rFonts w:hint="eastAsia"/>
        </w:rPr>
        <w:t>　　1. 招标条件 </w:t>
      </w:r>
    </w:p>
    <w:p>
      <w:pPr>
        <w:bidi w:val="0"/>
        <w:rPr>
          <w:rFonts w:hint="eastAsia"/>
        </w:rPr>
      </w:pPr>
      <w:r>
        <w:rPr>
          <w:rFonts w:hint="eastAsia"/>
        </w:rPr>
        <w:t>　　本招标项目</w:t>
      </w:r>
      <w:r>
        <w:rPr>
          <w:rFonts w:hint="eastAsia"/>
          <w:u w:val="single"/>
          <w:lang w:eastAsia="zh-CN"/>
        </w:rPr>
        <w:t>晋江市深沪镇翡翠湾幼儿园室外景观工程</w:t>
      </w:r>
      <w:r>
        <w:rPr>
          <w:rFonts w:hint="eastAsia"/>
        </w:rPr>
        <w:t>已批准建设，建设单位为</w:t>
      </w:r>
      <w:r>
        <w:rPr>
          <w:rFonts w:hint="eastAsia"/>
          <w:u w:val="single"/>
          <w:lang w:eastAsia="zh-CN"/>
        </w:rPr>
        <w:t>晋江市深沪镇人民政府</w:t>
      </w:r>
      <w:r>
        <w:rPr>
          <w:rFonts w:hint="eastAsia"/>
        </w:rPr>
        <w:t>，建设资金来源 自筹 ，招标人为</w:t>
      </w:r>
      <w:r>
        <w:rPr>
          <w:rFonts w:hint="eastAsia"/>
          <w:u w:val="single"/>
          <w:lang w:eastAsia="zh-CN"/>
        </w:rPr>
        <w:t>晋江市深沪镇人民政府</w:t>
      </w:r>
      <w:r>
        <w:rPr>
          <w:rFonts w:hint="eastAsia"/>
        </w:rPr>
        <w:t>，委托的招标代理单位为</w:t>
      </w:r>
      <w:r>
        <w:rPr>
          <w:rFonts w:hint="eastAsia"/>
          <w:u w:val="single"/>
          <w:lang w:eastAsia="zh-CN"/>
        </w:rPr>
        <w:t>连云港德晖工程项目管理咨询有限公司</w:t>
      </w:r>
      <w:r>
        <w:rPr>
          <w:rFonts w:hint="eastAsia"/>
        </w:rPr>
        <w:t>。本项目已具备招标条件，现对该项目的施工进行</w:t>
      </w:r>
      <w:r>
        <w:rPr>
          <w:rFonts w:hint="eastAsia"/>
          <w:u w:val="single"/>
        </w:rPr>
        <w:t xml:space="preserve"> 公开 </w:t>
      </w:r>
      <w:r>
        <w:rPr>
          <w:rFonts w:hint="eastAsia"/>
        </w:rPr>
        <w:t>招标，现将有关事项公告如下：  </w:t>
      </w:r>
    </w:p>
    <w:p>
      <w:pPr>
        <w:bidi w:val="0"/>
        <w:rPr>
          <w:rFonts w:hint="eastAsia"/>
        </w:rPr>
      </w:pPr>
      <w:r>
        <w:rPr>
          <w:rFonts w:hint="eastAsia"/>
        </w:rPr>
        <w:t>　　2. 项目概况和招标范围 </w:t>
      </w:r>
    </w:p>
    <w:p>
      <w:pPr>
        <w:bidi w:val="0"/>
        <w:rPr>
          <w:rFonts w:hint="eastAsia"/>
        </w:rPr>
      </w:pPr>
      <w:r>
        <w:rPr>
          <w:rFonts w:hint="eastAsia"/>
        </w:rPr>
        <w:t>　　2.1. 工程建设地点：</w:t>
      </w:r>
      <w:r>
        <w:rPr>
          <w:rFonts w:hint="eastAsia"/>
          <w:lang w:eastAsia="zh-CN"/>
        </w:rPr>
        <w:t>晋江市深沪镇</w:t>
      </w:r>
      <w:r>
        <w:rPr>
          <w:rFonts w:hint="eastAsia"/>
        </w:rPr>
        <w:t>； </w:t>
      </w:r>
    </w:p>
    <w:p>
      <w:pPr>
        <w:bidi w:val="0"/>
        <w:rPr>
          <w:rFonts w:hint="eastAsia"/>
        </w:rPr>
      </w:pPr>
      <w:r>
        <w:rPr>
          <w:rFonts w:hint="eastAsia"/>
        </w:rPr>
        <w:t>　　2.2. 工程建设规模：</w:t>
      </w:r>
      <w:r>
        <w:rPr>
          <w:rFonts w:hint="eastAsia"/>
          <w:lang w:eastAsia="zh-CN"/>
        </w:rPr>
        <w:t>工程造价约</w:t>
      </w:r>
      <w:r>
        <w:rPr>
          <w:rFonts w:hint="eastAsia"/>
          <w:u w:val="single"/>
          <w:lang w:eastAsia="zh-CN"/>
        </w:rPr>
        <w:t>110</w:t>
      </w:r>
      <w:r>
        <w:rPr>
          <w:rFonts w:hint="eastAsia"/>
          <w:lang w:eastAsia="zh-CN"/>
        </w:rPr>
        <w:t>万元；具体以财政审核</w:t>
      </w:r>
      <w:r>
        <w:rPr>
          <w:rFonts w:hint="eastAsia"/>
          <w:lang w:val="en-US" w:eastAsia="zh-CN"/>
        </w:rPr>
        <w:t>结果</w:t>
      </w:r>
      <w:r>
        <w:rPr>
          <w:rFonts w:hint="eastAsia"/>
          <w:lang w:eastAsia="zh-CN"/>
        </w:rPr>
        <w:t>为准</w:t>
      </w: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　　2.3. 招标范围和内容： </w:t>
      </w:r>
    </w:p>
    <w:p>
      <w:pPr>
        <w:bidi w:val="0"/>
        <w:rPr>
          <w:rFonts w:hint="eastAsia"/>
        </w:rPr>
      </w:pPr>
      <w:r>
        <w:rPr>
          <w:rFonts w:hint="eastAsia"/>
        </w:rPr>
        <w:t>　　（1）工程类别：</w:t>
      </w:r>
      <w:r>
        <w:rPr>
          <w:rFonts w:hint="eastAsia"/>
          <w:lang w:eastAsia="zh-CN"/>
        </w:rPr>
        <w:t>园林工程</w:t>
      </w:r>
      <w:r>
        <w:rPr>
          <w:rFonts w:hint="eastAsia"/>
        </w:rPr>
        <w:t>； </w:t>
      </w:r>
    </w:p>
    <w:p>
      <w:pPr>
        <w:bidi w:val="0"/>
        <w:rPr>
          <w:rFonts w:hint="eastAsia"/>
        </w:rPr>
      </w:pPr>
      <w:r>
        <w:rPr>
          <w:rFonts w:hint="eastAsia"/>
        </w:rPr>
        <w:t>　　（2）招标类型：施工专业承包； </w:t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/>
        </w:rPr>
        <w:t>　　（3）招标范围和内容：</w:t>
      </w:r>
      <w:r>
        <w:rPr>
          <w:rFonts w:hint="eastAsia"/>
          <w:lang w:eastAsia="zh-CN"/>
        </w:rPr>
        <w:t>本工程位于晋江市深沪镇，主要建设内容为：园林建筑、绿化种植及养护、安装工程具体详见招标人提供的设计文件及工程量清单。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2.4. 招标控制价（即最高投标限价，下同）：人民币</w:t>
      </w:r>
      <w:r>
        <w:rPr>
          <w:rFonts w:hint="eastAsia"/>
          <w:lang w:val="en-US" w:eastAsia="zh-CN"/>
        </w:rPr>
        <w:t>约</w:t>
      </w:r>
      <w:r>
        <w:rPr>
          <w:rFonts w:hint="eastAsia"/>
          <w:u w:val="single"/>
          <w:lang w:val="en-US" w:eastAsia="zh-CN"/>
        </w:rPr>
        <w:t>110</w:t>
      </w:r>
      <w:r>
        <w:rPr>
          <w:rFonts w:hint="eastAsia"/>
          <w:lang w:val="en-US" w:eastAsia="zh-CN"/>
        </w:rPr>
        <w:t>万</w:t>
      </w:r>
      <w:r>
        <w:rPr>
          <w:rFonts w:hint="eastAsia"/>
        </w:rPr>
        <w:t>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具体以财神审核结果为准</w:t>
      </w:r>
      <w:r>
        <w:rPr>
          <w:rFonts w:hint="eastAsia"/>
        </w:rPr>
        <w:t>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2.5. 工期要求：总工期为 </w:t>
      </w:r>
      <w:r>
        <w:rPr>
          <w:rFonts w:hint="eastAsia"/>
          <w:u w:val="single"/>
          <w:lang w:val="en-US" w:eastAsia="zh-CN"/>
        </w:rPr>
        <w:t>60</w:t>
      </w:r>
      <w:r>
        <w:rPr>
          <w:rFonts w:hint="eastAsia"/>
        </w:rPr>
        <w:t>日历天；苗木绿化种植养护周期按12个月（即绿化种植养护期按6个月成活养护+6月日常养护）其中各关键节点的工期要求为 无  ； </w:t>
      </w:r>
    </w:p>
    <w:p>
      <w:pPr>
        <w:bidi w:val="0"/>
        <w:rPr>
          <w:rFonts w:hint="eastAsia"/>
        </w:rPr>
      </w:pPr>
      <w:r>
        <w:rPr>
          <w:rFonts w:hint="eastAsia"/>
        </w:rPr>
        <w:t>　　2.6. 标段划分：  一个标段  ； </w:t>
      </w:r>
    </w:p>
    <w:p>
      <w:pPr>
        <w:bidi w:val="0"/>
        <w:rPr>
          <w:rFonts w:hint="eastAsia"/>
        </w:rPr>
      </w:pPr>
      <w:r>
        <w:rPr>
          <w:rFonts w:hint="eastAsia"/>
        </w:rPr>
        <w:t>　　3. 质量要求：符合《工程施工质量验收规范》、《城市</w:t>
      </w:r>
      <w:r>
        <w:rPr>
          <w:rFonts w:hint="eastAsia"/>
          <w:lang w:eastAsia="zh-CN"/>
        </w:rPr>
        <w:t>园林工程</w:t>
      </w:r>
      <w:r>
        <w:rPr>
          <w:rFonts w:hint="eastAsia"/>
        </w:rPr>
        <w:t>质量验收规范》、《园林建筑工程质量验收标准》并达到合格标准。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4. 投标人资格要求及审查办法 </w:t>
      </w:r>
    </w:p>
    <w:p>
      <w:pPr>
        <w:bidi w:val="0"/>
        <w:rPr>
          <w:rFonts w:hint="eastAsia"/>
        </w:rPr>
      </w:pPr>
      <w:r>
        <w:rPr>
          <w:rFonts w:hint="eastAsia"/>
        </w:rPr>
        <w:t>　　4.1. 本招标项目要求投标人须具备独立法人资格，且持含有园林绿化经营范围的有效的企业营业执照。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4.2. 投标人拟担任本招标项目的项目负责人须具备有效的</w:t>
      </w:r>
      <w:r>
        <w:rPr>
          <w:rFonts w:hint="eastAsia"/>
          <w:b/>
          <w:bCs/>
        </w:rPr>
        <w:t>不低于中级园林</w:t>
      </w:r>
      <w:r>
        <w:rPr>
          <w:rFonts w:hint="eastAsia"/>
        </w:rPr>
        <w:t>专业的职称。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注：</w:t>
      </w:r>
      <w:r>
        <w:rPr>
          <w:rFonts w:hint="eastAsia"/>
          <w:b/>
          <w:bCs/>
        </w:rPr>
        <w:t>园林专业（下同）指与园林</w:t>
      </w:r>
      <w:r>
        <w:rPr>
          <w:rFonts w:hint="eastAsia"/>
          <w:b/>
          <w:bCs/>
          <w:lang w:eastAsia="zh-CN"/>
        </w:rPr>
        <w:t>园林工程</w:t>
      </w:r>
      <w:r>
        <w:rPr>
          <w:rFonts w:hint="eastAsia"/>
          <w:b/>
          <w:bCs/>
        </w:rPr>
        <w:t>规划、设计、施工及养护管理相关的专业，包括园林（含园林规划设计、园林植物、风景园林、园林绿化等）、园艺、城市规划、景观、植物（含植保、森保等）、风景旅游、环境艺术等专业</w:t>
      </w:r>
      <w:r>
        <w:rPr>
          <w:rFonts w:hint="eastAsia"/>
        </w:rPr>
        <w:t>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4.3. 本招标项目  不接受 联合体投标。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4.4. 本招标项目 不应用  福建省建筑施工企业信用综合评价分值。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4.5. 投标人“类似工程业绩”要求： /个；“类似工程业绩”是指：自本招标项目在法定媒介发布招标公告之日的前五年内（含本招标项目在法定媒介发布招标公告之日）完成的并经竣工验收合格的/ 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4.6. 各投标人均可就本招标项目上述标段中的　一  个标段投标，但最多允许中标　一  个标段。（适用于分标段的招标项目） </w:t>
      </w:r>
    </w:p>
    <w:p>
      <w:pPr>
        <w:bidi w:val="0"/>
        <w:rPr>
          <w:rFonts w:hint="eastAsia"/>
        </w:rPr>
      </w:pPr>
      <w:r>
        <w:rPr>
          <w:rFonts w:hint="eastAsia"/>
        </w:rPr>
        <w:t>　　4.7. 其他资格要求：具体要求详见招标文件。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4.8. 本招标项目采用   资格后审  方式对投标人的资格进行审查。 </w:t>
      </w:r>
    </w:p>
    <w:p>
      <w:pPr>
        <w:bidi w:val="0"/>
        <w:rPr>
          <w:rFonts w:hint="eastAsia"/>
        </w:rPr>
      </w:pPr>
      <w:r>
        <w:rPr>
          <w:rFonts w:hint="eastAsia"/>
        </w:rPr>
        <w:t>　　5. 招标文件的获取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rPr>
          <w:rFonts w:hint="eastAsia"/>
        </w:rPr>
      </w:pPr>
      <w:r>
        <w:rPr>
          <w:rFonts w:hint="eastAsia"/>
        </w:rPr>
        <w:t>5.1. </w:t>
      </w:r>
      <w:r>
        <w:rPr>
          <w:rFonts w:hint="eastAsia"/>
          <w:sz w:val="21"/>
          <w:szCs w:val="21"/>
        </w:rPr>
        <w:t>凡有意参加投标者，请于</w:t>
      </w:r>
      <w:r>
        <w:rPr>
          <w:rFonts w:hint="eastAsia"/>
          <w:sz w:val="21"/>
          <w:szCs w:val="21"/>
          <w:u w:val="single"/>
        </w:rPr>
        <w:t xml:space="preserve"> 2019 年0</w:t>
      </w:r>
      <w:r>
        <w:rPr>
          <w:rFonts w:hint="eastAsia"/>
          <w:sz w:val="21"/>
          <w:szCs w:val="21"/>
          <w:u w:val="single"/>
          <w:lang w:val="en-US" w:eastAsia="zh-CN"/>
        </w:rPr>
        <w:t>6</w:t>
      </w:r>
      <w:r>
        <w:rPr>
          <w:rFonts w:hint="eastAsia"/>
          <w:sz w:val="21"/>
          <w:szCs w:val="21"/>
          <w:u w:val="single"/>
        </w:rPr>
        <w:t>月</w:t>
      </w:r>
      <w:r>
        <w:rPr>
          <w:rFonts w:hint="eastAsia"/>
          <w:sz w:val="21"/>
          <w:szCs w:val="21"/>
          <w:u w:val="single"/>
          <w:lang w:val="en-US" w:eastAsia="zh-CN"/>
        </w:rPr>
        <w:t>10</w:t>
      </w:r>
      <w:r>
        <w:rPr>
          <w:rFonts w:hint="eastAsia"/>
          <w:sz w:val="21"/>
          <w:szCs w:val="21"/>
        </w:rPr>
        <w:t>日至</w:t>
      </w:r>
      <w:r>
        <w:rPr>
          <w:rFonts w:hint="eastAsia"/>
          <w:sz w:val="21"/>
          <w:szCs w:val="21"/>
          <w:u w:val="single"/>
        </w:rPr>
        <w:t>2019年0</w:t>
      </w:r>
      <w:r>
        <w:rPr>
          <w:rFonts w:hint="eastAsia"/>
          <w:sz w:val="21"/>
          <w:szCs w:val="21"/>
          <w:u w:val="single"/>
          <w:lang w:val="en-US" w:eastAsia="zh-CN"/>
        </w:rPr>
        <w:t>6</w:t>
      </w:r>
      <w:r>
        <w:rPr>
          <w:rFonts w:hint="eastAsia"/>
          <w:sz w:val="21"/>
          <w:szCs w:val="21"/>
          <w:u w:val="single"/>
        </w:rPr>
        <w:t>月</w:t>
      </w:r>
      <w:r>
        <w:rPr>
          <w:rFonts w:hint="eastAsia"/>
          <w:sz w:val="21"/>
          <w:szCs w:val="21"/>
          <w:u w:val="single"/>
          <w:lang w:val="en-US" w:eastAsia="zh-CN"/>
        </w:rPr>
        <w:t>14</w:t>
      </w:r>
      <w:r>
        <w:rPr>
          <w:rFonts w:hint="eastAsia"/>
          <w:sz w:val="21"/>
          <w:szCs w:val="21"/>
        </w:rPr>
        <w:t>日持报名资料自行到</w:t>
      </w:r>
      <w:r>
        <w:rPr>
          <w:rFonts w:hint="eastAsia"/>
          <w:sz w:val="21"/>
          <w:szCs w:val="21"/>
          <w:lang w:eastAsia="zh-CN"/>
        </w:rPr>
        <w:t>连云港德晖工程项目管理咨询有限公司</w:t>
      </w:r>
      <w:r>
        <w:rPr>
          <w:rFonts w:hint="eastAsia"/>
          <w:sz w:val="21"/>
          <w:szCs w:val="21"/>
        </w:rPr>
        <w:t>（地址：</w:t>
      </w:r>
      <w:r>
        <w:rPr>
          <w:rFonts w:hint="eastAsia"/>
          <w:sz w:val="21"/>
          <w:szCs w:val="21"/>
          <w:lang w:val="en-US" w:eastAsia="zh-CN"/>
        </w:rPr>
        <w:t>晋江市罗山街道福埔摩托车市场安置小区A栋205室</w:t>
      </w:r>
      <w:r>
        <w:rPr>
          <w:rFonts w:hint="eastAsia"/>
          <w:sz w:val="21"/>
          <w:szCs w:val="21"/>
        </w:rPr>
        <w:t>）购买招标文件（含招标文件、预算书电子版、投标文件格式电子版等资料），每份售价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00元，售后不退。</w:t>
      </w:r>
      <w:r>
        <w:rPr>
          <w:rFonts w:hint="eastAsia" w:asciiTheme="minorEastAsia" w:hAnsiTheme="minorEastAsia" w:eastAsiaTheme="minorEastAsia" w:cstheme="minorEastAsia"/>
          <w:color w:val="444444"/>
          <w:sz w:val="24"/>
          <w:szCs w:val="24"/>
        </w:rPr>
        <w:t xml:space="preserve"> </w:t>
      </w:r>
    </w:p>
    <w:p>
      <w:pPr>
        <w:bidi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 xml:space="preserve">.2.报名资料：（须按顺序装订成册，复印件盖单位公章） </w:t>
      </w:r>
    </w:p>
    <w:p>
      <w:pPr>
        <w:bidi w:val="0"/>
        <w:ind w:firstLine="630" w:firstLineChars="3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1、介绍信原件； </w:t>
      </w:r>
    </w:p>
    <w:p>
      <w:pPr>
        <w:bidi w:val="0"/>
        <w:ind w:firstLine="630" w:firstLineChars="3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2、企业营业执照副本复印件、资质证书副本复印件。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6.评标办法 </w:t>
      </w:r>
    </w:p>
    <w:p>
      <w:pPr>
        <w:bidi w:val="0"/>
        <w:ind w:firstLine="630" w:firstLineChars="3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本招标项目采用的评标办法： </w:t>
      </w:r>
      <w:r>
        <w:rPr>
          <w:rFonts w:hint="eastAsia" w:asciiTheme="minorEastAsia" w:hAnsiTheme="minorEastAsia" w:eastAsiaTheme="minorEastAsia" w:cstheme="minorEastAsia"/>
          <w:b/>
          <w:bCs/>
          <w:u w:val="single"/>
          <w:lang w:val="en-US" w:eastAsia="zh-CN"/>
        </w:rPr>
        <w:t>简易评标法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。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7.投标保证金的提交 </w:t>
      </w:r>
      <w:bookmarkStart w:id="0" w:name="_GoBack"/>
      <w:bookmarkEnd w:id="0"/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7.1.投标保证金提交的时间： 于投标截止时间前提交 。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7.2.投标保证金提交的金额：本合同段投标保证金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万元人民币（下同）。 </w:t>
      </w:r>
    </w:p>
    <w:p>
      <w:pPr>
        <w:bidi w:val="0"/>
        <w:ind w:left="840" w:leftChars="200" w:hanging="420" w:hanging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7.3.投标保证金提交的方式：投标人应以现金的形式提交投标保证金。招标人不接受未提交投标保证金的投标人的投标文件。（请各投标人自行包封并在封袋上标明项目名称、招标编号(标准格式：德晖闽招[2019]01</w:t>
      </w:r>
      <w:r>
        <w:rPr>
          <w:rFonts w:hint="eastAsia" w:asciiTheme="minorEastAsia" w:hAnsi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号)、投标单位名称（加盖投标单位公章）。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8. 投标文件的递交 </w:t>
      </w:r>
    </w:p>
    <w:p>
      <w:pPr>
        <w:bidi w:val="0"/>
        <w:ind w:left="840" w:leftChars="200" w:hanging="420" w:hanging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8.1.投标文件递交的截止时间：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2019 年06月18日 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时 00 分（北京时间）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。提交地点为晋江市深沪镇文化中心二楼会议室。招标人将于投标文件递交截止的同一时间、地点进行开标。开标时，投标人的法定代表人或其委托代理人【随带本人身份证（若为委托代理人还应随带授权委托书）】到场核验登记，未能准时参加开标会议或不能完整出具以上证件的，视为自动弃权，放弃参加投标。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8.2. 逾期送达、未送达指定地点、密封不符合招标文件规定的投标文件，招标人不予受理。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9.  发布公告的媒介 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本次招标公告同时在中国晋江网（http://www.jinjiang.gov.cn）、晋江市深沪镇人民政府政务公开栏上发布。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10.    联系方式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招标人：  </w:t>
      </w:r>
      <w:r>
        <w:rPr>
          <w:rFonts w:hint="eastAsia" w:asciiTheme="minorEastAsia" w:hAnsiTheme="minorEastAsia" w:eastAsiaTheme="minorEastAsia" w:cstheme="minorEastAsia"/>
          <w:lang w:eastAsia="zh-CN"/>
        </w:rPr>
        <w:t>晋江市深沪镇人民政府</w:t>
      </w:r>
      <w:r>
        <w:rPr>
          <w:rFonts w:hint="eastAsia" w:asciiTheme="minorEastAsia" w:hAnsiTheme="minorEastAsia" w:eastAsiaTheme="minorEastAsia" w:cstheme="minorEastAsia"/>
        </w:rPr>
        <w:t xml:space="preserve">   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地址：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晋江市深沪镇</w:t>
      </w:r>
      <w:r>
        <w:rPr>
          <w:rFonts w:hint="eastAsia" w:asciiTheme="minorEastAsia" w:hAnsiTheme="minorEastAsia" w:eastAsiaTheme="minorEastAsia" w:cstheme="minorEastAsia"/>
        </w:rPr>
        <w:t xml:space="preserve"> ，邮编： / 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电子邮箱:        /          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电话：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17750898955</w:t>
      </w:r>
      <w:r>
        <w:rPr>
          <w:rFonts w:hint="eastAsia" w:asciiTheme="minorEastAsia" w:hAnsiTheme="minorEastAsia" w:eastAsiaTheme="minorEastAsia" w:cstheme="minorEastAsia"/>
        </w:rPr>
        <w:t xml:space="preserve"> ，传真：      /       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 xml:space="preserve">联系人：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王先生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招标代理机构： </w:t>
      </w:r>
      <w:r>
        <w:rPr>
          <w:rFonts w:hint="eastAsia" w:asciiTheme="minorEastAsia" w:hAnsiTheme="minorEastAsia" w:eastAsiaTheme="minorEastAsia" w:cstheme="minorEastAsia"/>
          <w:lang w:eastAsia="zh-CN"/>
        </w:rPr>
        <w:t>连云港德晖工程项目管理咨询有限公司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地址：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晋江市罗山街道福埔摩托车市场安置小区A栋205室</w:t>
      </w:r>
      <w:r>
        <w:rPr>
          <w:rFonts w:hint="eastAsia" w:asciiTheme="minorEastAsia" w:hAnsiTheme="minorEastAsia" w:eastAsiaTheme="minorEastAsia" w:cstheme="minorEastAsia"/>
        </w:rPr>
        <w:t xml:space="preserve">，邮编： 362200 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电子邮箱： 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fu542808624@163.com</w:t>
      </w:r>
      <w:r>
        <w:rPr>
          <w:rFonts w:hint="eastAsia" w:asciiTheme="minorEastAsia" w:hAnsiTheme="minorEastAsia" w:eastAsiaTheme="minorEastAsia" w:cstheme="minorEastAsia"/>
        </w:rPr>
        <w:t xml:space="preserve">  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电话：0595-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88177979/15059725437</w:t>
      </w:r>
      <w:r>
        <w:rPr>
          <w:rFonts w:hint="eastAsia" w:asciiTheme="minorEastAsia" w:hAnsiTheme="minorEastAsia" w:eastAsiaTheme="minorEastAsia" w:cstheme="minorEastAsia"/>
        </w:rPr>
        <w:t xml:space="preserve">，传真：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联系人： 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小傅</w:t>
      </w:r>
      <w:r>
        <w:rPr>
          <w:rFonts w:hint="eastAsia" w:asciiTheme="minorEastAsia" w:hAnsiTheme="minorEastAsia" w:eastAsiaTheme="minorEastAsia" w:cstheme="minorEastAsia"/>
        </w:rPr>
        <w:t xml:space="preserve">  </w:t>
      </w:r>
    </w:p>
    <w:p>
      <w:pPr>
        <w:bidi w:val="0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监管部门：</w:t>
      </w:r>
    </w:p>
    <w:p>
      <w:pPr>
        <w:bidi w:val="0"/>
        <w:rPr>
          <w:rFonts w:hint="eastAsia" w:asciiTheme="minorEastAsia" w:hAnsiTheme="minorEastAsia" w:eastAsiaTheme="minorEastAsia" w:cstheme="minorEastAsia"/>
        </w:rPr>
      </w:pP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监管部门：晋江市深沪镇纪委办；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电话：0595-88295510；</w:t>
      </w:r>
    </w:p>
    <w:p>
      <w:pPr>
        <w:bidi w:val="0"/>
        <w:ind w:firstLine="840" w:firstLineChars="4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地点：晋江市深沪镇。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3384"/>
    <w:rsid w:val="350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2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next w:val="6"/>
    <w:link w:val="23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 标题 3 + (中文) 黑体 小四 非加粗 段前: 7.8 磅 段后: 0 磅 行距: 固定值 20 磅"/>
    <w:basedOn w:val="3"/>
    <w:qFormat/>
    <w:uiPriority w:val="0"/>
    <w:pPr>
      <w:adjustRightInd/>
      <w:spacing w:before="0" w:after="0" w:line="400" w:lineRule="exact"/>
      <w:textAlignment w:val="auto"/>
    </w:pPr>
    <w:rPr>
      <w:rFonts w:eastAsia="黑体" w:cs="宋体"/>
      <w:b w:val="0"/>
      <w:bCs w:val="0"/>
      <w:kern w:val="2"/>
      <w:sz w:val="24"/>
      <w:szCs w:val="20"/>
    </w:rPr>
  </w:style>
  <w:style w:type="character" w:styleId="9">
    <w:name w:val="FollowedHyperlink"/>
    <w:basedOn w:val="8"/>
    <w:uiPriority w:val="0"/>
    <w:rPr>
      <w:color w:val="555555"/>
      <w:u w:val="none"/>
    </w:rPr>
  </w:style>
  <w:style w:type="character" w:styleId="10">
    <w:name w:val="Hyperlink"/>
    <w:basedOn w:val="8"/>
    <w:uiPriority w:val="0"/>
    <w:rPr>
      <w:color w:val="555555"/>
      <w:u w:val="none"/>
    </w:rPr>
  </w:style>
  <w:style w:type="character" w:customStyle="1" w:styleId="11">
    <w:name w:val="disabled"/>
    <w:basedOn w:val="8"/>
    <w:uiPriority w:val="0"/>
    <w:rPr>
      <w:bdr w:val="single" w:color="E4E4E4" w:sz="4" w:space="0"/>
    </w:rPr>
  </w:style>
  <w:style w:type="character" w:customStyle="1" w:styleId="12">
    <w:name w:val="disabled1"/>
    <w:basedOn w:val="8"/>
    <w:uiPriority w:val="0"/>
    <w:rPr>
      <w:bdr w:val="single" w:color="E4E4E4" w:sz="4" w:space="0"/>
      <w:shd w:val="clear" w:fill="CCCCCC"/>
    </w:rPr>
  </w:style>
  <w:style w:type="character" w:customStyle="1" w:styleId="13">
    <w:name w:val="disabled2"/>
    <w:basedOn w:val="8"/>
    <w:uiPriority w:val="0"/>
    <w:rPr>
      <w:bdr w:val="single" w:color="E4E4E4" w:sz="4" w:space="0"/>
    </w:rPr>
  </w:style>
  <w:style w:type="character" w:customStyle="1" w:styleId="14">
    <w:name w:val="current"/>
    <w:basedOn w:val="8"/>
    <w:uiPriority w:val="0"/>
    <w:rPr>
      <w:bdr w:val="single" w:color="E4E4E4" w:sz="4" w:space="0"/>
    </w:rPr>
  </w:style>
  <w:style w:type="character" w:customStyle="1" w:styleId="15">
    <w:name w:val="current1"/>
    <w:basedOn w:val="8"/>
    <w:uiPriority w:val="0"/>
    <w:rPr>
      <w:color w:val="FFFFFF"/>
      <w:u w:val="none"/>
      <w:bdr w:val="single" w:color="5469D3" w:sz="4" w:space="0"/>
      <w:shd w:val="clear" w:fill="5469D3"/>
    </w:rPr>
  </w:style>
  <w:style w:type="character" w:customStyle="1" w:styleId="16">
    <w:name w:val="current2"/>
    <w:basedOn w:val="8"/>
    <w:uiPriority w:val="0"/>
    <w:rPr>
      <w:bdr w:val="single" w:color="E4E4E4" w:sz="4" w:space="0"/>
    </w:rPr>
  </w:style>
  <w:style w:type="character" w:customStyle="1" w:styleId="17">
    <w:name w:val="disab"/>
    <w:basedOn w:val="8"/>
    <w:uiPriority w:val="0"/>
    <w:rPr>
      <w:bdr w:val="single" w:color="E4E4E4" w:sz="4" w:space="0"/>
    </w:rPr>
  </w:style>
  <w:style w:type="character" w:customStyle="1" w:styleId="18">
    <w:name w:val="disab1"/>
    <w:basedOn w:val="8"/>
    <w:uiPriority w:val="0"/>
    <w:rPr>
      <w:bdr w:val="single" w:color="E4E4E4" w:sz="4" w:space="0"/>
      <w:shd w:val="clear" w:fill="CCCCCC"/>
    </w:rPr>
  </w:style>
  <w:style w:type="character" w:customStyle="1" w:styleId="19">
    <w:name w:val="disab2"/>
    <w:basedOn w:val="8"/>
    <w:uiPriority w:val="0"/>
    <w:rPr>
      <w:bdr w:val="single" w:color="E4E4E4" w:sz="4" w:space="0"/>
    </w:rPr>
  </w:style>
  <w:style w:type="character" w:customStyle="1" w:styleId="20">
    <w:name w:val="go"/>
    <w:basedOn w:val="8"/>
    <w:uiPriority w:val="0"/>
    <w:rPr>
      <w:bdr w:val="none" w:color="auto" w:sz="0" w:space="0"/>
      <w:shd w:val="clear" w:fill="E2E2E2"/>
    </w:rPr>
  </w:style>
  <w:style w:type="character" w:customStyle="1" w:styleId="21">
    <w:name w:val="on1"/>
    <w:basedOn w:val="8"/>
    <w:uiPriority w:val="0"/>
    <w:rPr>
      <w:color w:val="DC0002"/>
    </w:rPr>
  </w:style>
  <w:style w:type="character" w:customStyle="1" w:styleId="22">
    <w:name w:val="标题 4 Char"/>
    <w:link w:val="4"/>
    <w:uiPriority w:val="0"/>
    <w:rPr>
      <w:rFonts w:ascii="Arial" w:hAnsi="Arial" w:eastAsia="黑体"/>
      <w:b/>
      <w:sz w:val="28"/>
    </w:rPr>
  </w:style>
  <w:style w:type="character" w:customStyle="1" w:styleId="23">
    <w:name w:val="普通(网站) Char"/>
    <w:link w:val="5"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2019-06-06T03:12:00Z</dcterms:created>
  <dc:creator>…………</dc:creator>
  <cp:lastModifiedBy>…………</cp:lastModifiedBy>
  <dcterms:modified xsi:type="dcterms:W3CDTF">2019-06-06T03:35:54Z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