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17" w:rsidRDefault="00457D17" w:rsidP="001F07BB">
      <w:pPr>
        <w:spacing w:line="1000" w:lineRule="exact"/>
        <w:ind w:firstLine="1791"/>
        <w:jc w:val="center"/>
        <w:rPr>
          <w:rFonts w:eastAsia="方正小标宋简体"/>
          <w:spacing w:val="100"/>
          <w:w w:val="70"/>
          <w:sz w:val="100"/>
          <w:szCs w:val="100"/>
        </w:rPr>
      </w:pPr>
    </w:p>
    <w:p w:rsidR="00457D17" w:rsidRPr="00DE6CCA" w:rsidRDefault="00457D17" w:rsidP="001F07BB">
      <w:pPr>
        <w:spacing w:line="1000" w:lineRule="exact"/>
        <w:ind w:firstLine="420"/>
        <w:jc w:val="center"/>
        <w:rPr>
          <w:rFonts w:eastAsia="方正小标宋简体"/>
          <w:spacing w:val="100"/>
          <w:w w:val="70"/>
          <w:sz w:val="100"/>
          <w:szCs w:val="1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25pt;width:420pt;height:85.8pt;z-index:251658240" stroked="f">
            <v:textbox style="mso-next-textbox:#_x0000_s1026">
              <w:txbxContent>
                <w:p w:rsidR="00457D17" w:rsidRPr="00F4091E" w:rsidRDefault="00457D17" w:rsidP="001F07BB">
                  <w:pPr>
                    <w:ind w:firstLine="1335"/>
                    <w:jc w:val="distribute"/>
                    <w:rPr>
                      <w:color w:val="FFFFFF"/>
                      <w:w w:val="70"/>
                      <w:sz w:val="96"/>
                      <w:szCs w:val="96"/>
                    </w:rPr>
                  </w:pPr>
                  <w:r w:rsidRPr="00F4091E">
                    <w:rPr>
                      <w:rFonts w:ascii="方正小标宋简体" w:eastAsia="方正小标宋简体" w:cs="方正小标宋简体" w:hint="eastAsia"/>
                      <w:color w:val="FFFFFF"/>
                      <w:w w:val="70"/>
                      <w:sz w:val="96"/>
                      <w:szCs w:val="96"/>
                    </w:rPr>
                    <w:t>晋江市龙湖镇人民政府文件</w:t>
                  </w:r>
                </w:p>
              </w:txbxContent>
            </v:textbox>
          </v:shape>
        </w:pict>
      </w:r>
    </w:p>
    <w:p w:rsidR="00457D17" w:rsidRPr="00DE6CCA" w:rsidRDefault="00457D17" w:rsidP="001F07BB">
      <w:pPr>
        <w:spacing w:line="1000" w:lineRule="exact"/>
        <w:ind w:firstLine="1791"/>
        <w:jc w:val="center"/>
        <w:rPr>
          <w:rFonts w:eastAsia="方正小标宋简体"/>
          <w:spacing w:val="100"/>
          <w:w w:val="70"/>
          <w:sz w:val="100"/>
          <w:szCs w:val="100"/>
        </w:rPr>
      </w:pPr>
    </w:p>
    <w:p w:rsidR="00457D17" w:rsidRDefault="00457D17" w:rsidP="001F07BB">
      <w:pPr>
        <w:spacing w:line="700" w:lineRule="exact"/>
        <w:ind w:firstLine="692"/>
        <w:jc w:val="center"/>
        <w:rPr>
          <w:rFonts w:eastAsia="方正小标宋简体"/>
          <w:spacing w:val="100"/>
          <w:w w:val="70"/>
        </w:rPr>
      </w:pPr>
    </w:p>
    <w:p w:rsidR="00457D17" w:rsidRPr="001F07BB" w:rsidRDefault="00457D17" w:rsidP="00762782">
      <w:pPr>
        <w:spacing w:line="560" w:lineRule="exact"/>
        <w:ind w:rightChars="100" w:right="31680" w:firstLineChars="58" w:firstLine="31680"/>
        <w:jc w:val="center"/>
        <w:rPr>
          <w:rFonts w:ascii="Times New Roman"/>
          <w:sz w:val="34"/>
          <w:szCs w:val="34"/>
        </w:rPr>
      </w:pPr>
      <w:r w:rsidRPr="001F07BB">
        <w:rPr>
          <w:rFonts w:ascii="Times New Roman" w:cs="仿宋_GB2312" w:hint="eastAsia"/>
          <w:sz w:val="34"/>
          <w:szCs w:val="34"/>
        </w:rPr>
        <w:t>晋龙政〔</w:t>
      </w:r>
      <w:r w:rsidRPr="001F07BB">
        <w:rPr>
          <w:rFonts w:ascii="Times New Roman"/>
          <w:sz w:val="34"/>
          <w:szCs w:val="34"/>
        </w:rPr>
        <w:t>2021</w:t>
      </w:r>
      <w:bookmarkStart w:id="0" w:name="OLE_LINK3"/>
      <w:r w:rsidRPr="001F07BB">
        <w:rPr>
          <w:rFonts w:ascii="Times New Roman" w:cs="仿宋_GB2312" w:hint="eastAsia"/>
          <w:sz w:val="34"/>
          <w:szCs w:val="34"/>
        </w:rPr>
        <w:t>〕</w:t>
      </w:r>
      <w:bookmarkEnd w:id="0"/>
      <w:r>
        <w:rPr>
          <w:rFonts w:ascii="Times New Roman"/>
          <w:sz w:val="34"/>
          <w:szCs w:val="34"/>
        </w:rPr>
        <w:t>12</w:t>
      </w:r>
      <w:r w:rsidRPr="001F07BB">
        <w:rPr>
          <w:rFonts w:ascii="Times New Roman" w:cs="仿宋_GB2312" w:hint="eastAsia"/>
          <w:sz w:val="34"/>
          <w:szCs w:val="34"/>
        </w:rPr>
        <w:t>号</w:t>
      </w:r>
    </w:p>
    <w:p w:rsidR="00457D17" w:rsidRPr="001F07BB" w:rsidRDefault="00457D17" w:rsidP="001F07BB">
      <w:pPr>
        <w:spacing w:line="560" w:lineRule="exact"/>
        <w:ind w:firstLine="655"/>
        <w:jc w:val="center"/>
        <w:rPr>
          <w:rFonts w:ascii="Times New Roman"/>
          <w:spacing w:val="80"/>
          <w:w w:val="80"/>
        </w:rPr>
      </w:pPr>
    </w:p>
    <w:p w:rsidR="00457D17" w:rsidRPr="001F07BB" w:rsidRDefault="00457D17" w:rsidP="001F07BB">
      <w:pPr>
        <w:spacing w:line="400" w:lineRule="exact"/>
        <w:ind w:firstLine="655"/>
        <w:jc w:val="center"/>
        <w:rPr>
          <w:rFonts w:ascii="Times New Roman"/>
          <w:spacing w:val="80"/>
          <w:w w:val="80"/>
        </w:rPr>
      </w:pPr>
    </w:p>
    <w:p w:rsidR="00457D17" w:rsidRPr="001F07BB" w:rsidRDefault="00457D17" w:rsidP="001F07BB">
      <w:pPr>
        <w:spacing w:line="400" w:lineRule="exact"/>
        <w:ind w:firstLine="655"/>
        <w:jc w:val="center"/>
        <w:rPr>
          <w:rFonts w:ascii="Times New Roman"/>
          <w:spacing w:val="80"/>
          <w:w w:val="80"/>
        </w:rPr>
      </w:pPr>
    </w:p>
    <w:p w:rsidR="00457D17" w:rsidRPr="001F07BB" w:rsidRDefault="00457D17" w:rsidP="001F07BB">
      <w:pPr>
        <w:spacing w:line="560" w:lineRule="exact"/>
        <w:jc w:val="center"/>
        <w:rPr>
          <w:rFonts w:ascii="Times New Roman" w:eastAsia="方正小标宋简体" w:cs="宋体"/>
          <w:bCs/>
          <w:sz w:val="44"/>
          <w:szCs w:val="44"/>
        </w:rPr>
      </w:pPr>
      <w:r w:rsidRPr="001F07BB">
        <w:rPr>
          <w:rFonts w:ascii="Times New Roman" w:eastAsia="方正小标宋简体" w:cs="宋体" w:hint="eastAsia"/>
          <w:bCs/>
          <w:sz w:val="44"/>
          <w:szCs w:val="44"/>
        </w:rPr>
        <w:t>晋江市龙湖镇人民政府关于印发龙湖镇</w:t>
      </w:r>
    </w:p>
    <w:p w:rsidR="00457D17" w:rsidRPr="001F07BB" w:rsidRDefault="00457D17" w:rsidP="001F07BB">
      <w:pPr>
        <w:spacing w:line="560" w:lineRule="exact"/>
        <w:jc w:val="center"/>
        <w:rPr>
          <w:rFonts w:ascii="Times New Roman" w:eastAsia="方正小标宋简体" w:cs="宋体"/>
          <w:bCs/>
          <w:sz w:val="44"/>
          <w:szCs w:val="44"/>
        </w:rPr>
      </w:pPr>
      <w:r w:rsidRPr="001F07BB">
        <w:rPr>
          <w:rFonts w:ascii="Times New Roman" w:eastAsia="方正小标宋简体"/>
          <w:bCs/>
          <w:sz w:val="44"/>
          <w:szCs w:val="44"/>
        </w:rPr>
        <w:t>2021</w:t>
      </w:r>
      <w:r w:rsidRPr="001F07BB">
        <w:rPr>
          <w:rFonts w:ascii="Times New Roman" w:eastAsia="方正小标宋简体" w:cs="宋体" w:hint="eastAsia"/>
          <w:bCs/>
          <w:sz w:val="44"/>
          <w:szCs w:val="44"/>
        </w:rPr>
        <w:t>年清明节期间祭扫活动</w:t>
      </w:r>
    </w:p>
    <w:p w:rsidR="00457D17" w:rsidRPr="001F07BB" w:rsidRDefault="00457D17" w:rsidP="001F07BB">
      <w:pPr>
        <w:spacing w:line="560" w:lineRule="exact"/>
        <w:jc w:val="center"/>
        <w:rPr>
          <w:rFonts w:ascii="Times New Roman" w:eastAsia="方正小标宋简体" w:cs="宋体"/>
          <w:bCs/>
          <w:sz w:val="44"/>
          <w:szCs w:val="44"/>
        </w:rPr>
      </w:pPr>
      <w:r w:rsidRPr="001F07BB">
        <w:rPr>
          <w:rFonts w:ascii="Times New Roman" w:eastAsia="方正小标宋简体" w:cs="宋体" w:hint="eastAsia"/>
          <w:bCs/>
          <w:sz w:val="44"/>
          <w:szCs w:val="44"/>
        </w:rPr>
        <w:t>工作方案的通知</w:t>
      </w:r>
    </w:p>
    <w:p w:rsidR="00457D17" w:rsidRPr="001F07BB" w:rsidRDefault="00457D17">
      <w:pPr>
        <w:spacing w:line="560" w:lineRule="exact"/>
        <w:rPr>
          <w:rFonts w:ascii="Times New Roman"/>
          <w:color w:val="000000"/>
          <w:kern w:val="0"/>
        </w:rPr>
      </w:pPr>
    </w:p>
    <w:p w:rsidR="00457D17" w:rsidRPr="001F07BB" w:rsidRDefault="00457D17">
      <w:pPr>
        <w:spacing w:line="560" w:lineRule="exact"/>
        <w:rPr>
          <w:rFonts w:ascii="Times New Roman"/>
          <w:color w:val="000000"/>
          <w:kern w:val="0"/>
        </w:rPr>
      </w:pPr>
      <w:r w:rsidRPr="001F07BB">
        <w:rPr>
          <w:rFonts w:ascii="Times New Roman" w:hint="eastAsia"/>
        </w:rPr>
        <w:t>各村委会、工作点、镇直各有关单位</w:t>
      </w:r>
      <w:r w:rsidRPr="001F07BB">
        <w:rPr>
          <w:rFonts w:ascii="Times New Roman" w:hint="eastAsia"/>
          <w:color w:val="000000"/>
          <w:kern w:val="0"/>
        </w:rPr>
        <w:t>：</w:t>
      </w:r>
    </w:p>
    <w:p w:rsidR="00457D17" w:rsidRPr="001F07BB" w:rsidRDefault="00457D17" w:rsidP="00762782">
      <w:pPr>
        <w:spacing w:line="560" w:lineRule="exact"/>
        <w:ind w:firstLineChars="200" w:firstLine="31680"/>
        <w:rPr>
          <w:rFonts w:ascii="Times New Roman"/>
          <w:color w:val="000000"/>
          <w:kern w:val="0"/>
        </w:rPr>
      </w:pPr>
      <w:r w:rsidRPr="001F07BB">
        <w:rPr>
          <w:rFonts w:ascii="Times New Roman" w:hint="eastAsia"/>
          <w:color w:val="000000"/>
          <w:kern w:val="0"/>
        </w:rPr>
        <w:t>现将《龙湖镇</w:t>
      </w:r>
      <w:r w:rsidRPr="001F07BB">
        <w:rPr>
          <w:rFonts w:ascii="Times New Roman"/>
          <w:color w:val="000000"/>
          <w:kern w:val="0"/>
        </w:rPr>
        <w:t>2021</w:t>
      </w:r>
      <w:r w:rsidRPr="001F07BB">
        <w:rPr>
          <w:rFonts w:ascii="Times New Roman" w:hint="eastAsia"/>
          <w:color w:val="000000"/>
          <w:kern w:val="0"/>
        </w:rPr>
        <w:t>年清明节期间祭扫活动工作方案》印发给你们，请认真组织实施。</w:t>
      </w:r>
    </w:p>
    <w:p w:rsidR="00457D17" w:rsidRPr="001F07BB" w:rsidRDefault="00457D17" w:rsidP="00762782">
      <w:pPr>
        <w:spacing w:line="560" w:lineRule="exact"/>
        <w:ind w:firstLineChars="200" w:firstLine="31680"/>
        <w:rPr>
          <w:rFonts w:ascii="Times New Roman"/>
          <w:color w:val="000000"/>
          <w:kern w:val="0"/>
        </w:rPr>
      </w:pPr>
    </w:p>
    <w:p w:rsidR="00457D17" w:rsidRPr="001F07BB" w:rsidRDefault="00457D17" w:rsidP="00762782">
      <w:pPr>
        <w:spacing w:line="560" w:lineRule="exact"/>
        <w:ind w:firstLineChars="200" w:firstLine="31680"/>
        <w:rPr>
          <w:rFonts w:ascii="Times New Roman"/>
          <w:color w:val="000000"/>
          <w:kern w:val="0"/>
        </w:rPr>
      </w:pPr>
    </w:p>
    <w:p w:rsidR="00457D17" w:rsidRPr="001F07BB" w:rsidRDefault="00457D17" w:rsidP="001F07BB">
      <w:pPr>
        <w:wordWrap w:val="0"/>
        <w:spacing w:line="560" w:lineRule="exact"/>
        <w:ind w:right="640"/>
        <w:jc w:val="center"/>
        <w:rPr>
          <w:rFonts w:ascii="Times New Roman"/>
          <w:color w:val="000000"/>
        </w:rPr>
      </w:pPr>
      <w:r w:rsidRPr="001F07BB">
        <w:rPr>
          <w:rFonts w:ascii="Times New Roman"/>
          <w:color w:val="000000"/>
        </w:rPr>
        <w:t xml:space="preserve">                  </w:t>
      </w:r>
      <w:r w:rsidRPr="001F07BB">
        <w:rPr>
          <w:rFonts w:ascii="Times New Roman" w:hint="eastAsia"/>
          <w:color w:val="000000"/>
        </w:rPr>
        <w:t>晋江市龙湖镇人民政府</w:t>
      </w:r>
    </w:p>
    <w:p w:rsidR="00457D17" w:rsidRPr="001F07BB" w:rsidRDefault="00457D17">
      <w:pPr>
        <w:jc w:val="center"/>
        <w:rPr>
          <w:rFonts w:ascii="Times New Roman"/>
          <w:color w:val="000000"/>
        </w:rPr>
      </w:pPr>
      <w:r w:rsidRPr="001F07BB">
        <w:rPr>
          <w:rFonts w:ascii="Times New Roman"/>
          <w:color w:val="000000"/>
        </w:rPr>
        <w:t xml:space="preserve">              </w:t>
      </w:r>
      <w:smartTag w:uri="urn:schemas-microsoft-com:office:smarttags" w:element="chsdate">
        <w:smartTagPr>
          <w:attr w:name="IsROCDate" w:val="False"/>
          <w:attr w:name="IsLunarDate" w:val="False"/>
          <w:attr w:name="Day" w:val="25"/>
          <w:attr w:name="Month" w:val="3"/>
          <w:attr w:name="Year" w:val="2021"/>
        </w:smartTagPr>
        <w:r w:rsidRPr="001F07BB">
          <w:rPr>
            <w:rFonts w:ascii="Times New Roman"/>
            <w:color w:val="000000"/>
          </w:rPr>
          <w:t>2021</w:t>
        </w:r>
        <w:r w:rsidRPr="001F07BB">
          <w:rPr>
            <w:rFonts w:ascii="Times New Roman" w:hint="eastAsia"/>
            <w:color w:val="000000"/>
          </w:rPr>
          <w:t>年</w:t>
        </w:r>
        <w:r w:rsidRPr="001F07BB">
          <w:rPr>
            <w:rFonts w:ascii="Times New Roman"/>
            <w:color w:val="000000"/>
          </w:rPr>
          <w:t>3</w:t>
        </w:r>
        <w:r w:rsidRPr="001F07BB">
          <w:rPr>
            <w:rFonts w:ascii="Times New Roman" w:hint="eastAsia"/>
            <w:color w:val="000000"/>
          </w:rPr>
          <w:t>月</w:t>
        </w:r>
        <w:r>
          <w:rPr>
            <w:rFonts w:ascii="Times New Roman"/>
            <w:color w:val="000000"/>
          </w:rPr>
          <w:t>25</w:t>
        </w:r>
        <w:r w:rsidRPr="001F07BB">
          <w:rPr>
            <w:rFonts w:ascii="Times New Roman" w:hint="eastAsia"/>
            <w:color w:val="000000"/>
          </w:rPr>
          <w:t>日</w:t>
        </w:r>
      </w:smartTag>
    </w:p>
    <w:p w:rsidR="00457D17" w:rsidRPr="001F07BB" w:rsidRDefault="00457D17" w:rsidP="001F07BB">
      <w:pPr>
        <w:rPr>
          <w:rFonts w:ascii="Times New Roman"/>
          <w:color w:val="000000"/>
        </w:rPr>
      </w:pPr>
    </w:p>
    <w:p w:rsidR="00457D17" w:rsidRPr="001F07BB" w:rsidRDefault="00457D17">
      <w:pPr>
        <w:spacing w:line="560" w:lineRule="exact"/>
        <w:jc w:val="center"/>
        <w:rPr>
          <w:rFonts w:ascii="Times New Roman" w:eastAsia="方正小标宋简体" w:cs="宋体"/>
          <w:bCs/>
          <w:sz w:val="44"/>
          <w:szCs w:val="44"/>
        </w:rPr>
      </w:pPr>
      <w:r w:rsidRPr="001F07BB">
        <w:rPr>
          <w:rFonts w:ascii="Times New Roman" w:eastAsia="方正小标宋简体" w:cs="宋体" w:hint="eastAsia"/>
          <w:bCs/>
          <w:sz w:val="44"/>
          <w:szCs w:val="44"/>
        </w:rPr>
        <w:t>龙湖镇</w:t>
      </w:r>
      <w:r w:rsidRPr="001F07BB">
        <w:rPr>
          <w:rFonts w:ascii="Times New Roman" w:eastAsia="方正小标宋简体" w:cs="宋体"/>
          <w:bCs/>
          <w:sz w:val="44"/>
          <w:szCs w:val="44"/>
        </w:rPr>
        <w:t>2021</w:t>
      </w:r>
      <w:r w:rsidRPr="001F07BB">
        <w:rPr>
          <w:rFonts w:ascii="Times New Roman" w:eastAsia="方正小标宋简体" w:cs="宋体" w:hint="eastAsia"/>
          <w:bCs/>
          <w:sz w:val="44"/>
          <w:szCs w:val="44"/>
        </w:rPr>
        <w:t>年清明节期间祭扫活动</w:t>
      </w:r>
    </w:p>
    <w:p w:rsidR="00457D17" w:rsidRPr="001F07BB" w:rsidRDefault="00457D17">
      <w:pPr>
        <w:spacing w:line="560" w:lineRule="exact"/>
        <w:jc w:val="center"/>
        <w:rPr>
          <w:rFonts w:ascii="Times New Roman" w:eastAsia="方正小标宋简体" w:cs="宋体"/>
          <w:bCs/>
          <w:sz w:val="44"/>
          <w:szCs w:val="44"/>
        </w:rPr>
      </w:pPr>
      <w:r w:rsidRPr="001F07BB">
        <w:rPr>
          <w:rFonts w:ascii="Times New Roman" w:eastAsia="方正小标宋简体" w:cs="宋体" w:hint="eastAsia"/>
          <w:bCs/>
          <w:sz w:val="44"/>
          <w:szCs w:val="44"/>
        </w:rPr>
        <w:t>工作方案</w:t>
      </w:r>
    </w:p>
    <w:p w:rsidR="00457D17" w:rsidRPr="001F07BB" w:rsidRDefault="00457D17" w:rsidP="00762782">
      <w:pPr>
        <w:spacing w:line="560" w:lineRule="exact"/>
        <w:ind w:firstLineChars="200" w:firstLine="31680"/>
        <w:rPr>
          <w:rFonts w:ascii="Times New Roman" w:eastAsia="仿宋"/>
        </w:rPr>
      </w:pPr>
    </w:p>
    <w:p w:rsidR="00457D17" w:rsidRPr="001F07BB" w:rsidRDefault="00457D17" w:rsidP="00762782">
      <w:pPr>
        <w:spacing w:line="560" w:lineRule="exact"/>
        <w:ind w:firstLineChars="200" w:firstLine="31680"/>
        <w:rPr>
          <w:rFonts w:ascii="Times New Roman"/>
        </w:rPr>
      </w:pPr>
      <w:r w:rsidRPr="001F07BB">
        <w:rPr>
          <w:rFonts w:ascii="Times New Roman" w:hint="eastAsia"/>
        </w:rPr>
        <w:t>为做好清明节期间常态化疫情防控工作，避免清明节期间因人员聚集引发病毒传播和交叉感染，全力维护人民群众的身体健康和生命安全，统筹推进清明祭扫服务管理工作。制定如下工作方案。</w:t>
      </w:r>
    </w:p>
    <w:p w:rsidR="00457D17" w:rsidRPr="001F07BB" w:rsidRDefault="00457D17" w:rsidP="00762782">
      <w:pPr>
        <w:spacing w:line="560" w:lineRule="exact"/>
        <w:ind w:firstLineChars="200" w:firstLine="31680"/>
        <w:rPr>
          <w:rFonts w:ascii="Times New Roman" w:eastAsia="黑体" w:cs="黑体"/>
          <w:bCs/>
        </w:rPr>
      </w:pPr>
      <w:r w:rsidRPr="001F07BB">
        <w:rPr>
          <w:rFonts w:ascii="Times New Roman" w:eastAsia="黑体" w:hAnsi="黑体" w:cs="黑体" w:hint="eastAsia"/>
          <w:bCs/>
        </w:rPr>
        <w:t>一、指导思想</w:t>
      </w:r>
    </w:p>
    <w:p w:rsidR="00457D17" w:rsidRPr="001F07BB" w:rsidRDefault="00457D17" w:rsidP="00762782">
      <w:pPr>
        <w:spacing w:line="560" w:lineRule="exact"/>
        <w:ind w:firstLineChars="200" w:firstLine="31680"/>
        <w:rPr>
          <w:rFonts w:ascii="Times New Roman"/>
        </w:rPr>
      </w:pPr>
      <w:r w:rsidRPr="001F07BB">
        <w:rPr>
          <w:rFonts w:ascii="Times New Roman" w:hint="eastAsia"/>
        </w:rPr>
        <w:t>坚持以习近平新时代中国特色社会主义思想为指导，以维护群众利益为宗旨，以保障群众生命健康安全为目标，按照“突出重点、统筹兼顾、分类指导、分区施策”的原则，平稳推进清明节祭扫各项工作，确保疫情防控措施落实到位，各种风险及时有效化解，清明节各项管理工作安全顺畅。</w:t>
      </w:r>
    </w:p>
    <w:p w:rsidR="00457D17" w:rsidRPr="001F07BB" w:rsidRDefault="00457D17" w:rsidP="00762782">
      <w:pPr>
        <w:spacing w:line="560" w:lineRule="exact"/>
        <w:ind w:firstLineChars="200" w:firstLine="31680"/>
        <w:rPr>
          <w:rFonts w:ascii="Times New Roman" w:eastAsia="黑体" w:cs="黑体"/>
          <w:bCs/>
        </w:rPr>
      </w:pPr>
      <w:r w:rsidRPr="001F07BB">
        <w:rPr>
          <w:rFonts w:ascii="Times New Roman" w:eastAsia="黑体" w:hAnsi="黑体" w:cs="黑体" w:hint="eastAsia"/>
          <w:bCs/>
        </w:rPr>
        <w:t>二、具体措施</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（一）祭扫场所采取错时错峰祭扫。</w:t>
      </w:r>
      <w:r>
        <w:rPr>
          <w:rFonts w:ascii="Times New Roman" w:hint="eastAsia"/>
        </w:rPr>
        <w:t>祭扫场所指：镇级“福寿堂”骨灰堂，仑上、新街、埔锦</w:t>
      </w:r>
      <w:r w:rsidRPr="001F07BB">
        <w:rPr>
          <w:rFonts w:ascii="Times New Roman" w:hint="eastAsia"/>
        </w:rPr>
        <w:t>村级骨灰堂及各村坟墓集中区。</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（二）倡导简约祭扫。</w:t>
      </w:r>
      <w:r w:rsidRPr="001F07BB">
        <w:rPr>
          <w:rFonts w:ascii="Times New Roman" w:hint="eastAsia"/>
        </w:rPr>
        <w:t>严禁村民在任何公共场所焚烧冥币、纸钱等祭祀用品和燃放鞭炮。</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（三）严格祭祀管控。</w:t>
      </w:r>
      <w:r w:rsidRPr="001F07BB">
        <w:rPr>
          <w:rFonts w:ascii="Times New Roman" w:hint="eastAsia"/>
        </w:rPr>
        <w:t>各工作点、各村要强化祭扫人员的管控，各个祭扫点设置临时检查点，做好祭扫人员的疫情基础防控和防火安全措施。</w:t>
      </w:r>
    </w:p>
    <w:p w:rsidR="00457D17" w:rsidRPr="001F07BB" w:rsidRDefault="00457D17" w:rsidP="00762782">
      <w:pPr>
        <w:spacing w:line="560" w:lineRule="exact"/>
        <w:ind w:firstLineChars="200" w:firstLine="31680"/>
        <w:rPr>
          <w:rFonts w:ascii="Times New Roman" w:eastAsia="黑体" w:cs="黑体"/>
          <w:bCs/>
        </w:rPr>
      </w:pPr>
      <w:r w:rsidRPr="001F07BB">
        <w:rPr>
          <w:rFonts w:ascii="Times New Roman" w:eastAsia="黑体" w:hAnsi="黑体" w:cs="黑体" w:hint="eastAsia"/>
          <w:bCs/>
        </w:rPr>
        <w:t>三、职责分工</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（一）镇文体服务中心</w:t>
      </w:r>
      <w:r w:rsidRPr="001F07BB">
        <w:rPr>
          <w:rFonts w:ascii="Times New Roman" w:eastAsia="楷体_GB2312" w:hint="eastAsia"/>
        </w:rPr>
        <w:t>：</w:t>
      </w:r>
      <w:r w:rsidRPr="001F07BB">
        <w:rPr>
          <w:rFonts w:ascii="Times New Roman" w:hint="eastAsia"/>
        </w:rPr>
        <w:t>主动对接市委宣传部做好清明期间的祭扫宣传工作，利用微信公众号、各村广播加强宣传，引导群众树立文明祭扫意识。负责制定媒体和网络舆情应急预案，牵头做好重要舆情的监测与处置。</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（二）镇社会事务办</w:t>
      </w:r>
      <w:r w:rsidRPr="001F07BB">
        <w:rPr>
          <w:rFonts w:ascii="Times New Roman" w:eastAsia="楷体_GB2312" w:hint="eastAsia"/>
        </w:rPr>
        <w:t>：</w:t>
      </w:r>
      <w:r>
        <w:rPr>
          <w:rFonts w:ascii="Times New Roman" w:hint="eastAsia"/>
        </w:rPr>
        <w:t>牵头做好清明节期间祭扫各项综合协调工作和政策解读工作；履行对镇、</w:t>
      </w:r>
      <w:r w:rsidRPr="001F07BB">
        <w:rPr>
          <w:rFonts w:ascii="Times New Roman" w:hint="eastAsia"/>
        </w:rPr>
        <w:t>村级骨灰堂、安息堂等提供骨灰寄存的场所检查督导工作责任。</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（三）派出所</w:t>
      </w:r>
      <w:r w:rsidRPr="001F07BB">
        <w:rPr>
          <w:rFonts w:ascii="Times New Roman" w:eastAsia="楷体_GB2312" w:hint="eastAsia"/>
        </w:rPr>
        <w:t>：</w:t>
      </w:r>
      <w:r w:rsidRPr="001F07BB">
        <w:rPr>
          <w:rFonts w:ascii="Times New Roman" w:hint="eastAsia"/>
        </w:rPr>
        <w:t>负责组织协调交警中队，做好社会治安维护工作，清明期间增派警力到镇级骨灰堂等提供骨灰寄存的场所维持秩序</w:t>
      </w:r>
      <w:r w:rsidRPr="001F07BB">
        <w:rPr>
          <w:rFonts w:ascii="Times New Roman"/>
        </w:rPr>
        <w:t>,</w:t>
      </w:r>
      <w:r w:rsidRPr="001F07BB">
        <w:rPr>
          <w:rFonts w:ascii="Times New Roman" w:hint="eastAsia"/>
        </w:rPr>
        <w:t>依法查处清明节期间违规行为，确保清明祭祀活动工作顺利完成。</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（四）镇国土所：</w:t>
      </w:r>
      <w:r w:rsidRPr="001F07BB">
        <w:rPr>
          <w:rFonts w:ascii="Times New Roman" w:hint="eastAsia"/>
        </w:rPr>
        <w:t>加强国土执法监察，加强日常巡查，及时查处占用耕地违建坟墓行为。</w:t>
      </w:r>
    </w:p>
    <w:p w:rsidR="00457D17" w:rsidRPr="001F07BB" w:rsidRDefault="00457D17" w:rsidP="00762782">
      <w:pPr>
        <w:spacing w:line="560" w:lineRule="exact"/>
        <w:ind w:rightChars="-98" w:right="31680" w:firstLineChars="200" w:firstLine="31680"/>
        <w:rPr>
          <w:rFonts w:ascii="Times New Roman"/>
        </w:rPr>
      </w:pPr>
      <w:r w:rsidRPr="001F07BB">
        <w:rPr>
          <w:rFonts w:ascii="Times New Roman" w:eastAsia="楷体_GB2312" w:cs="楷体_GB2312" w:hint="eastAsia"/>
        </w:rPr>
        <w:t>（五）镇农业服务中心</w:t>
      </w:r>
      <w:r w:rsidRPr="001F07BB">
        <w:rPr>
          <w:rFonts w:ascii="Times New Roman" w:eastAsia="楷体_GB2312" w:hint="eastAsia"/>
        </w:rPr>
        <w:t>：</w:t>
      </w:r>
      <w:r w:rsidRPr="001F07BB">
        <w:rPr>
          <w:rFonts w:ascii="Times New Roman" w:hint="eastAsia"/>
        </w:rPr>
        <w:t>开展森林资源督查工作，纠正和查处毁林建设公墓、建造坟墓等行为。针对近期森林险情，加强野外火源管理，组织专业力量对重点地区开展巡查。</w:t>
      </w:r>
    </w:p>
    <w:p w:rsidR="00457D17" w:rsidRPr="001F07BB" w:rsidRDefault="00457D17" w:rsidP="00762782">
      <w:pPr>
        <w:spacing w:line="560" w:lineRule="exact"/>
        <w:ind w:rightChars="-98" w:right="31680" w:firstLineChars="200" w:firstLine="31680"/>
        <w:rPr>
          <w:rFonts w:ascii="Times New Roman"/>
          <w:color w:val="FF0000"/>
        </w:rPr>
      </w:pPr>
      <w:r w:rsidRPr="001F07BB">
        <w:rPr>
          <w:rFonts w:ascii="Times New Roman" w:eastAsia="楷体_GB2312" w:hint="eastAsia"/>
          <w:bCs/>
        </w:rPr>
        <w:t>（</w:t>
      </w:r>
      <w:r w:rsidRPr="001F07BB">
        <w:rPr>
          <w:rFonts w:ascii="Times New Roman" w:eastAsia="楷体_GB2312" w:cs="楷体_GB2312" w:hint="eastAsia"/>
        </w:rPr>
        <w:t>六</w:t>
      </w:r>
      <w:r w:rsidRPr="001F07BB">
        <w:rPr>
          <w:rFonts w:ascii="Times New Roman" w:eastAsia="楷体_GB2312" w:hint="eastAsia"/>
          <w:bCs/>
        </w:rPr>
        <w:t>）镇安办、森林防火队</w:t>
      </w:r>
      <w:r w:rsidRPr="001F07BB">
        <w:rPr>
          <w:rFonts w:ascii="Times New Roman" w:eastAsia="楷体_GB2312" w:hint="eastAsia"/>
        </w:rPr>
        <w:t>：</w:t>
      </w:r>
      <w:r w:rsidRPr="001F07BB">
        <w:rPr>
          <w:rFonts w:ascii="Times New Roman" w:hint="eastAsia"/>
        </w:rPr>
        <w:t>做好森林火灾蔓延、威胁到建筑物的扑救和抢险的各项准备工作。</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w:t>
      </w:r>
      <w:r w:rsidRPr="001F07BB">
        <w:rPr>
          <w:rFonts w:ascii="Times New Roman" w:eastAsia="楷体_GB2312" w:hint="eastAsia"/>
          <w:bCs/>
        </w:rPr>
        <w:t>七</w:t>
      </w:r>
      <w:r w:rsidRPr="001F07BB">
        <w:rPr>
          <w:rFonts w:ascii="Times New Roman" w:eastAsia="楷体_GB2312" w:cs="楷体_GB2312" w:hint="eastAsia"/>
        </w:rPr>
        <w:t>）镇城镇管理中队</w:t>
      </w:r>
      <w:bookmarkStart w:id="1" w:name="_GoBack"/>
      <w:bookmarkEnd w:id="1"/>
      <w:r w:rsidRPr="001F07BB">
        <w:rPr>
          <w:rFonts w:ascii="Times New Roman" w:eastAsia="楷体_GB2312" w:hint="eastAsia"/>
        </w:rPr>
        <w:t>：</w:t>
      </w:r>
      <w:r>
        <w:rPr>
          <w:rFonts w:ascii="Times New Roman" w:hint="eastAsia"/>
        </w:rPr>
        <w:t>严禁村民在任何公共场所焚烧冥币、纸钱等祭祀用品、配合做好</w:t>
      </w:r>
      <w:r w:rsidRPr="001F07BB">
        <w:rPr>
          <w:rFonts w:ascii="Times New Roman" w:hint="eastAsia"/>
        </w:rPr>
        <w:t>镇级骨灰堂现场祭扫秩序的管理。</w:t>
      </w:r>
    </w:p>
    <w:p w:rsidR="00457D17" w:rsidRPr="001F07BB" w:rsidRDefault="00457D17" w:rsidP="00762782">
      <w:pPr>
        <w:spacing w:line="560" w:lineRule="exact"/>
        <w:ind w:rightChars="-98" w:right="31680" w:firstLineChars="200" w:firstLine="31680"/>
        <w:rPr>
          <w:rFonts w:ascii="Times New Roman"/>
        </w:rPr>
      </w:pPr>
      <w:r w:rsidRPr="001F07BB">
        <w:rPr>
          <w:rFonts w:ascii="Times New Roman" w:eastAsia="楷体_GB2312" w:cs="楷体_GB2312" w:hint="eastAsia"/>
        </w:rPr>
        <w:t>（八）各工作点、各村</w:t>
      </w:r>
      <w:r w:rsidRPr="001F07BB">
        <w:rPr>
          <w:rFonts w:ascii="Times New Roman" w:eastAsia="楷体_GB2312" w:hint="eastAsia"/>
        </w:rPr>
        <w:t>：</w:t>
      </w:r>
      <w:r w:rsidRPr="001F07BB">
        <w:rPr>
          <w:rFonts w:ascii="Times New Roman" w:hint="eastAsia"/>
        </w:rPr>
        <w:t>按照属地管理原则，细化工作措施，做好各村坟墓集中区的防疫、防火等防控相关工作，确保清明祭扫工作安全有序开展。</w:t>
      </w:r>
    </w:p>
    <w:p w:rsidR="00457D17" w:rsidRPr="001F07BB" w:rsidRDefault="00457D17" w:rsidP="00762782">
      <w:pPr>
        <w:spacing w:line="560" w:lineRule="exact"/>
        <w:ind w:firstLineChars="200" w:firstLine="31680"/>
        <w:rPr>
          <w:rFonts w:ascii="Times New Roman" w:eastAsia="黑体" w:cs="黑体"/>
          <w:bCs/>
        </w:rPr>
      </w:pPr>
      <w:r w:rsidRPr="001F07BB">
        <w:rPr>
          <w:rFonts w:ascii="Times New Roman" w:eastAsia="黑体" w:hAnsi="黑体" w:cs="黑体" w:hint="eastAsia"/>
          <w:bCs/>
        </w:rPr>
        <w:t>四、有关要求</w:t>
      </w:r>
    </w:p>
    <w:p w:rsidR="00457D17" w:rsidRPr="001F07BB" w:rsidRDefault="00457D17" w:rsidP="00762782">
      <w:pPr>
        <w:widowControl/>
        <w:spacing w:line="560" w:lineRule="exact"/>
        <w:ind w:firstLineChars="150" w:firstLine="31680"/>
        <w:jc w:val="left"/>
        <w:rPr>
          <w:rFonts w:ascii="Times New Roman"/>
        </w:rPr>
      </w:pPr>
      <w:r w:rsidRPr="001F07BB">
        <w:rPr>
          <w:rFonts w:ascii="Times New Roman" w:eastAsia="楷体_GB2312" w:cs="楷体_GB2312" w:hint="eastAsia"/>
        </w:rPr>
        <w:t>（一）强化组织领导</w:t>
      </w:r>
      <w:r w:rsidRPr="001F07BB">
        <w:rPr>
          <w:rFonts w:ascii="Times New Roman" w:eastAsia="楷体_GB2312" w:hint="eastAsia"/>
        </w:rPr>
        <w:t>。</w:t>
      </w:r>
      <w:r w:rsidRPr="001F07BB">
        <w:rPr>
          <w:rFonts w:ascii="Times New Roman" w:hint="eastAsia"/>
        </w:rPr>
        <w:t>各工作点、各村委会要压实责任、管控到位，按照属地管理、属地负责的原则，细化工作措施，制定管理方案，精心组织安排；各相关部门要立足职责，靠前履职，共同将清明祭扫防控工作落实到每一个骨灰堂、安息堂、林区、山头、地块，做到任务明确、责任到人、措施到位。</w:t>
      </w:r>
    </w:p>
    <w:p w:rsidR="00457D17" w:rsidRPr="001F07BB" w:rsidRDefault="00457D17" w:rsidP="00762782">
      <w:pPr>
        <w:spacing w:line="560" w:lineRule="exact"/>
        <w:ind w:firstLineChars="200" w:firstLine="31680"/>
        <w:rPr>
          <w:rFonts w:ascii="Times New Roman"/>
        </w:rPr>
      </w:pPr>
      <w:r w:rsidRPr="001F07BB">
        <w:rPr>
          <w:rFonts w:ascii="Times New Roman" w:eastAsia="楷体_GB2312" w:cs="楷体_GB2312" w:hint="eastAsia"/>
        </w:rPr>
        <w:t>（二）强化严防严治</w:t>
      </w:r>
      <w:r w:rsidRPr="001F07BB">
        <w:rPr>
          <w:rFonts w:ascii="Times New Roman" w:eastAsia="楷体_GB2312" w:hint="eastAsia"/>
        </w:rPr>
        <w:t>。</w:t>
      </w:r>
      <w:r w:rsidRPr="001F07BB">
        <w:rPr>
          <w:rFonts w:ascii="Times New Roman" w:hint="eastAsia"/>
        </w:rPr>
        <w:t>各村要严防死守，划片巡查，责任到人。</w:t>
      </w:r>
      <w:r w:rsidRPr="001F07BB">
        <w:rPr>
          <w:rFonts w:ascii="Times New Roman" w:hint="eastAsia"/>
          <w:b/>
          <w:bCs/>
        </w:rPr>
        <w:t>一是</w:t>
      </w:r>
      <w:r w:rsidRPr="001F07BB">
        <w:rPr>
          <w:rFonts w:ascii="Times New Roman" w:hint="eastAsia"/>
        </w:rPr>
        <w:t>设置临时防疫检查站。从</w:t>
      </w:r>
      <w:r w:rsidRPr="001F07BB">
        <w:rPr>
          <w:rFonts w:ascii="Times New Roman"/>
        </w:rPr>
        <w:t>3</w:t>
      </w:r>
      <w:r w:rsidRPr="001F07BB">
        <w:rPr>
          <w:rFonts w:ascii="Times New Roman" w:hint="eastAsia"/>
        </w:rPr>
        <w:t>月</w:t>
      </w:r>
      <w:r w:rsidRPr="001F07BB">
        <w:rPr>
          <w:rFonts w:ascii="Times New Roman"/>
        </w:rPr>
        <w:t>29</w:t>
      </w:r>
      <w:r w:rsidRPr="001F07BB">
        <w:rPr>
          <w:rFonts w:ascii="Times New Roman" w:hint="eastAsia"/>
        </w:rPr>
        <w:t>日至</w:t>
      </w:r>
      <w:r w:rsidRPr="001F07BB">
        <w:rPr>
          <w:rFonts w:ascii="Times New Roman"/>
        </w:rPr>
        <w:t>4</w:t>
      </w:r>
      <w:r w:rsidRPr="001F07BB">
        <w:rPr>
          <w:rFonts w:ascii="Times New Roman" w:hint="eastAsia"/>
        </w:rPr>
        <w:t>月</w:t>
      </w:r>
      <w:r w:rsidRPr="001F07BB">
        <w:rPr>
          <w:rFonts w:ascii="Times New Roman"/>
        </w:rPr>
        <w:t>12</w:t>
      </w:r>
      <w:r w:rsidRPr="001F07BB">
        <w:rPr>
          <w:rFonts w:ascii="Times New Roman" w:hint="eastAsia"/>
        </w:rPr>
        <w:t>日，尤其是</w:t>
      </w:r>
      <w:r w:rsidRPr="001F07BB">
        <w:rPr>
          <w:rFonts w:ascii="Times New Roman"/>
        </w:rPr>
        <w:t>4</w:t>
      </w:r>
      <w:r w:rsidRPr="001F07BB">
        <w:rPr>
          <w:rFonts w:ascii="Times New Roman" w:hint="eastAsia"/>
        </w:rPr>
        <w:t>月</w:t>
      </w:r>
      <w:r w:rsidRPr="001F07BB">
        <w:rPr>
          <w:rFonts w:ascii="Times New Roman"/>
        </w:rPr>
        <w:t>3</w:t>
      </w:r>
      <w:r w:rsidRPr="001F07BB">
        <w:rPr>
          <w:rFonts w:ascii="Times New Roman" w:hint="eastAsia"/>
        </w:rPr>
        <w:t>日、</w:t>
      </w:r>
      <w:r w:rsidRPr="001F07BB">
        <w:rPr>
          <w:rFonts w:ascii="Times New Roman"/>
        </w:rPr>
        <w:t>4</w:t>
      </w:r>
      <w:r w:rsidRPr="001F07BB">
        <w:rPr>
          <w:rFonts w:ascii="Times New Roman" w:hint="eastAsia"/>
        </w:rPr>
        <w:t>月</w:t>
      </w:r>
      <w:r w:rsidRPr="001F07BB">
        <w:rPr>
          <w:rFonts w:ascii="Times New Roman"/>
        </w:rPr>
        <w:t>4</w:t>
      </w:r>
      <w:r w:rsidRPr="001F07BB">
        <w:rPr>
          <w:rFonts w:ascii="Times New Roman" w:hint="eastAsia"/>
        </w:rPr>
        <w:t>日（清明节）、</w:t>
      </w:r>
      <w:r w:rsidRPr="001F07BB">
        <w:rPr>
          <w:rFonts w:ascii="Times New Roman"/>
        </w:rPr>
        <w:t>4</w:t>
      </w:r>
      <w:r w:rsidRPr="001F07BB">
        <w:rPr>
          <w:rFonts w:ascii="Times New Roman" w:hint="eastAsia"/>
        </w:rPr>
        <w:t>月</w:t>
      </w:r>
      <w:r w:rsidRPr="001F07BB">
        <w:rPr>
          <w:rFonts w:ascii="Times New Roman"/>
        </w:rPr>
        <w:t>5</w:t>
      </w:r>
      <w:r w:rsidRPr="001F07BB">
        <w:rPr>
          <w:rFonts w:ascii="Times New Roman" w:hint="eastAsia"/>
        </w:rPr>
        <w:t>日，对祭扫人员实行人员和车辆交通管制，指派专人测温、验码；</w:t>
      </w:r>
      <w:r w:rsidRPr="001F07BB">
        <w:rPr>
          <w:rFonts w:ascii="Times New Roman" w:hint="eastAsia"/>
          <w:b/>
          <w:bCs/>
        </w:rPr>
        <w:t>二是</w:t>
      </w:r>
      <w:r w:rsidRPr="001F07BB">
        <w:rPr>
          <w:rFonts w:ascii="Times New Roman" w:hint="eastAsia"/>
        </w:rPr>
        <w:t>加大巡查力度。清明节期间，各村要组织足够的人员对林地、耕地等重点地段进行不定期大密度巡查，坚决遏制民众利用清明期间进行“二重葬”，毁林占地修建坟墓。</w:t>
      </w:r>
    </w:p>
    <w:p w:rsidR="00457D17" w:rsidRPr="001F07BB" w:rsidRDefault="00457D17" w:rsidP="00762782">
      <w:pPr>
        <w:pStyle w:val="NormalWeb"/>
        <w:spacing w:before="0" w:beforeAutospacing="0" w:after="0" w:afterAutospacing="0" w:line="560" w:lineRule="exact"/>
        <w:ind w:firstLineChars="200" w:firstLine="31680"/>
        <w:jc w:val="both"/>
        <w:rPr>
          <w:rFonts w:ascii="Times New Roman" w:eastAsia="仿宋_GB2312" w:hAnsi="Times New Roman"/>
          <w:sz w:val="32"/>
          <w:szCs w:val="32"/>
        </w:rPr>
      </w:pPr>
      <w:r w:rsidRPr="001F07BB">
        <w:rPr>
          <w:rFonts w:ascii="Times New Roman" w:eastAsia="楷体_GB2312" w:hAnsi="Times New Roman" w:cs="楷体_GB2312" w:hint="eastAsia"/>
          <w:kern w:val="2"/>
          <w:sz w:val="32"/>
          <w:szCs w:val="32"/>
        </w:rPr>
        <w:t>（三）强化隐患整改</w:t>
      </w:r>
      <w:r w:rsidRPr="001F07BB">
        <w:rPr>
          <w:rFonts w:ascii="Times New Roman" w:eastAsia="楷体_GB2312" w:hAnsi="Times New Roman" w:cs="Times New Roman" w:hint="eastAsia"/>
          <w:sz w:val="32"/>
          <w:szCs w:val="32"/>
        </w:rPr>
        <w:t>。</w:t>
      </w:r>
      <w:r w:rsidRPr="001F07BB">
        <w:rPr>
          <w:rFonts w:ascii="Times New Roman" w:eastAsia="仿宋_GB2312" w:hAnsi="Times New Roman" w:cs="Times New Roman" w:hint="eastAsia"/>
          <w:sz w:val="32"/>
          <w:szCs w:val="32"/>
        </w:rPr>
        <w:t>各村要提高政治站位，按照属地管理的原则，认真开展骨灰堂、殡仪服务设施安全生产安全隐患整治行动，确保殡葬领域安全生产形势的持续稳定；要建立隐患治理清单，将发现的各类隐患全部登记入册，逐项明确隐患名称、隐患等级、治理措施、完成时限、复查结果、责任部门和责任人等内容。对存在重大风险隐患、逾期不改正的骨灰楼堂，应责令限时整顿，暂停寄存业务，直至依法关停。</w:t>
      </w:r>
      <w:r w:rsidRPr="001F07BB">
        <w:rPr>
          <w:rFonts w:ascii="Times New Roman" w:eastAsia="仿宋_GB2312" w:hAnsi="Times New Roman" w:cs="Times New Roman" w:hint="eastAsia"/>
          <w:b/>
          <w:sz w:val="32"/>
          <w:szCs w:val="32"/>
        </w:rPr>
        <w:t>整治内容主要两个方面</w:t>
      </w:r>
      <w:r>
        <w:rPr>
          <w:rFonts w:ascii="Times New Roman" w:eastAsia="仿宋_GB2312" w:hAnsi="Times New Roman" w:cs="Times New Roman" w:hint="eastAsia"/>
          <w:sz w:val="32"/>
          <w:szCs w:val="32"/>
        </w:rPr>
        <w:t>：一是消防安全方面。</w:t>
      </w:r>
      <w:r w:rsidRPr="001F07BB">
        <w:rPr>
          <w:rFonts w:ascii="Times New Roman" w:eastAsia="仿宋_GB2312" w:hAnsi="Times New Roman" w:cs="Times New Roman" w:hint="eastAsia"/>
          <w:sz w:val="32"/>
          <w:szCs w:val="32"/>
        </w:rPr>
        <w:t>重点是清明期间工作方案和突发事件应急预案的制定情况，功能指示标志、消防器材及安全设施到位情况，以及用火、用油、用汽、用电等管理情况；二是房屋安全方面：重点是殡葬活动场所的建筑结构性质及骨灰寄存框架性质是否存在安全隐患等。</w:t>
      </w:r>
    </w:p>
    <w:p w:rsidR="00457D17" w:rsidRDefault="00457D17" w:rsidP="00762782">
      <w:pPr>
        <w:spacing w:line="560" w:lineRule="exact"/>
        <w:ind w:firstLineChars="200" w:firstLine="31680"/>
        <w:rPr>
          <w:rFonts w:ascii="Times New Roman"/>
          <w:kern w:val="0"/>
        </w:rPr>
      </w:pPr>
      <w:r w:rsidRPr="001F07BB">
        <w:rPr>
          <w:rFonts w:ascii="Times New Roman" w:eastAsia="楷体_GB2312" w:cs="楷体_GB2312" w:hint="eastAsia"/>
        </w:rPr>
        <w:t>（四）强化值班值守</w:t>
      </w:r>
      <w:r w:rsidRPr="001F07BB">
        <w:rPr>
          <w:rFonts w:ascii="Times New Roman" w:eastAsia="楷体_GB2312" w:hint="eastAsia"/>
        </w:rPr>
        <w:t>。</w:t>
      </w:r>
      <w:r w:rsidRPr="001F07BB">
        <w:rPr>
          <w:rFonts w:ascii="Times New Roman" w:hint="eastAsia"/>
          <w:kern w:val="0"/>
        </w:rPr>
        <w:t>清明节期间，各村要严格执行</w:t>
      </w:r>
      <w:r w:rsidRPr="001F07BB">
        <w:rPr>
          <w:rFonts w:ascii="Times New Roman"/>
          <w:kern w:val="0"/>
        </w:rPr>
        <w:t>24</w:t>
      </w:r>
      <w:r w:rsidRPr="001F07BB">
        <w:rPr>
          <w:rFonts w:ascii="Times New Roman" w:hint="eastAsia"/>
          <w:kern w:val="0"/>
        </w:rPr>
        <w:t>小时值班和主干带班制度，严防人员擅自离岗、漏岗；值班人员要及时了解和掌握祭扫防控动态，一旦发生异常情况，要及时报镇政府值班室汇总上报。</w:t>
      </w: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Default="00457D17" w:rsidP="00762782">
      <w:pPr>
        <w:spacing w:line="560" w:lineRule="exact"/>
        <w:ind w:firstLineChars="200" w:firstLine="31680"/>
        <w:rPr>
          <w:rFonts w:ascii="Times New Roman"/>
          <w:kern w:val="0"/>
        </w:rPr>
      </w:pPr>
    </w:p>
    <w:p w:rsidR="00457D17" w:rsidRPr="0089304A" w:rsidRDefault="00457D17" w:rsidP="00762782">
      <w:pPr>
        <w:pBdr>
          <w:top w:val="single" w:sz="4" w:space="1" w:color="auto"/>
          <w:bottom w:val="single" w:sz="4" w:space="1" w:color="auto"/>
          <w:between w:val="single" w:sz="4" w:space="1" w:color="auto"/>
        </w:pBdr>
        <w:spacing w:line="500" w:lineRule="exact"/>
        <w:ind w:right="17" w:firstLineChars="50" w:firstLine="31680"/>
        <w:rPr>
          <w:sz w:val="30"/>
          <w:szCs w:val="30"/>
        </w:rPr>
      </w:pPr>
      <w:r w:rsidRPr="001C1C1F">
        <w:rPr>
          <w:rFonts w:cs="仿宋_GB2312" w:hint="eastAsia"/>
          <w:sz w:val="30"/>
          <w:szCs w:val="30"/>
        </w:rPr>
        <w:t xml:space="preserve">龙湖镇党政办公室　　　　</w:t>
      </w:r>
      <w:r>
        <w:rPr>
          <w:rFonts w:cs="仿宋_GB2312"/>
          <w:sz w:val="30"/>
          <w:szCs w:val="30"/>
        </w:rPr>
        <w:t xml:space="preserve">     </w:t>
      </w:r>
      <w:r w:rsidRPr="001C1C1F">
        <w:rPr>
          <w:rFonts w:cs="仿宋_GB2312" w:hint="eastAsia"/>
          <w:sz w:val="30"/>
          <w:szCs w:val="30"/>
        </w:rPr>
        <w:t xml:space="preserve">　　</w:t>
      </w:r>
      <w:r w:rsidRPr="001C1C1F">
        <w:rPr>
          <w:rFonts w:cs="仿宋_GB2312"/>
          <w:sz w:val="30"/>
          <w:szCs w:val="30"/>
        </w:rPr>
        <w:t xml:space="preserve"> </w:t>
      </w:r>
      <w:r w:rsidRPr="001C1C1F">
        <w:rPr>
          <w:rFonts w:cs="仿宋_GB2312" w:hint="eastAsia"/>
          <w:sz w:val="30"/>
          <w:szCs w:val="30"/>
        </w:rPr>
        <w:t xml:space="preserve">　</w:t>
      </w:r>
      <w:r w:rsidRPr="001F07BB">
        <w:rPr>
          <w:rFonts w:ascii="Times New Roman"/>
          <w:sz w:val="30"/>
          <w:szCs w:val="30"/>
        </w:rPr>
        <w:t xml:space="preserve"> 2021</w:t>
      </w:r>
      <w:r w:rsidRPr="001C1C1F">
        <w:rPr>
          <w:rFonts w:cs="仿宋_GB2312" w:hint="eastAsia"/>
          <w:sz w:val="30"/>
          <w:szCs w:val="30"/>
        </w:rPr>
        <w:t>年</w:t>
      </w:r>
      <w:r w:rsidRPr="001F07BB">
        <w:rPr>
          <w:rFonts w:ascii="Times New Roman"/>
          <w:sz w:val="30"/>
          <w:szCs w:val="30"/>
        </w:rPr>
        <w:t>3</w:t>
      </w:r>
      <w:r w:rsidRPr="001C1C1F">
        <w:rPr>
          <w:rFonts w:cs="仿宋_GB2312" w:hint="eastAsia"/>
          <w:sz w:val="30"/>
          <w:szCs w:val="30"/>
        </w:rPr>
        <w:t>月</w:t>
      </w:r>
      <w:r>
        <w:rPr>
          <w:rFonts w:ascii="Times New Roman"/>
          <w:sz w:val="30"/>
          <w:szCs w:val="30"/>
        </w:rPr>
        <w:t>25</w:t>
      </w:r>
      <w:r w:rsidRPr="001C1C1F">
        <w:rPr>
          <w:rFonts w:cs="仿宋_GB2312" w:hint="eastAsia"/>
          <w:sz w:val="30"/>
          <w:szCs w:val="30"/>
        </w:rPr>
        <w:t>日印发</w:t>
      </w:r>
    </w:p>
    <w:p w:rsidR="00457D17" w:rsidRPr="001F07BB" w:rsidRDefault="00457D17" w:rsidP="0098692A">
      <w:pPr>
        <w:spacing w:line="560" w:lineRule="exact"/>
        <w:ind w:firstLineChars="200" w:firstLine="31680"/>
        <w:rPr>
          <w:rFonts w:ascii="Times New Roman"/>
        </w:rPr>
      </w:pPr>
    </w:p>
    <w:sectPr w:rsidR="00457D17" w:rsidRPr="001F07BB" w:rsidSect="001F07BB">
      <w:footerReference w:type="even" r:id="rId6"/>
      <w:footerReference w:type="default" r:id="rId7"/>
      <w:pgSz w:w="11906" w:h="16838"/>
      <w:pgMar w:top="2211" w:right="1474" w:bottom="1985" w:left="1644" w:header="851" w:footer="992"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D17" w:rsidRDefault="00457D17" w:rsidP="007F71A8">
      <w:r>
        <w:separator/>
      </w:r>
    </w:p>
  </w:endnote>
  <w:endnote w:type="continuationSeparator" w:id="1">
    <w:p w:rsidR="00457D17" w:rsidRDefault="00457D17" w:rsidP="007F7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17" w:rsidRDefault="00457D17" w:rsidP="00CB1E0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57D17" w:rsidRDefault="00457D17" w:rsidP="001F07B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17" w:rsidRPr="001F07BB" w:rsidRDefault="00457D17" w:rsidP="00CB1E0D">
    <w:pPr>
      <w:pStyle w:val="Footer"/>
      <w:framePr w:wrap="around" w:vAnchor="text" w:hAnchor="margin" w:xAlign="outside" w:y="1"/>
      <w:rPr>
        <w:rStyle w:val="PageNumber"/>
        <w:rFonts w:ascii="宋体" w:eastAsia="宋体" w:hAnsi="宋体"/>
        <w:sz w:val="28"/>
        <w:szCs w:val="28"/>
      </w:rPr>
    </w:pPr>
    <w:r w:rsidRPr="001F07BB">
      <w:rPr>
        <w:rStyle w:val="PageNumber"/>
        <w:rFonts w:ascii="宋体" w:eastAsia="宋体" w:hAnsi="宋体"/>
        <w:sz w:val="28"/>
        <w:szCs w:val="28"/>
      </w:rPr>
      <w:fldChar w:fldCharType="begin"/>
    </w:r>
    <w:r w:rsidRPr="001F07BB">
      <w:rPr>
        <w:rStyle w:val="PageNumber"/>
        <w:rFonts w:ascii="宋体" w:eastAsia="宋体" w:hAnsi="宋体"/>
        <w:sz w:val="28"/>
        <w:szCs w:val="28"/>
      </w:rPr>
      <w:instrText xml:space="preserve">PAGE  </w:instrText>
    </w:r>
    <w:r w:rsidRPr="001F07BB">
      <w:rPr>
        <w:rStyle w:val="PageNumber"/>
        <w:rFonts w:ascii="宋体" w:eastAsia="宋体" w:hAnsi="宋体"/>
        <w:sz w:val="28"/>
        <w:szCs w:val="28"/>
      </w:rPr>
      <w:fldChar w:fldCharType="separate"/>
    </w:r>
    <w:r>
      <w:rPr>
        <w:rStyle w:val="PageNumber"/>
        <w:rFonts w:ascii="宋体" w:eastAsia="宋体" w:hAnsi="宋体"/>
        <w:noProof/>
        <w:sz w:val="28"/>
        <w:szCs w:val="28"/>
      </w:rPr>
      <w:t>- 6 -</w:t>
    </w:r>
    <w:r w:rsidRPr="001F07BB">
      <w:rPr>
        <w:rStyle w:val="PageNumber"/>
        <w:rFonts w:ascii="宋体" w:eastAsia="宋体" w:hAnsi="宋体"/>
        <w:sz w:val="28"/>
        <w:szCs w:val="28"/>
      </w:rPr>
      <w:fldChar w:fldCharType="end"/>
    </w:r>
  </w:p>
  <w:p w:rsidR="00457D17" w:rsidRDefault="00457D17" w:rsidP="001F07BB">
    <w:pPr>
      <w:pStyle w:val="Footer"/>
      <w:ind w:right="360" w:firstLine="360"/>
      <w:jc w:val="right"/>
    </w:pPr>
  </w:p>
  <w:p w:rsidR="00457D17" w:rsidRDefault="00457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D17" w:rsidRDefault="00457D17" w:rsidP="007F71A8">
      <w:r>
        <w:separator/>
      </w:r>
    </w:p>
  </w:footnote>
  <w:footnote w:type="continuationSeparator" w:id="1">
    <w:p w:rsidR="00457D17" w:rsidRDefault="00457D17" w:rsidP="007F71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990"/>
    <w:rsid w:val="00017292"/>
    <w:rsid w:val="00025F92"/>
    <w:rsid w:val="00026747"/>
    <w:rsid w:val="00036140"/>
    <w:rsid w:val="00051FBE"/>
    <w:rsid w:val="000755B3"/>
    <w:rsid w:val="000A1F93"/>
    <w:rsid w:val="000B3C00"/>
    <w:rsid w:val="000E70E9"/>
    <w:rsid w:val="00103EAE"/>
    <w:rsid w:val="001154B7"/>
    <w:rsid w:val="001231A9"/>
    <w:rsid w:val="00142476"/>
    <w:rsid w:val="00146339"/>
    <w:rsid w:val="00164A45"/>
    <w:rsid w:val="001736D7"/>
    <w:rsid w:val="00195A95"/>
    <w:rsid w:val="001B3C6C"/>
    <w:rsid w:val="001C1C1F"/>
    <w:rsid w:val="001E2C86"/>
    <w:rsid w:val="001F07BB"/>
    <w:rsid w:val="00205503"/>
    <w:rsid w:val="00211312"/>
    <w:rsid w:val="00212A76"/>
    <w:rsid w:val="0021726B"/>
    <w:rsid w:val="002750A1"/>
    <w:rsid w:val="002765D2"/>
    <w:rsid w:val="0028317B"/>
    <w:rsid w:val="00284DD0"/>
    <w:rsid w:val="0029001B"/>
    <w:rsid w:val="002C7130"/>
    <w:rsid w:val="002D7AE6"/>
    <w:rsid w:val="002E1422"/>
    <w:rsid w:val="002E2F99"/>
    <w:rsid w:val="002E4DE5"/>
    <w:rsid w:val="002F1FD2"/>
    <w:rsid w:val="002F40D7"/>
    <w:rsid w:val="003279F1"/>
    <w:rsid w:val="003430FA"/>
    <w:rsid w:val="003851CD"/>
    <w:rsid w:val="003C72D4"/>
    <w:rsid w:val="003D4D63"/>
    <w:rsid w:val="00405860"/>
    <w:rsid w:val="004072E5"/>
    <w:rsid w:val="00407D2F"/>
    <w:rsid w:val="00424535"/>
    <w:rsid w:val="00441631"/>
    <w:rsid w:val="00457D17"/>
    <w:rsid w:val="00462DE7"/>
    <w:rsid w:val="0046375F"/>
    <w:rsid w:val="00496588"/>
    <w:rsid w:val="004D1808"/>
    <w:rsid w:val="004D3B9F"/>
    <w:rsid w:val="004F491F"/>
    <w:rsid w:val="004F6A22"/>
    <w:rsid w:val="00521990"/>
    <w:rsid w:val="00532F1F"/>
    <w:rsid w:val="00535445"/>
    <w:rsid w:val="0055711E"/>
    <w:rsid w:val="005B16BB"/>
    <w:rsid w:val="005B1B10"/>
    <w:rsid w:val="005B40EA"/>
    <w:rsid w:val="005D7ABE"/>
    <w:rsid w:val="005F54DB"/>
    <w:rsid w:val="00606BA6"/>
    <w:rsid w:val="00624C7D"/>
    <w:rsid w:val="00631DA7"/>
    <w:rsid w:val="00632956"/>
    <w:rsid w:val="00634F25"/>
    <w:rsid w:val="00647890"/>
    <w:rsid w:val="00670F42"/>
    <w:rsid w:val="006A2AC5"/>
    <w:rsid w:val="006B3195"/>
    <w:rsid w:val="006B6101"/>
    <w:rsid w:val="00703458"/>
    <w:rsid w:val="00716D83"/>
    <w:rsid w:val="00721926"/>
    <w:rsid w:val="00762782"/>
    <w:rsid w:val="0077635F"/>
    <w:rsid w:val="00780E21"/>
    <w:rsid w:val="00793F16"/>
    <w:rsid w:val="007958AD"/>
    <w:rsid w:val="0079698A"/>
    <w:rsid w:val="007A64B3"/>
    <w:rsid w:val="007E0CC5"/>
    <w:rsid w:val="007E4E2B"/>
    <w:rsid w:val="007F71A8"/>
    <w:rsid w:val="007F7242"/>
    <w:rsid w:val="0084086A"/>
    <w:rsid w:val="008668C5"/>
    <w:rsid w:val="00870CCA"/>
    <w:rsid w:val="0089304A"/>
    <w:rsid w:val="00911615"/>
    <w:rsid w:val="00936243"/>
    <w:rsid w:val="00961DB8"/>
    <w:rsid w:val="00984C2F"/>
    <w:rsid w:val="0098692A"/>
    <w:rsid w:val="009A036D"/>
    <w:rsid w:val="009B0901"/>
    <w:rsid w:val="009C17E1"/>
    <w:rsid w:val="009D10C0"/>
    <w:rsid w:val="009D5CED"/>
    <w:rsid w:val="00A35480"/>
    <w:rsid w:val="00AE6DAF"/>
    <w:rsid w:val="00B00682"/>
    <w:rsid w:val="00B71B66"/>
    <w:rsid w:val="00B760C9"/>
    <w:rsid w:val="00B81429"/>
    <w:rsid w:val="00B94EAB"/>
    <w:rsid w:val="00B95419"/>
    <w:rsid w:val="00BD24C6"/>
    <w:rsid w:val="00BE64B9"/>
    <w:rsid w:val="00C23A36"/>
    <w:rsid w:val="00C34001"/>
    <w:rsid w:val="00C6685D"/>
    <w:rsid w:val="00C7224C"/>
    <w:rsid w:val="00C93084"/>
    <w:rsid w:val="00CB1E0D"/>
    <w:rsid w:val="00CC6B26"/>
    <w:rsid w:val="00D145EC"/>
    <w:rsid w:val="00D21C42"/>
    <w:rsid w:val="00D34A46"/>
    <w:rsid w:val="00D50922"/>
    <w:rsid w:val="00D6726E"/>
    <w:rsid w:val="00D75303"/>
    <w:rsid w:val="00D76338"/>
    <w:rsid w:val="00D87A92"/>
    <w:rsid w:val="00DD5291"/>
    <w:rsid w:val="00DD6E7C"/>
    <w:rsid w:val="00DE6CCA"/>
    <w:rsid w:val="00E31EFE"/>
    <w:rsid w:val="00E56889"/>
    <w:rsid w:val="00E7731F"/>
    <w:rsid w:val="00E81ACA"/>
    <w:rsid w:val="00EB0C4C"/>
    <w:rsid w:val="00EB34E6"/>
    <w:rsid w:val="00ED38EF"/>
    <w:rsid w:val="00ED48C5"/>
    <w:rsid w:val="00EF6F3D"/>
    <w:rsid w:val="00F02C50"/>
    <w:rsid w:val="00F10933"/>
    <w:rsid w:val="00F12118"/>
    <w:rsid w:val="00F349EC"/>
    <w:rsid w:val="00F4091E"/>
    <w:rsid w:val="00F420A4"/>
    <w:rsid w:val="00F66F61"/>
    <w:rsid w:val="00F7657A"/>
    <w:rsid w:val="00FF4EE6"/>
    <w:rsid w:val="00FF6653"/>
    <w:rsid w:val="00FF66D3"/>
    <w:rsid w:val="3ABD4B37"/>
    <w:rsid w:val="3CA24A2D"/>
    <w:rsid w:val="4E04777F"/>
    <w:rsid w:val="51A92D06"/>
    <w:rsid w:val="559E4B9A"/>
    <w:rsid w:val="5E4730AB"/>
    <w:rsid w:val="716062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F71A8"/>
    <w:pPr>
      <w:widowControl w:val="0"/>
      <w:jc w:val="both"/>
    </w:pPr>
    <w:rPr>
      <w:rFonts w:ascii="仿宋_GB2312" w:eastAsia="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F71A8"/>
    <w:rPr>
      <w:sz w:val="44"/>
      <w:szCs w:val="20"/>
    </w:rPr>
  </w:style>
  <w:style w:type="character" w:customStyle="1" w:styleId="BodyTextChar">
    <w:name w:val="Body Text Char"/>
    <w:basedOn w:val="DefaultParagraphFont"/>
    <w:link w:val="BodyText"/>
    <w:uiPriority w:val="99"/>
    <w:semiHidden/>
    <w:locked/>
    <w:rPr>
      <w:rFonts w:ascii="仿宋_GB2312" w:eastAsia="仿宋_GB2312" w:cs="Times New Roman"/>
      <w:sz w:val="32"/>
      <w:szCs w:val="32"/>
    </w:rPr>
  </w:style>
  <w:style w:type="paragraph" w:styleId="BalloonText">
    <w:name w:val="Balloon Text"/>
    <w:basedOn w:val="Normal"/>
    <w:link w:val="BalloonTextChar"/>
    <w:uiPriority w:val="99"/>
    <w:semiHidden/>
    <w:rsid w:val="007F71A8"/>
    <w:rPr>
      <w:sz w:val="18"/>
      <w:szCs w:val="18"/>
    </w:rPr>
  </w:style>
  <w:style w:type="character" w:customStyle="1" w:styleId="BalloonTextChar">
    <w:name w:val="Balloon Text Char"/>
    <w:basedOn w:val="DefaultParagraphFont"/>
    <w:link w:val="BalloonText"/>
    <w:uiPriority w:val="99"/>
    <w:semiHidden/>
    <w:locked/>
    <w:rsid w:val="007F71A8"/>
    <w:rPr>
      <w:rFonts w:ascii="仿宋_GB2312" w:eastAsia="仿宋_GB2312" w:cs="Times New Roman"/>
      <w:kern w:val="2"/>
      <w:sz w:val="18"/>
      <w:szCs w:val="18"/>
    </w:rPr>
  </w:style>
  <w:style w:type="paragraph" w:styleId="Footer">
    <w:name w:val="footer"/>
    <w:basedOn w:val="Normal"/>
    <w:link w:val="FooterChar"/>
    <w:uiPriority w:val="99"/>
    <w:rsid w:val="007F71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F71A8"/>
    <w:rPr>
      <w:rFonts w:ascii="仿宋_GB2312" w:eastAsia="仿宋_GB2312" w:hAnsi="Times New Roman" w:cs="Times New Roman"/>
      <w:sz w:val="18"/>
      <w:szCs w:val="18"/>
    </w:rPr>
  </w:style>
  <w:style w:type="paragraph" w:styleId="Header">
    <w:name w:val="header"/>
    <w:basedOn w:val="Normal"/>
    <w:link w:val="HeaderChar"/>
    <w:uiPriority w:val="99"/>
    <w:semiHidden/>
    <w:rsid w:val="007F71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F71A8"/>
    <w:rPr>
      <w:rFonts w:ascii="仿宋_GB2312" w:eastAsia="仿宋_GB2312" w:hAnsi="Times New Roman" w:cs="Times New Roman"/>
      <w:sz w:val="18"/>
      <w:szCs w:val="18"/>
    </w:rPr>
  </w:style>
  <w:style w:type="paragraph" w:styleId="NormalWeb">
    <w:name w:val="Normal (Web)"/>
    <w:basedOn w:val="Normal"/>
    <w:uiPriority w:val="99"/>
    <w:rsid w:val="007F71A8"/>
    <w:pPr>
      <w:widowControl/>
      <w:spacing w:before="100" w:beforeAutospacing="1" w:after="100" w:afterAutospacing="1"/>
      <w:jc w:val="left"/>
    </w:pPr>
    <w:rPr>
      <w:rFonts w:ascii="宋体" w:eastAsia="宋体" w:hAnsi="宋体" w:cs="宋体"/>
      <w:kern w:val="0"/>
      <w:sz w:val="24"/>
      <w:szCs w:val="24"/>
    </w:rPr>
  </w:style>
  <w:style w:type="character" w:styleId="FollowedHyperlink">
    <w:name w:val="FollowedHyperlink"/>
    <w:basedOn w:val="DefaultParagraphFont"/>
    <w:uiPriority w:val="99"/>
    <w:semiHidden/>
    <w:rsid w:val="007F71A8"/>
    <w:rPr>
      <w:rFonts w:cs="Times New Roman"/>
      <w:color w:val="555555"/>
      <w:u w:val="none"/>
    </w:rPr>
  </w:style>
  <w:style w:type="character" w:styleId="Hyperlink">
    <w:name w:val="Hyperlink"/>
    <w:basedOn w:val="DefaultParagraphFont"/>
    <w:uiPriority w:val="99"/>
    <w:semiHidden/>
    <w:rsid w:val="007F71A8"/>
    <w:rPr>
      <w:rFonts w:cs="Times New Roman"/>
      <w:color w:val="555555"/>
      <w:u w:val="none"/>
    </w:rPr>
  </w:style>
  <w:style w:type="paragraph" w:styleId="ListParagraph">
    <w:name w:val="List Paragraph"/>
    <w:basedOn w:val="Normal"/>
    <w:uiPriority w:val="99"/>
    <w:qFormat/>
    <w:rsid w:val="007F71A8"/>
    <w:pPr>
      <w:ind w:firstLineChars="200" w:firstLine="420"/>
    </w:pPr>
    <w:rPr>
      <w:rFonts w:ascii="Times New Roman" w:eastAsia="宋体"/>
      <w:sz w:val="21"/>
      <w:szCs w:val="24"/>
    </w:rPr>
  </w:style>
  <w:style w:type="character" w:customStyle="1" w:styleId="disabled">
    <w:name w:val="disabled"/>
    <w:basedOn w:val="DefaultParagraphFont"/>
    <w:uiPriority w:val="99"/>
    <w:rsid w:val="007F71A8"/>
    <w:rPr>
      <w:rFonts w:cs="Times New Roman"/>
      <w:bdr w:val="single" w:sz="6" w:space="0" w:color="E4E4E4"/>
      <w:shd w:val="clear" w:color="auto" w:fill="CCCCCC"/>
    </w:rPr>
  </w:style>
  <w:style w:type="character" w:customStyle="1" w:styleId="disabled1">
    <w:name w:val="disabled1"/>
    <w:basedOn w:val="DefaultParagraphFont"/>
    <w:uiPriority w:val="99"/>
    <w:rsid w:val="007F71A8"/>
    <w:rPr>
      <w:rFonts w:cs="Times New Roman"/>
      <w:bdr w:val="single" w:sz="6" w:space="0" w:color="E4E4E4"/>
    </w:rPr>
  </w:style>
  <w:style w:type="character" w:customStyle="1" w:styleId="disabled2">
    <w:name w:val="disabled2"/>
    <w:basedOn w:val="DefaultParagraphFont"/>
    <w:uiPriority w:val="99"/>
    <w:rsid w:val="007F71A8"/>
    <w:rPr>
      <w:rFonts w:cs="Times New Roman"/>
      <w:bdr w:val="single" w:sz="6" w:space="0" w:color="E4E4E4"/>
    </w:rPr>
  </w:style>
  <w:style w:type="character" w:customStyle="1" w:styleId="on">
    <w:name w:val="on"/>
    <w:basedOn w:val="DefaultParagraphFont"/>
    <w:uiPriority w:val="99"/>
    <w:rsid w:val="007F71A8"/>
    <w:rPr>
      <w:rFonts w:cs="Times New Roman"/>
      <w:color w:val="DC0002"/>
    </w:rPr>
  </w:style>
  <w:style w:type="character" w:customStyle="1" w:styleId="current">
    <w:name w:val="current"/>
    <w:basedOn w:val="DefaultParagraphFont"/>
    <w:uiPriority w:val="99"/>
    <w:rsid w:val="007F71A8"/>
    <w:rPr>
      <w:rFonts w:cs="Times New Roman"/>
      <w:color w:val="FFFFFF"/>
      <w:u w:val="none"/>
      <w:bdr w:val="single" w:sz="6" w:space="0" w:color="5469D3"/>
      <w:shd w:val="clear" w:color="auto" w:fill="5469D3"/>
    </w:rPr>
  </w:style>
  <w:style w:type="character" w:customStyle="1" w:styleId="current1">
    <w:name w:val="current1"/>
    <w:basedOn w:val="DefaultParagraphFont"/>
    <w:uiPriority w:val="99"/>
    <w:rsid w:val="007F71A8"/>
    <w:rPr>
      <w:rFonts w:cs="Times New Roman"/>
      <w:bdr w:val="single" w:sz="6" w:space="0" w:color="E4E4E4"/>
    </w:rPr>
  </w:style>
  <w:style w:type="character" w:customStyle="1" w:styleId="current2">
    <w:name w:val="current2"/>
    <w:basedOn w:val="DefaultParagraphFont"/>
    <w:uiPriority w:val="99"/>
    <w:rsid w:val="007F71A8"/>
    <w:rPr>
      <w:rFonts w:cs="Times New Roman"/>
      <w:bdr w:val="single" w:sz="6" w:space="0" w:color="E4E4E4"/>
    </w:rPr>
  </w:style>
  <w:style w:type="character" w:customStyle="1" w:styleId="disab">
    <w:name w:val="disab"/>
    <w:basedOn w:val="DefaultParagraphFont"/>
    <w:uiPriority w:val="99"/>
    <w:rsid w:val="007F71A8"/>
    <w:rPr>
      <w:rFonts w:cs="Times New Roman"/>
      <w:bdr w:val="single" w:sz="6" w:space="0" w:color="E4E4E4"/>
      <w:shd w:val="clear" w:color="auto" w:fill="CCCCCC"/>
    </w:rPr>
  </w:style>
  <w:style w:type="character" w:customStyle="1" w:styleId="disab1">
    <w:name w:val="disab1"/>
    <w:basedOn w:val="DefaultParagraphFont"/>
    <w:uiPriority w:val="99"/>
    <w:rsid w:val="007F71A8"/>
    <w:rPr>
      <w:rFonts w:cs="Times New Roman"/>
      <w:bdr w:val="single" w:sz="6" w:space="0" w:color="E4E4E4"/>
    </w:rPr>
  </w:style>
  <w:style w:type="character" w:customStyle="1" w:styleId="disab2">
    <w:name w:val="disab2"/>
    <w:basedOn w:val="DefaultParagraphFont"/>
    <w:uiPriority w:val="99"/>
    <w:rsid w:val="007F71A8"/>
    <w:rPr>
      <w:rFonts w:cs="Times New Roman"/>
      <w:bdr w:val="single" w:sz="6" w:space="0" w:color="E4E4E4"/>
    </w:rPr>
  </w:style>
  <w:style w:type="character" w:customStyle="1" w:styleId="go">
    <w:name w:val="go"/>
    <w:basedOn w:val="DefaultParagraphFont"/>
    <w:uiPriority w:val="99"/>
    <w:rsid w:val="007F71A8"/>
    <w:rPr>
      <w:rFonts w:cs="Times New Roman"/>
      <w:shd w:val="clear" w:color="auto" w:fill="E2E2E2"/>
    </w:rPr>
  </w:style>
  <w:style w:type="character" w:styleId="PageNumber">
    <w:name w:val="page number"/>
    <w:basedOn w:val="DefaultParagraphFont"/>
    <w:uiPriority w:val="99"/>
    <w:rsid w:val="001F07B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1425</TotalTime>
  <Pages>6</Pages>
  <Words>284</Words>
  <Characters>1625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117</cp:revision>
  <cp:lastPrinted>2021-03-25T06:51:00Z</cp:lastPrinted>
  <dcterms:created xsi:type="dcterms:W3CDTF">2020-03-22T02:13:00Z</dcterms:created>
  <dcterms:modified xsi:type="dcterms:W3CDTF">2021-03-26T00:56:00Z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