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color w:val="auto"/>
        </w:rPr>
      </w:pPr>
      <w:bookmarkStart w:id="0" w:name="_Toc10873"/>
      <w:bookmarkStart w:id="1" w:name="_Toc63471351"/>
      <w:bookmarkStart w:id="2" w:name="_Toc300038915"/>
      <w:bookmarkStart w:id="3" w:name="_Toc49663091"/>
      <w:bookmarkStart w:id="4" w:name="_Toc29906"/>
      <w:bookmarkStart w:id="5" w:name="_Toc13309363"/>
      <w:r>
        <w:rPr>
          <w:rFonts w:hint="eastAsia" w:ascii="宋体" w:hAnsi="宋体" w:eastAsia="宋体" w:cs="宋体"/>
          <w:b w:val="0"/>
          <w:bCs w:val="0"/>
          <w:color w:val="auto"/>
        </w:rPr>
        <w:t>招标公告</w:t>
      </w:r>
      <w:bookmarkEnd w:id="0"/>
      <w:bookmarkEnd w:id="1"/>
      <w:bookmarkEnd w:id="2"/>
      <w:bookmarkEnd w:id="3"/>
      <w:bookmarkEnd w:id="4"/>
      <w:bookmarkEnd w:id="5"/>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招标条件</w:t>
      </w:r>
    </w:p>
    <w:p>
      <w:pPr>
        <w:widowControl/>
        <w:adjustRightInd/>
        <w:spacing w:line="300" w:lineRule="auto"/>
        <w:ind w:firstLine="499" w:firstLineChars="208"/>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东石镇道路改造及亮化工程</w:t>
      </w:r>
      <w:r>
        <w:rPr>
          <w:rFonts w:hint="eastAsia" w:ascii="宋体" w:hAnsi="宋体" w:cs="宋体"/>
          <w:color w:val="auto"/>
          <w:sz w:val="24"/>
          <w:u w:val="single"/>
        </w:rPr>
        <w:t xml:space="preserve"> </w:t>
      </w:r>
      <w:r>
        <w:rPr>
          <w:rFonts w:hint="eastAsia" w:ascii="宋体" w:hAnsi="宋体" w:cs="宋体"/>
          <w:color w:val="auto"/>
          <w:sz w:val="24"/>
        </w:rPr>
        <w:t>已批准建设，建设单位为</w:t>
      </w:r>
      <w:r>
        <w:rPr>
          <w:rFonts w:hint="eastAsia" w:ascii="宋体" w:hAnsi="宋体" w:cs="宋体"/>
          <w:color w:val="auto"/>
          <w:sz w:val="24"/>
          <w:u w:val="single"/>
        </w:rPr>
        <w:t xml:space="preserve"> </w:t>
      </w:r>
      <w:r>
        <w:rPr>
          <w:rFonts w:hint="eastAsia" w:ascii="宋体" w:hAnsi="宋体" w:cs="宋体"/>
          <w:color w:val="auto"/>
          <w:sz w:val="24"/>
          <w:u w:val="single"/>
          <w:lang w:eastAsia="zh-CN"/>
        </w:rPr>
        <w:t>晋江市东石镇人民政府</w:t>
      </w:r>
      <w:r>
        <w:rPr>
          <w:rFonts w:hint="eastAsia" w:ascii="宋体" w:hAnsi="宋体" w:cs="宋体"/>
          <w:color w:val="auto"/>
          <w:sz w:val="24"/>
        </w:rPr>
        <w:t>， 建设资金来源</w:t>
      </w:r>
      <w:r>
        <w:rPr>
          <w:rFonts w:hint="eastAsia" w:ascii="宋体" w:hAnsi="宋体" w:cs="宋体"/>
          <w:color w:val="auto"/>
          <w:sz w:val="24"/>
          <w:u w:val="single"/>
        </w:rPr>
        <w:t xml:space="preserve">  </w:t>
      </w:r>
      <w:r>
        <w:rPr>
          <w:rFonts w:hint="eastAsia" w:ascii="宋体" w:hAnsi="宋体" w:cs="宋体"/>
          <w:sz w:val="24"/>
          <w:szCs w:val="22"/>
          <w:highlight w:val="none"/>
          <w:u w:val="single"/>
          <w:lang w:eastAsia="zh-CN"/>
        </w:rPr>
        <w:t>上级补助</w:t>
      </w:r>
      <w:r>
        <w:rPr>
          <w:rFonts w:hint="eastAsia" w:ascii="宋体" w:hAnsi="宋体" w:cs="宋体"/>
          <w:sz w:val="24"/>
          <w:szCs w:val="22"/>
          <w:highlight w:val="none"/>
          <w:u w:val="single"/>
          <w:lang w:val="en-US" w:eastAsia="zh-CN"/>
        </w:rPr>
        <w:t>及</w:t>
      </w:r>
      <w:r>
        <w:rPr>
          <w:rFonts w:hint="eastAsia" w:ascii="宋体" w:hAnsi="宋体" w:cs="宋体"/>
          <w:sz w:val="24"/>
          <w:szCs w:val="22"/>
          <w:highlight w:val="none"/>
          <w:u w:val="single"/>
          <w:lang w:eastAsia="zh-CN"/>
        </w:rPr>
        <w:t>自筹</w:t>
      </w:r>
      <w:r>
        <w:rPr>
          <w:rFonts w:hint="eastAsia" w:ascii="宋体" w:hAnsi="宋体" w:cs="宋体"/>
          <w:color w:val="auto"/>
          <w:sz w:val="24"/>
          <w:u w:val="single"/>
        </w:rPr>
        <w:t xml:space="preserve"> </w:t>
      </w:r>
      <w:r>
        <w:rPr>
          <w:rFonts w:hint="eastAsia" w:ascii="宋体" w:hAnsi="宋体" w:cs="宋体"/>
          <w:color w:val="auto"/>
          <w:sz w:val="24"/>
        </w:rPr>
        <w:t>，招标人为</w:t>
      </w:r>
      <w:r>
        <w:rPr>
          <w:rFonts w:hint="eastAsia" w:ascii="宋体" w:hAnsi="宋体" w:cs="宋体"/>
          <w:color w:val="auto"/>
          <w:sz w:val="24"/>
          <w:u w:val="single"/>
        </w:rPr>
        <w:t xml:space="preserve"> </w:t>
      </w:r>
      <w:r>
        <w:rPr>
          <w:rFonts w:hint="eastAsia" w:ascii="宋体" w:hAnsi="宋体" w:cs="宋体"/>
          <w:color w:val="auto"/>
          <w:sz w:val="24"/>
          <w:u w:val="single"/>
          <w:lang w:eastAsia="zh-CN"/>
        </w:rPr>
        <w:t>晋江市东石镇人民政府</w:t>
      </w:r>
      <w:r>
        <w:rPr>
          <w:rFonts w:hint="eastAsia" w:ascii="宋体" w:hAnsi="宋体" w:cs="宋体"/>
          <w:color w:val="auto"/>
          <w:sz w:val="24"/>
          <w:u w:val="single"/>
        </w:rPr>
        <w:t xml:space="preserve"> </w:t>
      </w:r>
      <w:r>
        <w:rPr>
          <w:rFonts w:hint="eastAsia" w:ascii="宋体" w:hAnsi="宋体" w:cs="宋体"/>
          <w:color w:val="auto"/>
          <w:sz w:val="24"/>
        </w:rPr>
        <w:t>，委托的招标代理单位为</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东霖工程管理有限公司</w:t>
      </w:r>
      <w:r>
        <w:rPr>
          <w:rFonts w:hint="eastAsia" w:ascii="宋体" w:hAnsi="宋体" w:cs="宋体"/>
          <w:color w:val="auto"/>
          <w:sz w:val="24"/>
          <w:u w:val="single"/>
        </w:rPr>
        <w:t xml:space="preserve"> </w:t>
      </w:r>
      <w:r>
        <w:rPr>
          <w:rFonts w:hint="eastAsia" w:ascii="宋体" w:hAnsi="宋体" w:cs="宋体"/>
          <w:color w:val="auto"/>
          <w:sz w:val="24"/>
        </w:rPr>
        <w:t>。本项目已具备招标条件，现对该项目的施工进行公开招标。</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项目概况和招标范围</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工程建设地点：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晋江市东石镇</w:t>
      </w:r>
      <w:r>
        <w:rPr>
          <w:rFonts w:hint="eastAsia" w:ascii="宋体" w:hAnsi="宋体" w:cs="宋体"/>
          <w:color w:val="auto"/>
          <w:sz w:val="24"/>
          <w:u w:val="single"/>
        </w:rPr>
        <w:t xml:space="preserve"> </w:t>
      </w:r>
      <w:r>
        <w:rPr>
          <w:rFonts w:hint="eastAsia" w:ascii="宋体" w:hAnsi="宋体" w:cs="宋体"/>
          <w:color w:val="auto"/>
          <w:sz w:val="24"/>
        </w:rPr>
        <w:t>；</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工程建设规模：</w:t>
      </w:r>
      <w:r>
        <w:rPr>
          <w:rFonts w:hint="eastAsia" w:ascii="宋体" w:hAnsi="宋体" w:cs="宋体"/>
          <w:color w:val="auto"/>
          <w:sz w:val="24"/>
          <w:u w:val="single"/>
        </w:rPr>
        <w:t xml:space="preserve">  </w:t>
      </w:r>
      <w:r>
        <w:rPr>
          <w:rFonts w:hint="eastAsia" w:ascii="宋体"/>
          <w:sz w:val="24"/>
          <w:szCs w:val="22"/>
          <w:u w:val="single"/>
        </w:rPr>
        <w:t>总造价</w:t>
      </w:r>
      <w:r>
        <w:rPr>
          <w:rFonts w:hint="eastAsia" w:ascii="宋体"/>
          <w:sz w:val="24"/>
          <w:szCs w:val="22"/>
          <w:u w:val="single"/>
          <w:lang w:eastAsia="zh-CN"/>
        </w:rPr>
        <w:t>894737</w:t>
      </w:r>
      <w:r>
        <w:rPr>
          <w:rFonts w:hint="eastAsia" w:ascii="宋体"/>
          <w:sz w:val="24"/>
          <w:szCs w:val="22"/>
          <w:u w:val="single"/>
        </w:rPr>
        <w:t>元，具体详见招标人提供的设计文件及工程量清单</w:t>
      </w:r>
      <w:r>
        <w:rPr>
          <w:rFonts w:hint="eastAsia" w:ascii="宋体" w:hAnsi="宋体" w:cs="宋体"/>
          <w:color w:val="auto"/>
          <w:sz w:val="24"/>
        </w:rPr>
        <w:t>；</w:t>
      </w:r>
    </w:p>
    <w:p>
      <w:pPr>
        <w:widowControl/>
        <w:numPr>
          <w:ilvl w:val="1"/>
          <w:numId w:val="2"/>
        </w:numPr>
        <w:adjustRightInd/>
        <w:spacing w:line="300" w:lineRule="auto"/>
        <w:textAlignment w:val="auto"/>
        <w:rPr>
          <w:rFonts w:hint="eastAsia" w:ascii="宋体" w:hAnsi="宋体" w:cs="宋体"/>
          <w:color w:val="auto"/>
          <w:sz w:val="24"/>
        </w:rPr>
      </w:pPr>
      <w:r>
        <w:rPr>
          <w:rFonts w:hint="eastAsia" w:ascii="宋体" w:hAnsi="宋体" w:cs="宋体"/>
          <w:color w:val="auto"/>
          <w:sz w:val="24"/>
        </w:rPr>
        <w:t>招标范围和内容：</w:t>
      </w:r>
    </w:p>
    <w:p>
      <w:pPr>
        <w:widowControl/>
        <w:adjustRightInd/>
        <w:spacing w:line="300" w:lineRule="auto"/>
        <w:ind w:left="510"/>
        <w:textAlignment w:val="auto"/>
        <w:rPr>
          <w:rFonts w:hint="eastAsia" w:ascii="宋体" w:hAnsi="宋体" w:cs="宋体"/>
          <w:color w:val="auto"/>
          <w:sz w:val="24"/>
          <w:u w:val="single"/>
        </w:rPr>
      </w:pPr>
      <w:r>
        <w:rPr>
          <w:rFonts w:hint="eastAsia" w:ascii="宋体" w:hAnsi="宋体" w:cs="宋体"/>
          <w:color w:val="auto"/>
          <w:sz w:val="24"/>
        </w:rPr>
        <w:t>（1）工程类别：</w:t>
      </w:r>
      <w:r>
        <w:rPr>
          <w:rFonts w:hint="eastAsia" w:ascii="宋体" w:hAnsi="宋体" w:cs="宋体"/>
          <w:color w:val="auto"/>
          <w:sz w:val="24"/>
          <w:u w:val="single"/>
        </w:rPr>
        <w:t xml:space="preserve">  </w:t>
      </w:r>
      <w:r>
        <w:rPr>
          <w:rFonts w:hint="eastAsia" w:ascii="宋体" w:hAnsi="宋体" w:cs="宋体"/>
          <w:color w:val="auto"/>
          <w:sz w:val="24"/>
          <w:u w:val="single"/>
          <w:lang w:eastAsia="zh-CN"/>
        </w:rPr>
        <w:t>市政公用</w:t>
      </w:r>
      <w:r>
        <w:rPr>
          <w:rFonts w:hint="eastAsia" w:ascii="宋体" w:hAnsi="宋体" w:cs="宋体"/>
          <w:color w:val="auto"/>
          <w:sz w:val="24"/>
          <w:u w:val="single"/>
        </w:rPr>
        <w:t xml:space="preserve">工程  </w:t>
      </w:r>
      <w:r>
        <w:rPr>
          <w:rFonts w:hint="eastAsia" w:ascii="宋体" w:hAnsi="宋体" w:cs="宋体"/>
          <w:color w:val="auto"/>
          <w:sz w:val="24"/>
        </w:rPr>
        <w:t>；</w:t>
      </w:r>
    </w:p>
    <w:p>
      <w:pPr>
        <w:widowControl/>
        <w:adjustRightInd/>
        <w:spacing w:line="300" w:lineRule="auto"/>
        <w:ind w:left="510"/>
        <w:textAlignment w:val="auto"/>
        <w:rPr>
          <w:rFonts w:hint="eastAsia" w:ascii="宋体" w:hAnsi="宋体" w:cs="宋体"/>
          <w:color w:val="auto"/>
          <w:sz w:val="24"/>
        </w:rPr>
      </w:pPr>
      <w:r>
        <w:rPr>
          <w:rFonts w:hint="eastAsia" w:ascii="宋体" w:hAnsi="宋体" w:cs="宋体"/>
          <w:color w:val="auto"/>
          <w:sz w:val="24"/>
        </w:rPr>
        <w:t>（2）招标类型：</w:t>
      </w:r>
      <w:r>
        <w:rPr>
          <w:rFonts w:hint="eastAsia" w:ascii="宋体" w:hAnsi="宋体" w:cs="宋体"/>
          <w:color w:val="auto"/>
          <w:sz w:val="24"/>
          <w:u w:val="single"/>
        </w:rPr>
        <w:t xml:space="preserve">  </w:t>
      </w:r>
      <w:r>
        <w:rPr>
          <w:rFonts w:hint="eastAsia" w:ascii="宋体"/>
          <w:color w:val="auto"/>
          <w:sz w:val="24"/>
          <w:u w:val="single"/>
          <w:lang w:eastAsia="zh-CN"/>
        </w:rPr>
        <w:t>施工总</w:t>
      </w:r>
      <w:r>
        <w:rPr>
          <w:rFonts w:hint="eastAsia" w:ascii="宋体"/>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w:t>
      </w:r>
    </w:p>
    <w:p>
      <w:pPr>
        <w:widowControl/>
        <w:adjustRightIn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（3）招标范围和内容：</w:t>
      </w:r>
      <w:r>
        <w:rPr>
          <w:rFonts w:hint="eastAsia" w:ascii="宋体" w:hAnsi="Times New Roman" w:eastAsia="宋体" w:cs="Times New Roman"/>
          <w:sz w:val="24"/>
          <w:szCs w:val="22"/>
          <w:u w:val="single"/>
        </w:rPr>
        <w:t>主要建设内容为</w:t>
      </w:r>
      <w:r>
        <w:rPr>
          <w:rFonts w:hint="eastAsia" w:ascii="宋体" w:hAnsi="Times New Roman" w:eastAsia="宋体" w:cs="Times New Roman"/>
          <w:sz w:val="24"/>
          <w:szCs w:val="22"/>
          <w:u w:val="single"/>
          <w:lang w:eastAsia="zh-CN"/>
        </w:rPr>
        <w:t>：①</w:t>
      </w:r>
      <w:r>
        <w:rPr>
          <w:rFonts w:hint="eastAsia" w:ascii="宋体" w:hAnsi="Times New Roman" w:eastAsia="宋体" w:cs="Times New Roman"/>
          <w:sz w:val="24"/>
          <w:szCs w:val="22"/>
          <w:u w:val="single"/>
        </w:rPr>
        <w:t>道路工程</w:t>
      </w:r>
      <w:r>
        <w:rPr>
          <w:rFonts w:hint="eastAsia" w:ascii="宋体" w:hAnsi="Times New Roman" w:eastAsia="宋体" w:cs="Times New Roman"/>
          <w:sz w:val="24"/>
          <w:szCs w:val="22"/>
          <w:u w:val="single"/>
          <w:lang w:eastAsia="zh-CN"/>
        </w:rPr>
        <w:t>：</w:t>
      </w:r>
      <w:r>
        <w:rPr>
          <w:rFonts w:hint="eastAsia" w:ascii="宋体" w:hAnsi="Times New Roman" w:eastAsia="宋体" w:cs="Times New Roman"/>
          <w:sz w:val="24"/>
          <w:szCs w:val="22"/>
          <w:u w:val="single"/>
        </w:rPr>
        <w:t>道路长度：</w:t>
      </w:r>
      <w:r>
        <w:rPr>
          <w:rFonts w:hint="eastAsia" w:ascii="宋体" w:hAnsi="Times New Roman" w:eastAsia="宋体" w:cs="Times New Roman"/>
          <w:sz w:val="24"/>
          <w:szCs w:val="22"/>
          <w:u w:val="single"/>
          <w:lang w:val="en-US" w:eastAsia="zh-CN"/>
        </w:rPr>
        <w:t>A段长425.95米、B段长296.866米</w:t>
      </w:r>
      <w:r>
        <w:rPr>
          <w:rFonts w:hint="eastAsia" w:ascii="宋体" w:hAnsi="Times New Roman" w:eastAsia="宋体" w:cs="Times New Roman"/>
          <w:sz w:val="24"/>
          <w:szCs w:val="22"/>
          <w:u w:val="single"/>
        </w:rPr>
        <w:t>，道路修建宽度：</w:t>
      </w:r>
      <w:r>
        <w:rPr>
          <w:rFonts w:hint="eastAsia" w:ascii="宋体" w:hAnsi="Times New Roman" w:eastAsia="宋体" w:cs="Times New Roman"/>
          <w:sz w:val="24"/>
          <w:szCs w:val="22"/>
          <w:u w:val="single"/>
          <w:lang w:val="en-US" w:eastAsia="zh-CN"/>
        </w:rPr>
        <w:t>4米</w:t>
      </w:r>
      <w:r>
        <w:rPr>
          <w:rFonts w:hint="eastAsia" w:ascii="宋体" w:hAnsi="Times New Roman" w:eastAsia="宋体" w:cs="Times New Roman"/>
          <w:sz w:val="24"/>
          <w:szCs w:val="22"/>
          <w:u w:val="single"/>
        </w:rPr>
        <w:t>，车道数：</w:t>
      </w:r>
      <w:r>
        <w:rPr>
          <w:rFonts w:hint="eastAsia" w:ascii="宋体" w:hAnsi="Times New Roman" w:eastAsia="宋体" w:cs="Times New Roman"/>
          <w:sz w:val="24"/>
          <w:szCs w:val="22"/>
          <w:u w:val="single"/>
          <w:lang w:val="en-US" w:eastAsia="zh-CN"/>
        </w:rPr>
        <w:t>两车道</w:t>
      </w:r>
      <w:r>
        <w:rPr>
          <w:rFonts w:hint="eastAsia" w:ascii="宋体" w:hAnsi="Times New Roman" w:eastAsia="宋体" w:cs="Times New Roman"/>
          <w:sz w:val="24"/>
          <w:szCs w:val="22"/>
          <w:u w:val="single"/>
        </w:rPr>
        <w:t>；车行道路面类型：</w:t>
      </w:r>
      <w:r>
        <w:rPr>
          <w:rFonts w:hint="eastAsia" w:ascii="宋体" w:hAnsi="Times New Roman" w:eastAsia="宋体" w:cs="Times New Roman"/>
          <w:sz w:val="24"/>
          <w:szCs w:val="22"/>
          <w:u w:val="single"/>
          <w:lang w:val="en-US" w:eastAsia="zh-CN"/>
        </w:rPr>
        <w:t>水泥路面</w:t>
      </w:r>
      <w:r>
        <w:rPr>
          <w:rFonts w:hint="eastAsia" w:ascii="宋体" w:hAnsi="Times New Roman" w:eastAsia="宋体" w:cs="Times New Roman"/>
          <w:sz w:val="24"/>
          <w:szCs w:val="22"/>
          <w:u w:val="single"/>
          <w:lang w:eastAsia="zh-CN"/>
        </w:rPr>
        <w:t>；②</w:t>
      </w:r>
      <w:r>
        <w:rPr>
          <w:rFonts w:hint="eastAsia" w:ascii="宋体" w:hAnsi="Times New Roman" w:eastAsia="宋体" w:cs="Times New Roman"/>
          <w:sz w:val="24"/>
          <w:szCs w:val="22"/>
          <w:u w:val="single"/>
        </w:rPr>
        <w:t>排水工程：管道材质：HDPE高密度聚乙烯结构缠绕管（B型）；施工方法：开槽埋管</w:t>
      </w:r>
      <w:r>
        <w:rPr>
          <w:rFonts w:hint="eastAsia" w:ascii="宋体" w:hAnsi="Times New Roman" w:eastAsia="宋体" w:cs="Times New Roman"/>
          <w:sz w:val="24"/>
          <w:szCs w:val="22"/>
          <w:u w:val="single"/>
          <w:lang w:eastAsia="zh-CN"/>
        </w:rPr>
        <w:t>；③</w:t>
      </w:r>
      <w:r>
        <w:rPr>
          <w:rFonts w:hint="eastAsia" w:ascii="宋体" w:hAnsi="Times New Roman" w:eastAsia="宋体" w:cs="Times New Roman"/>
          <w:sz w:val="24"/>
          <w:szCs w:val="22"/>
          <w:u w:val="single"/>
        </w:rPr>
        <w:t xml:space="preserve">其他工程： </w:t>
      </w:r>
      <w:r>
        <w:rPr>
          <w:rFonts w:hint="eastAsia" w:ascii="宋体" w:hAnsi="Times New Roman" w:eastAsia="宋体" w:cs="Times New Roman"/>
          <w:sz w:val="24"/>
          <w:szCs w:val="22"/>
          <w:u w:val="single"/>
          <w:lang w:val="en-US" w:eastAsia="zh-CN"/>
        </w:rPr>
        <w:t>路灯工程等</w:t>
      </w:r>
      <w:r>
        <w:rPr>
          <w:rFonts w:hint="eastAsia" w:ascii="宋体" w:hAnsi="Times New Roman" w:eastAsia="宋体" w:cs="Times New Roman"/>
          <w:sz w:val="24"/>
          <w:szCs w:val="22"/>
          <w:u w:val="single"/>
          <w:lang w:eastAsia="zh-CN"/>
        </w:rPr>
        <w:t>；</w:t>
      </w:r>
      <w:r>
        <w:rPr>
          <w:rFonts w:hint="eastAsia" w:ascii="宋体" w:hAnsi="Times New Roman" w:eastAsia="宋体" w:cs="Times New Roman"/>
          <w:sz w:val="24"/>
          <w:szCs w:val="22"/>
          <w:u w:val="single"/>
        </w:rPr>
        <w:t>具体详见招标人提供的设计文件及工程量清单</w:t>
      </w:r>
      <w:r>
        <w:rPr>
          <w:rFonts w:hint="eastAsia" w:ascii="宋体" w:hAnsi="Times New Roman" w:eastAsia="宋体" w:cs="Times New Roman"/>
          <w:sz w:val="24"/>
          <w:szCs w:val="22"/>
          <w:u w:val="single"/>
          <w:lang w:eastAsia="zh-CN"/>
        </w:rPr>
        <w:t>。</w:t>
      </w:r>
    </w:p>
    <w:p>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其中，用于确定企业资质及等级的相关数据：</w:t>
      </w:r>
      <w:r>
        <w:rPr>
          <w:rFonts w:hint="eastAsia" w:ascii="宋体" w:hAnsi="宋体" w:cs="宋体"/>
          <w:color w:val="auto"/>
          <w:sz w:val="24"/>
          <w:u w:val="single"/>
        </w:rPr>
        <w:t xml:space="preserve"> 本工程招标控制价为</w:t>
      </w:r>
      <w:r>
        <w:rPr>
          <w:rFonts w:hint="eastAsia" w:ascii="宋体" w:hAnsi="宋体" w:cs="宋体"/>
          <w:color w:val="auto"/>
          <w:sz w:val="24"/>
          <w:u w:val="single"/>
          <w:lang w:eastAsia="zh-CN"/>
        </w:rPr>
        <w:t>894737</w:t>
      </w:r>
      <w:r>
        <w:rPr>
          <w:rFonts w:hint="eastAsia" w:ascii="宋体" w:hAnsi="宋体" w:cs="宋体"/>
          <w:color w:val="auto"/>
          <w:sz w:val="24"/>
          <w:u w:val="single"/>
        </w:rPr>
        <w:t>元</w:t>
      </w:r>
      <w:r>
        <w:rPr>
          <w:rFonts w:hint="eastAsia" w:ascii="宋体" w:hAnsi="宋体" w:cs="宋体"/>
          <w:color w:val="auto"/>
          <w:sz w:val="24"/>
        </w:rPr>
        <w:t>；</w:t>
      </w:r>
    </w:p>
    <w:p>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用于确定注册建造师等级的相关数据：</w:t>
      </w:r>
      <w:r>
        <w:rPr>
          <w:rFonts w:hint="eastAsia" w:ascii="宋体" w:hAnsi="宋体" w:cs="宋体"/>
          <w:color w:val="auto"/>
          <w:sz w:val="24"/>
          <w:u w:val="single"/>
        </w:rPr>
        <w:t xml:space="preserve">  本工程招标控制价为</w:t>
      </w:r>
      <w:r>
        <w:rPr>
          <w:rFonts w:hint="eastAsia" w:ascii="宋体" w:hAnsi="宋体" w:cs="宋体"/>
          <w:color w:val="auto"/>
          <w:sz w:val="24"/>
          <w:u w:val="single"/>
          <w:lang w:eastAsia="zh-CN"/>
        </w:rPr>
        <w:t>894737</w:t>
      </w:r>
      <w:bookmarkStart w:id="6" w:name="_GoBack"/>
      <w:bookmarkEnd w:id="6"/>
      <w:r>
        <w:rPr>
          <w:rFonts w:hint="eastAsia" w:ascii="宋体" w:hAnsi="宋体" w:cs="宋体"/>
          <w:color w:val="auto"/>
          <w:sz w:val="24"/>
          <w:u w:val="single"/>
        </w:rPr>
        <w:t>元</w:t>
      </w:r>
      <w:r>
        <w:rPr>
          <w:rFonts w:hint="eastAsia" w:ascii="宋体" w:hAnsi="宋体" w:cs="宋体"/>
          <w:color w:val="auto"/>
          <w:sz w:val="24"/>
        </w:rPr>
        <w:t>；</w:t>
      </w:r>
    </w:p>
    <w:p>
      <w:pPr>
        <w:widowControl/>
        <w:adjustRightInd/>
        <w:spacing w:line="300" w:lineRule="auto"/>
        <w:ind w:firstLine="510"/>
        <w:textAlignment w:val="auto"/>
        <w:rPr>
          <w:rFonts w:hint="eastAsia" w:ascii="宋体" w:hAnsi="宋体" w:cs="宋体"/>
          <w:color w:val="auto"/>
          <w:sz w:val="24"/>
        </w:rPr>
      </w:pPr>
      <w:r>
        <w:rPr>
          <w:rFonts w:hint="eastAsia" w:ascii="宋体" w:hAnsi="宋体" w:cs="宋体"/>
          <w:color w:val="auto"/>
          <w:sz w:val="24"/>
        </w:rPr>
        <w:t>用于确定类似工程业绩的相关数据：</w:t>
      </w:r>
      <w:r>
        <w:rPr>
          <w:rFonts w:hint="eastAsia" w:ascii="宋体" w:hAnsi="宋体" w:cs="宋体"/>
          <w:color w:val="auto"/>
          <w:sz w:val="24"/>
          <w:u w:val="single"/>
        </w:rPr>
        <w:t xml:space="preserve">  本项目不要求类似工程业绩</w:t>
      </w:r>
      <w:r>
        <w:rPr>
          <w:rFonts w:hint="eastAsia" w:ascii="宋体" w:hAnsi="宋体" w:cs="宋体"/>
          <w:color w:val="auto"/>
          <w:sz w:val="24"/>
        </w:rPr>
        <w:t>；</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招标控制价（即最高投标限价，下同）：</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894737</w:t>
      </w:r>
      <w:r>
        <w:rPr>
          <w:rFonts w:hint="eastAsia" w:ascii="宋体" w:hAnsi="宋体" w:cs="宋体"/>
          <w:color w:val="auto"/>
          <w:sz w:val="24"/>
          <w:u w:val="single"/>
          <w:lang w:val="en-US" w:eastAsia="zh-CN"/>
        </w:rPr>
        <w:t xml:space="preserve"> </w:t>
      </w:r>
      <w:r>
        <w:rPr>
          <w:rFonts w:hint="eastAsia" w:ascii="宋体" w:hAnsi="宋体" w:cs="宋体"/>
          <w:color w:val="auto"/>
          <w:sz w:val="24"/>
        </w:rPr>
        <w:t>元；</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工期要求：总工期为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90</w:t>
      </w:r>
      <w:r>
        <w:rPr>
          <w:rFonts w:hint="eastAsia" w:ascii="宋体" w:hAnsi="宋体" w:cs="宋体"/>
          <w:color w:val="auto"/>
          <w:sz w:val="24"/>
        </w:rPr>
        <w:t>个日历天，定额工期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个日历天（适用于国家或我省对工期有规定的项目）；其中各关键节点的工期要求为（如果有）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r>
        <w:rPr>
          <w:rFonts w:hint="eastAsia" w:ascii="宋体" w:hAnsi="宋体" w:cs="宋体"/>
          <w:color w:val="auto"/>
          <w:sz w:val="24"/>
        </w:rPr>
        <w:t>；</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标段划分（如果有）：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一个标段</w:t>
      </w:r>
      <w:r>
        <w:rPr>
          <w:rFonts w:hint="eastAsia" w:ascii="宋体" w:hAnsi="宋体" w:cs="宋体"/>
          <w:color w:val="auto"/>
          <w:sz w:val="24"/>
          <w:u w:val="single"/>
        </w:rPr>
        <w:t xml:space="preserve">            </w:t>
      </w:r>
      <w:r>
        <w:rPr>
          <w:rFonts w:hint="eastAsia" w:ascii="宋体" w:hAnsi="宋体" w:cs="宋体"/>
          <w:color w:val="auto"/>
          <w:sz w:val="24"/>
        </w:rPr>
        <w:t>；</w:t>
      </w:r>
    </w:p>
    <w:p>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质量要求：</w:t>
      </w:r>
      <w:r>
        <w:rPr>
          <w:rFonts w:hint="eastAsia" w:ascii="宋体" w:hAnsi="宋体" w:cs="宋体"/>
          <w:color w:val="auto"/>
          <w:sz w:val="24"/>
          <w:u w:val="single"/>
        </w:rPr>
        <w:t xml:space="preserve"> 符合《工程施工质量验收规范》并达到合格标准  </w:t>
      </w:r>
      <w:r>
        <w:rPr>
          <w:rFonts w:hint="eastAsia" w:ascii="宋体" w:hAnsi="宋体" w:cs="宋体"/>
          <w:color w:val="auto"/>
          <w:sz w:val="24"/>
        </w:rPr>
        <w:t>。</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投标人资格要求及审查办法</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本招标项目要求投标人须具备有效的不低于</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叁</w:t>
      </w:r>
      <w:r>
        <w:rPr>
          <w:rFonts w:hint="eastAsia" w:ascii="宋体" w:hAnsi="宋体" w:cs="宋体"/>
          <w:color w:val="auto"/>
          <w:sz w:val="24"/>
          <w:u w:val="single"/>
        </w:rPr>
        <w:t xml:space="preserve"> </w:t>
      </w:r>
      <w:r>
        <w:rPr>
          <w:rFonts w:hint="eastAsia" w:ascii="宋体" w:hAnsi="宋体" w:cs="宋体"/>
          <w:color w:val="auto"/>
          <w:sz w:val="24"/>
        </w:rPr>
        <w:t>级</w:t>
      </w:r>
      <w:r>
        <w:rPr>
          <w:rFonts w:hint="eastAsia" w:ascii="宋体" w:hAnsi="宋体" w:cs="宋体"/>
          <w:color w:val="auto"/>
          <w:sz w:val="24"/>
          <w:u w:val="single"/>
        </w:rPr>
        <w:t xml:space="preserve"> </w:t>
      </w:r>
      <w:r>
        <w:rPr>
          <w:rFonts w:hint="eastAsia" w:ascii="宋体" w:hAnsi="宋体" w:cs="宋体"/>
          <w:b/>
          <w:iCs/>
          <w:color w:val="auto"/>
          <w:sz w:val="24"/>
          <w:u w:val="single"/>
          <w:lang w:eastAsia="zh-CN"/>
        </w:rPr>
        <w:t>市政公用</w:t>
      </w:r>
      <w:r>
        <w:rPr>
          <w:rFonts w:hint="eastAsia" w:ascii="宋体" w:hAnsi="宋体" w:cs="宋体"/>
          <w:b/>
          <w:iCs/>
          <w:color w:val="auto"/>
          <w:sz w:val="24"/>
          <w:u w:val="single"/>
        </w:rPr>
        <w:t>工程</w:t>
      </w:r>
      <w:r>
        <w:rPr>
          <w:rFonts w:hint="eastAsia" w:ascii="宋体" w:hAnsi="宋体" w:cs="宋体"/>
          <w:b/>
          <w:iCs/>
          <w:color w:val="auto"/>
          <w:sz w:val="24"/>
          <w:u w:val="single"/>
          <w:lang w:eastAsia="zh-CN"/>
        </w:rPr>
        <w:t>施工总</w:t>
      </w:r>
      <w:r>
        <w:rPr>
          <w:rFonts w:hint="eastAsia" w:ascii="宋体" w:hAnsi="宋体" w:cs="宋体"/>
          <w:b/>
          <w:iCs/>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资质和《施工企业安全生产许可证》。（无需资质的项目，从其规定）</w:t>
      </w:r>
    </w:p>
    <w:p>
      <w:pPr>
        <w:widowControl/>
        <w:numPr>
          <w:ilvl w:val="2"/>
          <w:numId w:val="2"/>
        </w:numPr>
        <w:tabs>
          <w:tab w:val="left" w:pos="900"/>
          <w:tab w:val="left" w:pos="1100"/>
          <w:tab w:val="clear" w:pos="510"/>
        </w:tabs>
        <w:adjustRightInd/>
        <w:spacing w:line="300" w:lineRule="auto"/>
        <w:ind w:left="0" w:leftChars="0" w:firstLine="510" w:firstLineChars="0"/>
        <w:jc w:val="left"/>
        <w:textAlignment w:val="auto"/>
        <w:rPr>
          <w:rFonts w:hint="eastAsia" w:ascii="宋体" w:hAnsi="宋体" w:cs="宋体"/>
          <w:color w:val="auto"/>
          <w:sz w:val="24"/>
        </w:rPr>
      </w:pPr>
      <w:r>
        <w:rPr>
          <w:rFonts w:hint="eastAsia" w:ascii="宋体" w:hAnsi="宋体" w:cs="宋体"/>
          <w:color w:val="auto"/>
          <w:sz w:val="24"/>
        </w:rPr>
        <w:t>投标人拟担任本招标项目的项目负责人（即项目经理，下同）须具备有效的不低于</w:t>
      </w:r>
      <w:r>
        <w:rPr>
          <w:rFonts w:hint="eastAsia" w:ascii="宋体" w:hAnsi="宋体" w:cs="宋体"/>
          <w:i/>
          <w:color w:val="auto"/>
          <w:sz w:val="24"/>
          <w:u w:val="single"/>
        </w:rPr>
        <w:t>　</w:t>
      </w:r>
      <w:r>
        <w:rPr>
          <w:rFonts w:hint="eastAsia" w:ascii="宋体" w:hAnsi="宋体" w:cs="宋体"/>
          <w:b/>
          <w:bCs/>
          <w:i w:val="0"/>
          <w:iCs/>
          <w:color w:val="auto"/>
          <w:sz w:val="24"/>
          <w:u w:val="single"/>
          <w:lang w:eastAsia="zh-CN"/>
        </w:rPr>
        <w:t>贰</w:t>
      </w:r>
      <w:r>
        <w:rPr>
          <w:rFonts w:hint="eastAsia" w:ascii="宋体" w:hAnsi="宋体" w:cs="宋体"/>
          <w:i/>
          <w:color w:val="auto"/>
          <w:sz w:val="24"/>
          <w:u w:val="single"/>
        </w:rPr>
        <w:t>　</w:t>
      </w:r>
      <w:r>
        <w:rPr>
          <w:rFonts w:hint="eastAsia" w:ascii="宋体" w:hAnsi="宋体" w:cs="宋体"/>
          <w:color w:val="auto"/>
          <w:sz w:val="24"/>
        </w:rPr>
        <w:t>级</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市政公用</w:t>
      </w:r>
      <w:r>
        <w:rPr>
          <w:rFonts w:hint="eastAsia" w:ascii="宋体" w:hAnsi="宋体" w:cs="宋体"/>
          <w:b/>
          <w:bCs/>
          <w:color w:val="auto"/>
          <w:sz w:val="24"/>
          <w:u w:val="single"/>
        </w:rPr>
        <w:t>工程</w:t>
      </w:r>
      <w:r>
        <w:rPr>
          <w:rFonts w:hint="eastAsia" w:ascii="宋体" w:hAnsi="宋体" w:cs="宋体"/>
          <w:color w:val="auto"/>
          <w:sz w:val="24"/>
          <w:u w:val="single"/>
        </w:rPr>
        <w:t xml:space="preserve"> </w:t>
      </w:r>
      <w:r>
        <w:rPr>
          <w:rFonts w:hint="eastAsia" w:ascii="宋体" w:hAnsi="宋体" w:cs="宋体"/>
          <w:color w:val="auto"/>
          <w:sz w:val="24"/>
        </w:rPr>
        <w:t>专业注册建造师执业资格，并具备有效的安全生产考核合格证书（B证）。（无需资质的项目，从其规定）</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不接受</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联合体投标。</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w:t>
      </w:r>
      <w:r>
        <w:rPr>
          <w:rFonts w:hint="eastAsia" w:ascii="宋体" w:hAnsi="宋体" w:cs="宋体"/>
          <w:color w:val="auto"/>
          <w:sz w:val="24"/>
          <w:u w:val="single"/>
        </w:rPr>
        <w:t>应用</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福建省建筑施工企业信用综合评价分值。</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投标人“类似工程业绩”要求：</w:t>
      </w:r>
      <w:r>
        <w:rPr>
          <w:rFonts w:hint="eastAsia" w:ascii="宋体" w:hAnsi="宋体" w:cs="宋体"/>
          <w:i/>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lang w:val="en-US" w:eastAsia="zh-CN"/>
        </w:rPr>
        <w:t xml:space="preserve"> </w:t>
      </w:r>
      <w:r>
        <w:rPr>
          <w:rFonts w:hint="eastAsia" w:ascii="宋体" w:hAnsi="宋体" w:cs="宋体"/>
          <w:color w:val="auto"/>
          <w:sz w:val="24"/>
        </w:rPr>
        <w:t>个；“类似工程业绩”是指：自本招标项目在法定媒介发布招标公告之日的前五年内（含本招标项目在法定媒介发布招标公告之日）完成的并经竣工验收合格的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rPr>
        <w:t xml:space="preserve">   </w:t>
      </w:r>
      <w:r>
        <w:rPr>
          <w:rFonts w:hint="eastAsia" w:ascii="宋体" w:hAnsi="宋体" w:cs="宋体"/>
          <w:color w:val="auto"/>
          <w:sz w:val="24"/>
        </w:rPr>
        <w:t>。</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各投标人均可就本招标项目上述标段中的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个标段投标，但最多允许中标</w:t>
      </w:r>
      <w:r>
        <w:rPr>
          <w:rFonts w:hint="eastAsia" w:ascii="宋体" w:hAnsi="宋体" w:cs="宋体"/>
          <w:color w:val="auto"/>
          <w:sz w:val="24"/>
          <w:u w:val="single"/>
        </w:rPr>
        <w:t>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个标段。（适用于分标段的招标项目）</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其他资格要求：</w:t>
      </w:r>
      <w:r>
        <w:rPr>
          <w:rFonts w:hint="eastAsia" w:ascii="宋体" w:hAnsi="宋体" w:eastAsia="宋体" w:cs="宋体"/>
          <w:color w:val="auto"/>
          <w:sz w:val="24"/>
          <w:u w:val="single"/>
          <w:lang w:eastAsia="zh-CN"/>
        </w:rPr>
        <w:t>具体要求详见招标文件。</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本招标项目采用</w:t>
      </w:r>
      <w:r>
        <w:rPr>
          <w:rFonts w:hint="eastAsia" w:ascii="宋体" w:hAnsi="宋体" w:cs="宋体"/>
          <w:color w:val="auto"/>
          <w:sz w:val="24"/>
          <w:u w:val="single"/>
        </w:rPr>
        <w:t xml:space="preserve">   资格后审</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方式对投标人的资格进行审查。</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招标文件的获取</w:t>
      </w:r>
    </w:p>
    <w:p>
      <w:pPr>
        <w:pStyle w:val="8"/>
        <w:numPr>
          <w:ilvl w:val="0"/>
          <w:numId w:val="0"/>
        </w:numPr>
        <w:spacing w:before="74" w:line="360" w:lineRule="auto"/>
        <w:ind w:left="-1" w:leftChars="0" w:right="398" w:rightChars="0" w:firstLine="480" w:firstLineChars="200"/>
        <w:rPr>
          <w:rFonts w:hint="eastAsia" w:ascii="宋体" w:hAnsi="宋体" w:cs="宋体"/>
          <w:sz w:val="24"/>
          <w:szCs w:val="24"/>
        </w:rPr>
      </w:pPr>
      <w:r>
        <w:rPr>
          <w:rFonts w:hint="eastAsia" w:ascii="宋体" w:hAnsi="宋体" w:eastAsia="宋体" w:cs="宋体"/>
          <w:sz w:val="24"/>
          <w:lang w:eastAsia="zh-CN"/>
        </w:rPr>
        <w:t>凡有意参加投标者，请于</w:t>
      </w:r>
      <w:r>
        <w:rPr>
          <w:rFonts w:hint="eastAsia" w:ascii="宋体" w:hAnsi="宋体" w:eastAsia="宋体" w:cs="宋体"/>
          <w:color w:val="FF0000"/>
          <w:sz w:val="24"/>
          <w:u w:val="single"/>
          <w:lang w:eastAsia="zh-CN"/>
        </w:rPr>
        <w:t>20</w:t>
      </w:r>
      <w:r>
        <w:rPr>
          <w:rFonts w:hint="eastAsia" w:ascii="宋体" w:hAnsi="宋体" w:eastAsia="宋体" w:cs="宋体"/>
          <w:color w:val="FF0000"/>
          <w:sz w:val="24"/>
          <w:u w:val="single"/>
          <w:lang w:val="en-US" w:eastAsia="zh-CN"/>
        </w:rPr>
        <w:t>23</w:t>
      </w:r>
      <w:r>
        <w:rPr>
          <w:rFonts w:hint="eastAsia" w:ascii="宋体" w:hAnsi="宋体" w:eastAsia="宋体" w:cs="宋体"/>
          <w:color w:val="FF0000"/>
          <w:sz w:val="24"/>
          <w:lang w:eastAsia="zh-CN"/>
        </w:rPr>
        <w:t>年</w:t>
      </w:r>
      <w:r>
        <w:rPr>
          <w:rFonts w:hint="eastAsia" w:ascii="宋体" w:hAnsi="宋体" w:eastAsia="宋体" w:cs="宋体"/>
          <w:color w:val="FF0000"/>
          <w:sz w:val="24"/>
          <w:u w:val="single"/>
          <w:lang w:val="en-US" w:eastAsia="zh-CN"/>
        </w:rPr>
        <w:t>05</w:t>
      </w:r>
      <w:r>
        <w:rPr>
          <w:rFonts w:hint="eastAsia" w:ascii="宋体" w:hAnsi="宋体" w:eastAsia="宋体" w:cs="宋体"/>
          <w:color w:val="FF0000"/>
          <w:sz w:val="24"/>
          <w:lang w:eastAsia="zh-CN"/>
        </w:rPr>
        <w:t>月</w:t>
      </w:r>
      <w:r>
        <w:rPr>
          <w:rFonts w:hint="eastAsia" w:ascii="宋体" w:hAnsi="宋体" w:cs="宋体"/>
          <w:color w:val="FF0000"/>
          <w:sz w:val="24"/>
          <w:u w:val="single"/>
          <w:lang w:val="en-US" w:eastAsia="zh-CN"/>
        </w:rPr>
        <w:t>17</w:t>
      </w:r>
      <w:r>
        <w:rPr>
          <w:rFonts w:hint="eastAsia" w:ascii="宋体" w:hAnsi="宋体" w:eastAsia="宋体" w:cs="宋体"/>
          <w:color w:val="FF0000"/>
          <w:sz w:val="24"/>
          <w:lang w:eastAsia="zh-CN"/>
        </w:rPr>
        <w:t>日</w:t>
      </w:r>
      <w:r>
        <w:rPr>
          <w:rFonts w:hint="eastAsia" w:ascii="宋体" w:hAnsi="宋体" w:eastAsia="宋体" w:cs="宋体"/>
          <w:color w:val="FF0000"/>
          <w:sz w:val="24"/>
          <w:u w:val="single"/>
          <w:lang w:val="en-US" w:eastAsia="zh-CN"/>
        </w:rPr>
        <w:t>08</w:t>
      </w:r>
      <w:r>
        <w:rPr>
          <w:rFonts w:hint="eastAsia" w:ascii="宋体" w:hAnsi="宋体" w:eastAsia="宋体" w:cs="宋体"/>
          <w:color w:val="FF0000"/>
          <w:sz w:val="24"/>
          <w:lang w:eastAsia="zh-CN"/>
        </w:rPr>
        <w:t>时</w:t>
      </w:r>
      <w:r>
        <w:rPr>
          <w:rFonts w:hint="eastAsia" w:ascii="宋体" w:hAnsi="宋体" w:eastAsia="宋体" w:cs="宋体"/>
          <w:color w:val="FF0000"/>
          <w:sz w:val="24"/>
          <w:u w:val="single"/>
          <w:lang w:eastAsia="zh-CN"/>
        </w:rPr>
        <w:t>00</w:t>
      </w:r>
      <w:r>
        <w:rPr>
          <w:rFonts w:hint="eastAsia" w:ascii="宋体" w:hAnsi="宋体" w:eastAsia="宋体" w:cs="宋体"/>
          <w:color w:val="FF0000"/>
          <w:sz w:val="24"/>
          <w:lang w:eastAsia="zh-CN"/>
        </w:rPr>
        <w:t>分</w:t>
      </w:r>
      <w:r>
        <w:rPr>
          <w:rFonts w:hint="eastAsia" w:ascii="宋体" w:hAnsi="宋体" w:eastAsia="宋体" w:cs="宋体"/>
          <w:color w:val="FF0000"/>
          <w:sz w:val="24"/>
          <w:u w:val="single"/>
          <w:lang w:eastAsia="zh-CN"/>
        </w:rPr>
        <w:t>00</w:t>
      </w:r>
      <w:r>
        <w:rPr>
          <w:rFonts w:hint="eastAsia" w:ascii="宋体" w:hAnsi="宋体" w:eastAsia="宋体" w:cs="宋体"/>
          <w:color w:val="FF0000"/>
          <w:sz w:val="24"/>
          <w:lang w:eastAsia="zh-CN"/>
        </w:rPr>
        <w:t>秒至</w:t>
      </w:r>
      <w:r>
        <w:rPr>
          <w:rFonts w:hint="eastAsia" w:ascii="宋体" w:hAnsi="宋体" w:eastAsia="宋体" w:cs="宋体"/>
          <w:color w:val="FF0000"/>
          <w:sz w:val="24"/>
          <w:u w:val="single"/>
          <w:lang w:eastAsia="zh-CN"/>
        </w:rPr>
        <w:t>202</w:t>
      </w:r>
      <w:r>
        <w:rPr>
          <w:rFonts w:hint="eastAsia" w:ascii="宋体" w:hAnsi="宋体" w:eastAsia="宋体" w:cs="宋体"/>
          <w:color w:val="FF0000"/>
          <w:sz w:val="24"/>
          <w:u w:val="single"/>
          <w:lang w:val="en-US" w:eastAsia="zh-CN"/>
        </w:rPr>
        <w:t>3</w:t>
      </w:r>
      <w:r>
        <w:rPr>
          <w:rFonts w:hint="eastAsia" w:ascii="宋体" w:hAnsi="宋体" w:eastAsia="宋体" w:cs="宋体"/>
          <w:color w:val="FF0000"/>
          <w:sz w:val="24"/>
          <w:lang w:eastAsia="zh-CN"/>
        </w:rPr>
        <w:t>年</w:t>
      </w:r>
      <w:r>
        <w:rPr>
          <w:rFonts w:hint="eastAsia" w:ascii="宋体" w:hAnsi="宋体" w:eastAsia="宋体" w:cs="宋体"/>
          <w:color w:val="FF0000"/>
          <w:sz w:val="24"/>
          <w:u w:val="single"/>
          <w:lang w:val="en-US" w:eastAsia="zh-CN"/>
        </w:rPr>
        <w:t>05</w:t>
      </w:r>
      <w:r>
        <w:rPr>
          <w:rFonts w:hint="eastAsia" w:ascii="宋体" w:hAnsi="宋体" w:eastAsia="宋体" w:cs="宋体"/>
          <w:color w:val="FF0000"/>
          <w:sz w:val="24"/>
          <w:lang w:eastAsia="zh-CN"/>
        </w:rPr>
        <w:t>月</w:t>
      </w:r>
      <w:r>
        <w:rPr>
          <w:rFonts w:hint="eastAsia" w:ascii="宋体" w:hAnsi="宋体" w:cs="宋体"/>
          <w:color w:val="FF0000"/>
          <w:sz w:val="24"/>
          <w:u w:val="single"/>
          <w:lang w:val="en-US" w:eastAsia="zh-CN"/>
        </w:rPr>
        <w:t>22</w:t>
      </w:r>
      <w:r>
        <w:rPr>
          <w:rFonts w:hint="eastAsia" w:ascii="宋体" w:hAnsi="宋体" w:eastAsia="宋体" w:cs="宋体"/>
          <w:color w:val="FF0000"/>
          <w:sz w:val="24"/>
          <w:lang w:eastAsia="zh-CN"/>
        </w:rPr>
        <w:t>日</w:t>
      </w:r>
      <w:r>
        <w:rPr>
          <w:rFonts w:hint="eastAsia" w:ascii="宋体" w:hAnsi="宋体" w:eastAsia="宋体" w:cs="宋体"/>
          <w:color w:val="FF0000"/>
          <w:sz w:val="24"/>
          <w:u w:val="single"/>
          <w:lang w:eastAsia="zh-CN"/>
        </w:rPr>
        <w:t>18</w:t>
      </w:r>
      <w:r>
        <w:rPr>
          <w:rFonts w:hint="eastAsia" w:ascii="宋体" w:hAnsi="宋体" w:eastAsia="宋体" w:cs="宋体"/>
          <w:color w:val="FF0000"/>
          <w:sz w:val="24"/>
          <w:lang w:eastAsia="zh-CN"/>
        </w:rPr>
        <w:t>时</w:t>
      </w:r>
      <w:r>
        <w:rPr>
          <w:rFonts w:hint="eastAsia" w:ascii="宋体" w:hAnsi="宋体" w:eastAsia="宋体" w:cs="宋体"/>
          <w:color w:val="FF0000"/>
          <w:sz w:val="24"/>
          <w:u w:val="single"/>
          <w:lang w:eastAsia="zh-CN"/>
        </w:rPr>
        <w:t>00</w:t>
      </w:r>
      <w:r>
        <w:rPr>
          <w:rFonts w:hint="eastAsia" w:ascii="宋体" w:hAnsi="宋体" w:eastAsia="宋体" w:cs="宋体"/>
          <w:color w:val="FF0000"/>
          <w:sz w:val="24"/>
          <w:lang w:eastAsia="zh-CN"/>
        </w:rPr>
        <w:t>分</w:t>
      </w:r>
      <w:r>
        <w:rPr>
          <w:rFonts w:hint="eastAsia" w:ascii="宋体" w:hAnsi="宋体" w:eastAsia="宋体" w:cs="宋体"/>
          <w:color w:val="FF0000"/>
          <w:sz w:val="24"/>
          <w:u w:val="single"/>
          <w:lang w:eastAsia="zh-CN"/>
        </w:rPr>
        <w:t>00</w:t>
      </w:r>
      <w:r>
        <w:rPr>
          <w:rFonts w:hint="eastAsia" w:ascii="宋体" w:hAnsi="宋体" w:eastAsia="宋体" w:cs="宋体"/>
          <w:color w:val="FF0000"/>
          <w:sz w:val="24"/>
          <w:lang w:eastAsia="zh-CN"/>
        </w:rPr>
        <w:t>秒</w:t>
      </w:r>
      <w:r>
        <w:rPr>
          <w:rFonts w:hint="eastAsia" w:ascii="宋体" w:hAnsi="宋体" w:eastAsia="宋体" w:cs="宋体"/>
          <w:sz w:val="24"/>
          <w:lang w:eastAsia="zh-CN"/>
        </w:rPr>
        <w:t>通过</w:t>
      </w:r>
      <w:r>
        <w:rPr>
          <w:rFonts w:hint="eastAsia" w:ascii="宋体" w:hAnsi="宋体" w:eastAsia="宋体" w:cs="宋体"/>
          <w:sz w:val="24"/>
          <w:u w:val="single"/>
          <w:lang w:eastAsia="zh-CN"/>
        </w:rPr>
        <w:t>易交易电子招标投标交易平台 （https://www.enjoy5191.com/）</w:t>
      </w:r>
      <w:r>
        <w:rPr>
          <w:rFonts w:hint="eastAsia" w:ascii="宋体" w:hAnsi="宋体" w:eastAsia="宋体" w:cs="宋体"/>
          <w:sz w:val="24"/>
          <w:lang w:eastAsia="zh-CN"/>
        </w:rPr>
        <w:t>采取无记名方式下载电子招标文件等相关资料。本招标项目电子招标文件使用福建随行软件有限公司易交易电子招标投标交易平台打开。招标资料每套售价</w:t>
      </w:r>
      <w:r>
        <w:rPr>
          <w:rFonts w:hint="eastAsia" w:ascii="宋体" w:hAnsi="宋体" w:eastAsia="宋体" w:cs="宋体"/>
          <w:sz w:val="24"/>
          <w:u w:val="single"/>
          <w:lang w:eastAsia="zh-CN"/>
        </w:rPr>
        <w:t>200</w:t>
      </w:r>
      <w:r>
        <w:rPr>
          <w:rFonts w:hint="eastAsia" w:ascii="宋体" w:hAnsi="宋体" w:eastAsia="宋体" w:cs="宋体"/>
          <w:sz w:val="24"/>
          <w:lang w:eastAsia="zh-CN"/>
        </w:rPr>
        <w:t>元，过期不售，售后不退。对平台操作有任何疑问，请联系福建随行软件有限公司，联系电话:4008705191。</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评标办法和定标方式</w:t>
      </w:r>
    </w:p>
    <w:p>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5.1本招标项目采用的评标办法：</w:t>
      </w:r>
      <w:r>
        <w:rPr>
          <w:rFonts w:hint="eastAsia" w:ascii="宋体" w:hAnsi="宋体" w:cs="宋体"/>
          <w:color w:val="auto"/>
          <w:sz w:val="24"/>
          <w:u w:val="single"/>
        </w:rPr>
        <w:t xml:space="preserve">   简易评标法        </w:t>
      </w:r>
      <w:r>
        <w:rPr>
          <w:rFonts w:hint="eastAsia" w:ascii="宋体" w:hAnsi="宋体" w:cs="宋体"/>
          <w:color w:val="auto"/>
          <w:sz w:val="24"/>
        </w:rPr>
        <w:t>。</w:t>
      </w:r>
    </w:p>
    <w:p>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5.2本招标项目采用的定标方式：</w:t>
      </w:r>
      <w:r>
        <w:rPr>
          <w:rFonts w:hint="eastAsia" w:ascii="宋体" w:hAnsi="宋体" w:cs="宋体"/>
          <w:color w:val="auto"/>
          <w:sz w:val="24"/>
          <w:u w:val="single"/>
        </w:rPr>
        <w:t xml:space="preserve"> </w:t>
      </w:r>
      <w:r>
        <w:rPr>
          <w:rFonts w:hint="eastAsia" w:hAnsi="宋体" w:cs="宋体"/>
          <w:color w:val="auto"/>
          <w:sz w:val="24"/>
          <w:u w:val="single"/>
        </w:rPr>
        <w:t>依据评标委员会推荐的中标候选人确定中标人</w:t>
      </w:r>
      <w:r>
        <w:rPr>
          <w:rFonts w:hint="eastAsia" w:ascii="宋体" w:hAnsi="宋体" w:cs="宋体"/>
          <w:color w:val="auto"/>
          <w:sz w:val="24"/>
          <w:u w:val="single"/>
        </w:rPr>
        <w:t xml:space="preserve"> </w:t>
      </w:r>
      <w:r>
        <w:rPr>
          <w:rFonts w:hint="eastAsia" w:ascii="宋体" w:hAnsi="宋体" w:cs="宋体"/>
          <w:color w:val="auto"/>
          <w:sz w:val="24"/>
        </w:rPr>
        <w:t>。</w:t>
      </w:r>
    </w:p>
    <w:p>
      <w:pPr>
        <w:widowControl/>
        <w:numPr>
          <w:ilvl w:val="0"/>
          <w:numId w:val="2"/>
        </w:numPr>
        <w:tabs>
          <w:tab w:val="left" w:pos="900"/>
          <w:tab w:val="left" w:pos="1100"/>
        </w:tabs>
        <w:adjustRightInd/>
        <w:spacing w:line="300" w:lineRule="auto"/>
        <w:textAlignment w:val="auto"/>
        <w:rPr>
          <w:rFonts w:hint="eastAsia" w:ascii="宋体" w:hAnsi="宋体" w:cs="宋体"/>
          <w:color w:val="auto"/>
          <w:sz w:val="24"/>
          <w:u w:val="single"/>
        </w:rPr>
      </w:pPr>
      <w:r>
        <w:rPr>
          <w:rFonts w:hint="eastAsia" w:ascii="宋体" w:hAnsi="宋体" w:cs="宋体"/>
          <w:b/>
          <w:color w:val="auto"/>
          <w:sz w:val="24"/>
        </w:rPr>
        <w:t>投标保证金的提交</w:t>
      </w:r>
    </w:p>
    <w:p>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6.1.投标保证金提交的时间：</w:t>
      </w:r>
      <w:r>
        <w:rPr>
          <w:rFonts w:hint="eastAsia" w:ascii="宋体" w:hAnsi="宋体" w:cs="宋体"/>
          <w:color w:val="auto"/>
          <w:sz w:val="24"/>
          <w:u w:val="single"/>
        </w:rPr>
        <w:t xml:space="preserve">  于投标截止时间前到账   </w:t>
      </w:r>
      <w:r>
        <w:rPr>
          <w:rFonts w:hint="eastAsia" w:ascii="宋体" w:hAnsi="宋体" w:cs="宋体"/>
          <w:color w:val="auto"/>
          <w:sz w:val="24"/>
        </w:rPr>
        <w:t>。</w:t>
      </w:r>
    </w:p>
    <w:p>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6.2.投标保证金提交的金额：</w:t>
      </w:r>
      <w:r>
        <w:rPr>
          <w:rFonts w:hint="eastAsia" w:ascii="宋体" w:hAnsi="宋体" w:cs="宋体"/>
          <w:color w:val="auto"/>
          <w:sz w:val="24"/>
          <w:u w:val="single"/>
        </w:rPr>
        <w:t xml:space="preserve">   </w:t>
      </w:r>
      <w:r>
        <w:rPr>
          <w:rFonts w:hint="eastAsia" w:ascii="宋体" w:hAnsi="宋体" w:cs="宋体"/>
          <w:color w:val="auto"/>
          <w:sz w:val="24"/>
          <w:highlight w:val="none"/>
          <w:u w:val="single"/>
        </w:rPr>
        <w:t xml:space="preserve"> 人民币</w:t>
      </w:r>
      <w:r>
        <w:rPr>
          <w:rFonts w:hint="eastAsia" w:ascii="宋体" w:hAnsi="宋体" w:cs="宋体"/>
          <w:color w:val="auto"/>
          <w:sz w:val="24"/>
          <w:highlight w:val="none"/>
          <w:u w:val="single"/>
          <w:lang w:val="en-US" w:eastAsia="zh-CN"/>
        </w:rPr>
        <w:t>壹万柒仟</w:t>
      </w:r>
      <w:r>
        <w:rPr>
          <w:rFonts w:hint="eastAsia" w:ascii="宋体" w:hAnsi="宋体" w:cs="宋体"/>
          <w:color w:val="auto"/>
          <w:sz w:val="24"/>
          <w:highlight w:val="none"/>
          <w:u w:val="single"/>
        </w:rPr>
        <w:t>元整（￥</w:t>
      </w:r>
      <w:r>
        <w:rPr>
          <w:rFonts w:hint="eastAsia" w:ascii="宋体" w:hAnsi="宋体" w:cs="宋体"/>
          <w:b/>
          <w:bCs/>
          <w:color w:val="auto"/>
          <w:sz w:val="24"/>
          <w:szCs w:val="24"/>
          <w:highlight w:val="none"/>
          <w:u w:val="single"/>
          <w:lang w:val="en-US" w:eastAsia="zh-CN"/>
        </w:rPr>
        <w:t>17000</w:t>
      </w:r>
      <w:r>
        <w:rPr>
          <w:rFonts w:hint="eastAsia" w:ascii="宋体" w:hAnsi="宋体" w:cs="宋体"/>
          <w:color w:val="auto"/>
          <w:sz w:val="24"/>
          <w:highlight w:val="none"/>
          <w:u w:val="single"/>
        </w:rPr>
        <w:t xml:space="preserve">元） </w:t>
      </w:r>
      <w:r>
        <w:rPr>
          <w:rFonts w:hint="eastAsia" w:ascii="宋体" w:hAnsi="宋体" w:cs="宋体"/>
          <w:color w:val="auto"/>
          <w:sz w:val="24"/>
          <w:u w:val="single"/>
        </w:rPr>
        <w:t xml:space="preserve"> </w:t>
      </w:r>
      <w:r>
        <w:rPr>
          <w:rFonts w:hint="eastAsia" w:ascii="宋体" w:hAnsi="宋体" w:cs="宋体"/>
          <w:color w:val="auto"/>
          <w:sz w:val="24"/>
        </w:rPr>
        <w:t>。</w:t>
      </w:r>
    </w:p>
    <w:p>
      <w:pPr>
        <w:widowControl/>
        <w:tabs>
          <w:tab w:val="left" w:pos="0"/>
          <w:tab w:val="left" w:pos="900"/>
          <w:tab w:val="left" w:pos="1100"/>
        </w:tabs>
        <w:adjustRightInd/>
        <w:spacing w:line="300" w:lineRule="auto"/>
        <w:ind w:firstLine="510"/>
        <w:jc w:val="left"/>
        <w:textAlignment w:val="auto"/>
        <w:rPr>
          <w:rFonts w:hint="eastAsia" w:ascii="Times New Roman" w:hAnsi="宋体" w:eastAsia="宋体" w:cs="宋体"/>
          <w:color w:val="auto"/>
          <w:sz w:val="24"/>
          <w:u w:val="single"/>
          <w:lang w:eastAsia="zh-CN"/>
        </w:rPr>
      </w:pPr>
      <w:r>
        <w:rPr>
          <w:rFonts w:hint="eastAsia" w:ascii="宋体" w:hAnsi="宋体" w:cs="宋体"/>
          <w:color w:val="auto"/>
          <w:sz w:val="24"/>
        </w:rPr>
        <w:t>6.3.投标保证金提交的方式：</w:t>
      </w:r>
      <w:r>
        <w:rPr>
          <w:rFonts w:hint="eastAsia" w:ascii="Times New Roman" w:hAnsi="宋体" w:eastAsia="宋体" w:cs="宋体"/>
          <w:color w:val="auto"/>
          <w:sz w:val="24"/>
          <w:u w:val="single"/>
        </w:rPr>
        <w:t>可采用以下任意一种方式提交：（1）采用现金形式：应在提交截止时间前从投标人所在地银行的投标人企业基本账户以电汇或银行转账的形式，汇到招标文件指定的投标保证金账户，并应在电汇或银行转账单上注明招标项目编号；或（2）采用年度投标保证金形式：①晋江市建筑企业可采用缴存年度投标保证金方式参与本项目投标（具体根据《晋江市人民政府关于印发晋江市促进建筑业发展壮大实施意见的通知》（晋政文〔2017〕278号文）规定执行）；②可采用泉州市工程建设项目年度投标保证金形式参与本项目投标（具体根据《泉州市住房和城乡建设局关于实行年度投标保证金制度的通知(试行)》泉建筑〔2019〕54号）规定执行）；或（3）电子保险保函形式：应在投标截止时间之前通过随行易交易电子招标投标交易平台在线申请购买。否则视为未按规定提交投标保证金，资格审查不合格。</w:t>
      </w:r>
    </w:p>
    <w:p>
      <w:pPr>
        <w:widowControl/>
        <w:numPr>
          <w:ilvl w:val="0"/>
          <w:numId w:val="2"/>
        </w:numPr>
        <w:tabs>
          <w:tab w:val="left" w:pos="900"/>
          <w:tab w:val="left" w:pos="1100"/>
        </w:tabs>
        <w:adjustRightInd/>
        <w:spacing w:line="360" w:lineRule="auto"/>
        <w:jc w:val="left"/>
        <w:textAlignment w:val="auto"/>
        <w:rPr>
          <w:rFonts w:hint="eastAsia" w:ascii="宋体" w:hAnsi="宋体" w:cs="宋体"/>
          <w:b/>
          <w:color w:val="auto"/>
          <w:sz w:val="24"/>
        </w:rPr>
      </w:pPr>
      <w:r>
        <w:rPr>
          <w:rFonts w:hint="eastAsia" w:ascii="宋体" w:hAnsi="宋体"/>
          <w:b/>
          <w:sz w:val="24"/>
        </w:rPr>
        <w:t>投标文件的递交</w:t>
      </w:r>
    </w:p>
    <w:p>
      <w:pPr>
        <w:keepNext w:val="0"/>
        <w:keepLines w:val="0"/>
        <w:pageBreakBefore w:val="0"/>
        <w:widowControl/>
        <w:numPr>
          <w:ilvl w:val="1"/>
          <w:numId w:val="2"/>
        </w:numPr>
        <w:tabs>
          <w:tab w:val="left" w:pos="900"/>
          <w:tab w:val="left" w:pos="1100"/>
        </w:tabs>
        <w:kinsoku/>
        <w:wordWrap w:val="0"/>
        <w:overflowPunct/>
        <w:topLinePunct w:val="0"/>
        <w:autoSpaceDE/>
        <w:autoSpaceDN/>
        <w:bidi w:val="0"/>
        <w:adjustRightInd/>
        <w:snapToGrid/>
        <w:spacing w:line="300" w:lineRule="auto"/>
        <w:ind w:firstLine="510"/>
        <w:jc w:val="left"/>
        <w:textAlignment w:val="auto"/>
        <w:rPr>
          <w:rFonts w:hint="eastAsia" w:ascii="宋体" w:hAnsi="宋体" w:cs="宋体"/>
          <w:i/>
          <w:color w:val="auto"/>
          <w:sz w:val="24"/>
        </w:rPr>
      </w:pPr>
      <w:r>
        <w:rPr>
          <w:rFonts w:hint="eastAsia" w:ascii="宋体" w:hAnsi="宋体" w:cs="宋体"/>
          <w:color w:val="auto"/>
          <w:sz w:val="24"/>
        </w:rPr>
        <w:t>投标文件递交的截止时间（投标截止时间，下同）：</w:t>
      </w:r>
      <w:r>
        <w:rPr>
          <w:rFonts w:hint="eastAsia" w:ascii="宋体" w:hAnsi="宋体" w:cs="宋体"/>
          <w:color w:val="FF0000"/>
          <w:sz w:val="24"/>
          <w:highlight w:val="none"/>
          <w:u w:val="single"/>
          <w:lang w:val="en-US" w:eastAsia="zh-CN"/>
        </w:rPr>
        <w:t>2023</w:t>
      </w:r>
      <w:r>
        <w:rPr>
          <w:rFonts w:hint="eastAsia" w:ascii="宋体" w:hAnsi="宋体" w:cs="宋体"/>
          <w:color w:val="FF0000"/>
          <w:sz w:val="24"/>
          <w:highlight w:val="none"/>
        </w:rPr>
        <w:t>年</w:t>
      </w:r>
      <w:r>
        <w:rPr>
          <w:rFonts w:hint="eastAsia" w:ascii="宋体" w:hAnsi="宋体" w:cs="宋体"/>
          <w:color w:val="FF0000"/>
          <w:sz w:val="24"/>
          <w:highlight w:val="none"/>
          <w:u w:val="single"/>
          <w:lang w:val="en-US" w:eastAsia="zh-CN"/>
        </w:rPr>
        <w:t>05</w:t>
      </w:r>
      <w:r>
        <w:rPr>
          <w:rFonts w:hint="eastAsia" w:ascii="宋体" w:hAnsi="宋体" w:cs="宋体"/>
          <w:color w:val="FF0000"/>
          <w:sz w:val="24"/>
          <w:highlight w:val="none"/>
        </w:rPr>
        <w:t>月</w:t>
      </w:r>
      <w:r>
        <w:rPr>
          <w:rFonts w:hint="eastAsia" w:ascii="宋体" w:hAnsi="宋体" w:cs="宋体"/>
          <w:color w:val="FF0000"/>
          <w:sz w:val="24"/>
          <w:highlight w:val="none"/>
          <w:u w:val="single"/>
          <w:lang w:val="en-US" w:eastAsia="zh-CN"/>
        </w:rPr>
        <w:t>29</w:t>
      </w:r>
      <w:r>
        <w:rPr>
          <w:rFonts w:hint="eastAsia" w:ascii="宋体" w:hAnsi="宋体" w:cs="宋体"/>
          <w:color w:val="FF0000"/>
          <w:sz w:val="24"/>
          <w:highlight w:val="none"/>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30</w:t>
      </w:r>
      <w:r>
        <w:rPr>
          <w:rFonts w:hint="eastAsia" w:ascii="宋体" w:hAnsi="宋体" w:cs="宋体"/>
          <w:color w:val="auto"/>
          <w:sz w:val="24"/>
        </w:rPr>
        <w:t>分，投标人应在截止时间前通过</w:t>
      </w:r>
      <w:r>
        <w:rPr>
          <w:rFonts w:hint="eastAsia" w:ascii="宋体" w:hAnsi="宋体" w:cs="宋体"/>
          <w:color w:val="auto"/>
          <w:sz w:val="24"/>
          <w:u w:val="single"/>
        </w:rPr>
        <w:t xml:space="preserve"> </w:t>
      </w:r>
      <w:r>
        <w:rPr>
          <w:rFonts w:hint="eastAsia" w:ascii="宋体" w:hAnsi="宋体" w:eastAsia="宋体" w:cs="宋体"/>
          <w:sz w:val="24"/>
          <w:u w:val="single"/>
          <w:lang w:eastAsia="zh-CN"/>
        </w:rPr>
        <w:t>易交易电子招标投标交易平台（https://www.enjoy5191.com/）</w:t>
      </w:r>
      <w:r>
        <w:rPr>
          <w:rFonts w:hint="eastAsia" w:ascii="宋体" w:hAnsi="宋体" w:cs="宋体"/>
          <w:color w:val="auto"/>
          <w:sz w:val="24"/>
          <w:u w:val="single"/>
        </w:rPr>
        <w:t xml:space="preserve"> </w:t>
      </w:r>
      <w:r>
        <w:rPr>
          <w:rFonts w:hint="eastAsia" w:ascii="宋体" w:hAnsi="宋体" w:cs="宋体"/>
          <w:color w:val="auto"/>
          <w:sz w:val="24"/>
        </w:rPr>
        <w:t>递交电子投标文件</w:t>
      </w:r>
      <w:r>
        <w:rPr>
          <w:rFonts w:hint="eastAsia" w:ascii="宋体" w:hAnsi="宋体" w:cs="宋体"/>
          <w:color w:val="auto"/>
          <w:sz w:val="24"/>
          <w:lang w:eastAsia="zh-CN"/>
        </w:rPr>
        <w:t>，逾期递交电子投标文件的，电子招标投标交易平台将予以拒收</w:t>
      </w:r>
      <w:r>
        <w:rPr>
          <w:rFonts w:hint="eastAsia" w:ascii="宋体" w:hAnsi="宋体" w:cs="宋体"/>
          <w:color w:val="auto"/>
          <w:sz w:val="24"/>
        </w:rPr>
        <w:t>；</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olor w:val="auto"/>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泉州市招标投标协会交易平台的操作规程编制电子投标文件并对其进行加密和上传</w:t>
      </w:r>
      <w:r>
        <w:rPr>
          <w:rFonts w:hint="eastAsia" w:ascii="宋体" w:hAnsi="宋体" w:cs="宋体"/>
          <w:color w:val="auto"/>
          <w:sz w:val="24"/>
          <w:szCs w:val="22"/>
        </w:rPr>
        <w:t>。</w:t>
      </w:r>
      <w:r>
        <w:rPr>
          <w:rFonts w:hint="eastAsia" w:ascii="宋体" w:hAnsi="宋体" w:cs="宋体"/>
          <w:sz w:val="24"/>
          <w:szCs w:val="24"/>
          <w:shd w:val="clear" w:color="auto" w:fill="FFFFFF"/>
        </w:rPr>
        <w:t>（联系电话：4008705191）</w:t>
      </w:r>
    </w:p>
    <w:p>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olor w:val="auto"/>
          <w:sz w:val="24"/>
          <w:szCs w:val="24"/>
        </w:rPr>
        <w:t>电子投标文件解密：投标人应在开始解密时间起</w:t>
      </w:r>
      <w:r>
        <w:rPr>
          <w:rFonts w:hint="eastAsia" w:ascii="宋体" w:hAnsi="宋体"/>
          <w:color w:val="auto"/>
          <w:sz w:val="24"/>
          <w:szCs w:val="24"/>
          <w:u w:val="single"/>
        </w:rPr>
        <w:t xml:space="preserve"> 30 </w:t>
      </w:r>
      <w:r>
        <w:rPr>
          <w:rFonts w:hint="eastAsia" w:ascii="宋体" w:hAnsi="宋体"/>
          <w:color w:val="auto"/>
          <w:sz w:val="24"/>
          <w:szCs w:val="24"/>
        </w:rPr>
        <w:t>分钟内在线进行电子投标文件的解密操作，因投标人原因未在规定时间内解密，其投标视为无效。</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发布公告的媒介</w:t>
      </w:r>
    </w:p>
    <w:p>
      <w:pPr>
        <w:keepNext w:val="0"/>
        <w:keepLines w:val="0"/>
        <w:pageBreakBefore w:val="0"/>
        <w:widowControl/>
        <w:tabs>
          <w:tab w:val="left" w:pos="900"/>
          <w:tab w:val="left" w:pos="1100"/>
        </w:tabs>
        <w:kinsoku/>
        <w:wordWrap w:val="0"/>
        <w:overflowPunct/>
        <w:topLinePunct w:val="0"/>
        <w:autoSpaceDE/>
        <w:autoSpaceDN/>
        <w:bidi w:val="0"/>
        <w:adjustRightInd/>
        <w:snapToGrid/>
        <w:spacing w:line="300" w:lineRule="auto"/>
        <w:ind w:left="0" w:hanging="240" w:hangingChars="100"/>
        <w:jc w:val="left"/>
        <w:textAlignment w:val="auto"/>
        <w:rPr>
          <w:rFonts w:hint="eastAsia" w:ascii="宋体" w:hAnsi="宋体" w:cs="宋体"/>
          <w:color w:val="auto"/>
          <w:sz w:val="24"/>
        </w:rPr>
      </w:pPr>
      <w:r>
        <w:rPr>
          <w:rFonts w:hint="eastAsia" w:ascii="宋体" w:hAnsi="宋体" w:cs="宋体"/>
          <w:color w:val="auto"/>
          <w:sz w:val="24"/>
        </w:rPr>
        <w:t xml:space="preserve">    本次招标公告同时在</w:t>
      </w:r>
      <w:r>
        <w:rPr>
          <w:rFonts w:hint="eastAsia" w:ascii="宋体" w:hAnsi="宋体" w:cs="宋体"/>
          <w:color w:val="auto"/>
          <w:sz w:val="24"/>
          <w:u w:val="single"/>
          <w:lang w:val="en-US" w:eastAsia="zh-CN"/>
        </w:rPr>
        <w:t xml:space="preserve"> </w:t>
      </w:r>
      <w:r>
        <w:rPr>
          <w:rFonts w:hint="eastAsia" w:ascii="宋体" w:hAnsi="宋体" w:eastAsia="宋体" w:cs="宋体"/>
          <w:sz w:val="24"/>
          <w:szCs w:val="24"/>
          <w:u w:val="single"/>
          <w:lang w:eastAsia="zh-CN"/>
        </w:rPr>
        <w:t>晋江市东石镇人民政府公示栏、晋江市人民政府网（http://www.jinjiang.gov.cn/xxgk/ggzypz/gcztb/）、随行易交易公共资源交易平台（https://www.enjoy5191.com）</w:t>
      </w:r>
      <w:r>
        <w:rPr>
          <w:rFonts w:hint="eastAsia" w:ascii="宋体" w:hAnsi="宋体" w:cs="宋体"/>
          <w:color w:val="000000"/>
          <w:sz w:val="24"/>
        </w:rPr>
        <w:t>上发布</w:t>
      </w:r>
      <w:r>
        <w:rPr>
          <w:rFonts w:hint="eastAsia" w:ascii="宋体" w:hAnsi="宋体" w:cs="宋体"/>
          <w:color w:val="auto"/>
          <w:sz w:val="24"/>
        </w:rPr>
        <w:t>。</w:t>
      </w:r>
    </w:p>
    <w:p>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联系方式</w:t>
      </w:r>
    </w:p>
    <w:p>
      <w:pPr>
        <w:pStyle w:val="6"/>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招标人：</w:t>
      </w:r>
      <w:r>
        <w:rPr>
          <w:rFonts w:hint="eastAsia" w:ascii="宋体" w:hAnsi="宋体" w:cs="宋体"/>
          <w:color w:val="auto"/>
          <w:sz w:val="24"/>
          <w:u w:val="single"/>
        </w:rPr>
        <w:t xml:space="preserve"> </w:t>
      </w:r>
      <w:r>
        <w:rPr>
          <w:rFonts w:hint="eastAsia" w:ascii="宋体" w:hAnsi="宋体" w:cs="宋体"/>
          <w:color w:val="auto"/>
          <w:sz w:val="24"/>
          <w:u w:val="single"/>
          <w:lang w:eastAsia="zh-CN"/>
        </w:rPr>
        <w:t>晋江市东石镇人民政府</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olor w:val="auto"/>
          <w:sz w:val="24"/>
          <w:szCs w:val="24"/>
          <w:u w:val="single"/>
        </w:rPr>
        <w:t>晋江市</w:t>
      </w:r>
      <w:r>
        <w:rPr>
          <w:rFonts w:hint="eastAsia" w:ascii="宋体" w:hAnsi="宋体" w:cs="宋体"/>
          <w:color w:val="auto"/>
          <w:sz w:val="24"/>
          <w:u w:val="single"/>
          <w:lang w:eastAsia="zh-CN"/>
        </w:rPr>
        <w:t>东石</w:t>
      </w:r>
      <w:r>
        <w:rPr>
          <w:rFonts w:hint="eastAsia" w:ascii="宋体" w:hAnsi="宋体"/>
          <w:color w:val="auto"/>
          <w:sz w:val="24"/>
          <w:szCs w:val="24"/>
          <w:u w:val="single"/>
          <w:lang w:eastAsia="zh-CN"/>
        </w:rPr>
        <w:t>镇</w:t>
      </w:r>
      <w:r>
        <w:rPr>
          <w:rFonts w:hint="eastAsia" w:ascii="宋体" w:hAnsi="宋体" w:cs="宋体"/>
          <w:color w:val="auto"/>
          <w:sz w:val="24"/>
          <w:u w:val="single"/>
        </w:rPr>
        <w:t xml:space="preserve"> </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362200</w:t>
      </w:r>
      <w:r>
        <w:rPr>
          <w:rFonts w:hint="eastAsia" w:ascii="宋体" w:hAnsi="宋体" w:cs="宋体"/>
          <w:color w:val="auto"/>
          <w:sz w:val="24"/>
          <w:u w:val="single"/>
        </w:rPr>
        <w:t xml:space="preserve"> </w:t>
      </w:r>
    </w:p>
    <w:p>
      <w:pPr>
        <w:pStyle w:val="6"/>
        <w:snapToGrid w:val="0"/>
        <w:spacing w:line="42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p>
    <w:p>
      <w:pPr>
        <w:pStyle w:val="6"/>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bCs/>
          <w:sz w:val="24"/>
          <w:szCs w:val="24"/>
          <w:highlight w:val="none"/>
          <w:u w:val="single"/>
          <w:lang w:eastAsia="zh-CN"/>
        </w:rPr>
        <w:t>17359585896</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color w:val="auto"/>
          <w:sz w:val="24"/>
          <w:u w:val="single"/>
          <w:lang w:val="en-US" w:eastAsia="zh-CN"/>
        </w:rPr>
        <w:t>张先生</w:t>
      </w:r>
      <w:r>
        <w:rPr>
          <w:rFonts w:hint="eastAsia" w:ascii="宋体" w:hAnsi="宋体" w:cs="宋体"/>
          <w:color w:val="auto"/>
          <w:sz w:val="24"/>
          <w:u w:val="single"/>
        </w:rPr>
        <w:t xml:space="preserve">  </w:t>
      </w:r>
    </w:p>
    <w:p>
      <w:pPr>
        <w:pStyle w:val="6"/>
        <w:snapToGrid w:val="0"/>
        <w:spacing w:before="240" w:line="420" w:lineRule="exact"/>
        <w:ind w:firstLine="480" w:firstLineChars="200"/>
        <w:rPr>
          <w:rFonts w:hint="eastAsia" w:ascii="宋体" w:hAnsi="宋体" w:cs="宋体"/>
          <w:color w:val="auto"/>
          <w:sz w:val="24"/>
        </w:rPr>
      </w:pPr>
      <w:r>
        <w:rPr>
          <w:rFonts w:hint="eastAsia" w:ascii="宋体" w:hAnsi="宋体" w:cs="宋体"/>
          <w:color w:val="auto"/>
          <w:sz w:val="24"/>
        </w:rPr>
        <w:t>招标代理机构：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东霖工程管理有限公司</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sz w:val="24"/>
          <w:szCs w:val="24"/>
          <w:u w:val="single"/>
        </w:rPr>
        <w:t xml:space="preserve"> 晋江市青阳市标迎宾路172号601</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362000</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color w:val="auto"/>
          <w:sz w:val="24"/>
          <w:u w:val="single"/>
        </w:rPr>
        <w:t xml:space="preserve"> </w:t>
      </w:r>
      <w:r>
        <w:rPr>
          <w:rFonts w:hint="eastAsia" w:ascii="宋体" w:hAnsi="宋体" w:cs="宋体"/>
          <w:sz w:val="24"/>
          <w:szCs w:val="24"/>
          <w:u w:val="single"/>
        </w:rPr>
        <w:t xml:space="preserve"> </w:t>
      </w:r>
      <w:r>
        <w:rPr>
          <w:rFonts w:hint="eastAsia" w:ascii="宋体" w:hAnsi="宋体" w:cs="宋体"/>
          <w:kern w:val="2"/>
          <w:sz w:val="24"/>
          <w:szCs w:val="24"/>
          <w:u w:val="single"/>
        </w:rPr>
        <w:t xml:space="preserve">785987790@qq.com </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single"/>
          <w:lang w:eastAsia="zh-CN"/>
        </w:rPr>
        <w:t>18359424713</w:t>
      </w:r>
      <w:r>
        <w:rPr>
          <w:rFonts w:hint="eastAsia" w:ascii="宋体" w:hAnsi="宋体" w:cs="宋体"/>
          <w:sz w:val="24"/>
          <w:szCs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小庄 </w:t>
      </w:r>
      <w:r>
        <w:rPr>
          <w:rFonts w:hint="eastAsia" w:ascii="宋体" w:hAnsi="宋体" w:cs="宋体"/>
          <w:color w:val="auto"/>
          <w:sz w:val="24"/>
          <w:u w:val="single"/>
        </w:rPr>
        <w:t xml:space="preserve">  </w:t>
      </w:r>
    </w:p>
    <w:p>
      <w:pPr>
        <w:pStyle w:val="6"/>
        <w:snapToGrid w:val="0"/>
        <w:spacing w:line="420" w:lineRule="exact"/>
        <w:ind w:firstLine="480" w:firstLineChars="200"/>
        <w:rPr>
          <w:rFonts w:hint="eastAsia" w:ascii="宋体" w:hAnsi="宋体" w:cs="宋体"/>
          <w:color w:val="auto"/>
          <w:sz w:val="24"/>
          <w:u w:val="single"/>
        </w:rPr>
      </w:pPr>
    </w:p>
    <w:p>
      <w:pPr>
        <w:pStyle w:val="9"/>
        <w:widowControl/>
        <w:shd w:val="clear" w:color="auto" w:fill="FFFFFF"/>
        <w:wordWrap w:val="0"/>
        <w:snapToGrid w:val="0"/>
        <w:spacing w:before="120" w:beforeAutospacing="0" w:after="120" w:afterAutospacing="0" w:line="360" w:lineRule="auto"/>
        <w:ind w:firstLine="470" w:firstLineChars="196"/>
        <w:rPr>
          <w:rFonts w:hAnsi="宋体" w:cs="宋体"/>
          <w:color w:val="000000"/>
          <w:szCs w:val="24"/>
          <w:u w:val="single"/>
        </w:rPr>
      </w:pPr>
      <w:r>
        <w:rPr>
          <w:rFonts w:hint="eastAsia" w:hAnsi="宋体" w:cs="宋体"/>
          <w:color w:val="000000"/>
          <w:szCs w:val="24"/>
          <w:shd w:val="clear" w:color="auto" w:fill="FFFFFF"/>
        </w:rPr>
        <w:t>公共资源电子交易平台名称：</w:t>
      </w:r>
      <w:r>
        <w:rPr>
          <w:rFonts w:hint="eastAsia" w:hAnsi="宋体" w:cs="宋体"/>
          <w:color w:val="000000"/>
          <w:szCs w:val="24"/>
          <w:u w:val="single"/>
          <w:shd w:val="clear" w:color="auto" w:fill="FFFFFF"/>
        </w:rPr>
        <w:t xml:space="preserve">      易交易电子招标投标交易平台        </w:t>
      </w:r>
    </w:p>
    <w:p>
      <w:pPr>
        <w:pStyle w:val="9"/>
        <w:widowControl/>
        <w:shd w:val="clear" w:color="auto" w:fill="FFFFFF"/>
        <w:wordWrap w:val="0"/>
        <w:snapToGrid w:val="0"/>
        <w:spacing w:before="120" w:beforeAutospacing="0" w:after="120" w:afterAutospacing="0" w:line="360" w:lineRule="auto"/>
        <w:ind w:firstLine="470" w:firstLineChars="196"/>
        <w:rPr>
          <w:rFonts w:hAnsi="宋体" w:cs="宋体"/>
          <w:color w:val="000000"/>
          <w:szCs w:val="24"/>
        </w:rPr>
      </w:pPr>
      <w:r>
        <w:rPr>
          <w:rFonts w:hint="eastAsia" w:hAnsi="宋体" w:cs="宋体"/>
          <w:color w:val="000000"/>
          <w:szCs w:val="24"/>
          <w:shd w:val="clear" w:color="auto" w:fill="FFFFFF"/>
        </w:rPr>
        <w:t>网址：</w:t>
      </w:r>
      <w:r>
        <w:rPr>
          <w:rFonts w:hint="eastAsia" w:hAnsi="宋体" w:cs="宋体"/>
          <w:color w:val="000000"/>
          <w:szCs w:val="24"/>
          <w:u w:val="single"/>
          <w:shd w:val="clear" w:color="auto" w:fill="FFFFFF"/>
        </w:rPr>
        <w:t xml:space="preserve">    </w:t>
      </w:r>
      <w:r>
        <w:rPr>
          <w:rFonts w:hint="eastAsia" w:hAnsi="宋体" w:eastAsia="宋体" w:cs="宋体"/>
          <w:color w:val="000000"/>
          <w:sz w:val="24"/>
          <w:szCs w:val="24"/>
          <w:u w:val="single"/>
          <w:shd w:val="clear" w:color="auto" w:fill="FFFFFF"/>
        </w:rPr>
        <w:fldChar w:fldCharType="begin"/>
      </w:r>
      <w:r>
        <w:rPr>
          <w:rFonts w:hint="eastAsia" w:hAnsi="宋体" w:eastAsia="宋体" w:cs="宋体"/>
          <w:color w:val="000000"/>
          <w:sz w:val="24"/>
          <w:szCs w:val="24"/>
          <w:u w:val="single"/>
          <w:shd w:val="clear" w:color="auto" w:fill="FFFFFF"/>
        </w:rPr>
        <w:instrText xml:space="preserve"> HYPERLINK "https://www.enjoy5191.com/" </w:instrText>
      </w:r>
      <w:r>
        <w:rPr>
          <w:rFonts w:hint="eastAsia" w:hAnsi="宋体" w:eastAsia="宋体" w:cs="宋体"/>
          <w:color w:val="000000"/>
          <w:sz w:val="24"/>
          <w:szCs w:val="24"/>
          <w:u w:val="single"/>
          <w:shd w:val="clear" w:color="auto" w:fill="FFFFFF"/>
        </w:rPr>
        <w:fldChar w:fldCharType="separate"/>
      </w:r>
      <w:r>
        <w:rPr>
          <w:rFonts w:hint="eastAsia" w:hAnsi="宋体" w:eastAsia="宋体" w:cs="宋体"/>
          <w:color w:val="000000"/>
          <w:sz w:val="24"/>
          <w:szCs w:val="24"/>
          <w:u w:val="single"/>
          <w:shd w:val="clear" w:color="auto" w:fill="FFFFFF"/>
        </w:rPr>
        <w:t>https://www.enjoy5191.com/</w:t>
      </w:r>
      <w:r>
        <w:rPr>
          <w:rFonts w:hint="eastAsia" w:hAnsi="宋体" w:eastAsia="宋体" w:cs="宋体"/>
          <w:color w:val="000000"/>
          <w:sz w:val="24"/>
          <w:szCs w:val="24"/>
          <w:u w:val="single"/>
          <w:shd w:val="clear" w:color="auto" w:fill="FFFFFF"/>
        </w:rPr>
        <w:fldChar w:fldCharType="end"/>
      </w:r>
      <w:r>
        <w:rPr>
          <w:rFonts w:hint="eastAsia" w:hAnsi="宋体" w:cs="宋体"/>
          <w:color w:val="000000"/>
          <w:szCs w:val="24"/>
          <w:u w:val="single"/>
          <w:shd w:val="clear" w:color="auto" w:fill="FFFFFF"/>
        </w:rPr>
        <w:t xml:space="preserve">      </w:t>
      </w:r>
      <w:r>
        <w:rPr>
          <w:rFonts w:hint="eastAsia" w:hAnsi="宋体" w:cs="宋体"/>
          <w:color w:val="000000"/>
          <w:szCs w:val="24"/>
          <w:shd w:val="clear" w:color="auto" w:fill="FFFFFF"/>
        </w:rPr>
        <w:t>联系电话：</w:t>
      </w:r>
      <w:r>
        <w:rPr>
          <w:rFonts w:hint="eastAsia" w:hAnsi="宋体" w:cs="宋体"/>
          <w:color w:val="000000"/>
          <w:szCs w:val="24"/>
          <w:u w:val="single"/>
          <w:shd w:val="clear" w:color="auto" w:fill="FFFFFF"/>
        </w:rPr>
        <w:t xml:space="preserve">   4008705191    </w:t>
      </w:r>
    </w:p>
    <w:p>
      <w:pPr>
        <w:pStyle w:val="6"/>
        <w:snapToGrid w:val="0"/>
        <w:spacing w:line="340" w:lineRule="exact"/>
        <w:ind w:left="1200" w:leftChars="240" w:hanging="720" w:hangingChars="300"/>
        <w:rPr>
          <w:rFonts w:hint="eastAsia" w:ascii="宋体" w:hAnsi="宋体" w:cs="宋体"/>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泉州市丰泽区华大街道体育街西辅路801号7楼随行易交易（泉州）公共资源交易平台</w:t>
      </w:r>
    </w:p>
    <w:p>
      <w:pPr>
        <w:keepNext w:val="0"/>
        <w:keepLines w:val="0"/>
        <w:pageBreakBefore w:val="0"/>
        <w:kinsoku/>
        <w:overflowPunct/>
        <w:topLinePunct w:val="0"/>
        <w:autoSpaceDE/>
        <w:autoSpaceDN/>
        <w:bidi w:val="0"/>
        <w:adjustRightInd/>
        <w:spacing w:line="360" w:lineRule="auto"/>
        <w:textAlignment w:val="auto"/>
        <w:rPr>
          <w:rFonts w:hint="eastAsia" w:ascii="宋体"/>
          <w:kern w:val="2"/>
          <w:sz w:val="24"/>
        </w:rPr>
      </w:pPr>
    </w:p>
    <w:p>
      <w:pPr>
        <w:keepNext w:val="0"/>
        <w:keepLines w:val="0"/>
        <w:pageBreakBefore w:val="0"/>
        <w:kinsoku/>
        <w:overflowPunct/>
        <w:topLinePunct w:val="0"/>
        <w:autoSpaceDE/>
        <w:autoSpaceDN/>
        <w:bidi w:val="0"/>
        <w:adjustRightInd/>
        <w:spacing w:line="360" w:lineRule="auto"/>
        <w:ind w:firstLine="480" w:firstLineChars="200"/>
        <w:textAlignment w:val="auto"/>
        <w:rPr>
          <w:rFonts w:hint="default" w:ascii="宋体" w:eastAsia="宋体"/>
          <w:color w:val="auto"/>
          <w:kern w:val="2"/>
          <w:sz w:val="24"/>
          <w:highlight w:val="none"/>
          <w:u w:val="single"/>
          <w:lang w:val="en-US" w:eastAsia="zh-CN"/>
        </w:rPr>
      </w:pPr>
      <w:r>
        <w:rPr>
          <w:rFonts w:hint="eastAsia" w:ascii="宋体"/>
          <w:kern w:val="2"/>
          <w:sz w:val="24"/>
        </w:rPr>
        <w:t>招投标监督机构名称：</w:t>
      </w:r>
      <w:r>
        <w:rPr>
          <w:rFonts w:hint="eastAsia" w:ascii="宋体" w:eastAsia="宋体"/>
          <w:color w:val="auto"/>
          <w:kern w:val="2"/>
          <w:sz w:val="24"/>
          <w:highlight w:val="none"/>
          <w:u w:val="single"/>
          <w:lang w:val="en-US" w:eastAsia="zh-CN"/>
        </w:rPr>
        <w:t xml:space="preserve">  </w:t>
      </w:r>
      <w:r>
        <w:rPr>
          <w:rFonts w:hint="eastAsia" w:ascii="宋体" w:hAnsi="宋体" w:eastAsia="宋体" w:cs="宋体"/>
          <w:b w:val="0"/>
          <w:bCs w:val="0"/>
          <w:color w:val="auto"/>
          <w:spacing w:val="11"/>
          <w:kern w:val="0"/>
          <w:sz w:val="24"/>
          <w:szCs w:val="24"/>
          <w:u w:val="single"/>
          <w:lang w:val="en-US" w:eastAsia="zh-CN" w:bidi="ar-SA"/>
        </w:rPr>
        <w:t xml:space="preserve">东石镇村级建设项目招投标监督小组 </w:t>
      </w:r>
    </w:p>
    <w:p>
      <w:pPr>
        <w:ind w:firstLine="480" w:firstLineChars="200"/>
      </w:pPr>
      <w:r>
        <w:rPr>
          <w:rFonts w:hint="eastAsia" w:ascii="宋体" w:eastAsia="宋体"/>
          <w:color w:val="auto"/>
          <w:kern w:val="2"/>
          <w:sz w:val="24"/>
          <w:highlight w:val="none"/>
          <w:u w:val="none"/>
          <w:lang w:val="en-US" w:eastAsia="zh-CN"/>
        </w:rPr>
        <w:t>地    址：</w:t>
      </w:r>
      <w:r>
        <w:rPr>
          <w:rFonts w:hint="eastAsia" w:ascii="宋体" w:eastAsia="宋体"/>
          <w:color w:val="auto"/>
          <w:kern w:val="2"/>
          <w:sz w:val="24"/>
          <w:highlight w:val="none"/>
          <w:u w:val="single"/>
          <w:lang w:val="en-US" w:eastAsia="zh-CN"/>
        </w:rPr>
        <w:t xml:space="preserve">    晋江市</w:t>
      </w:r>
      <w:r>
        <w:rPr>
          <w:rFonts w:hint="eastAsia" w:eastAsia="宋体"/>
          <w:color w:val="auto"/>
          <w:kern w:val="2"/>
          <w:sz w:val="24"/>
          <w:highlight w:val="none"/>
          <w:u w:val="single"/>
          <w:lang w:val="en-US" w:eastAsia="zh-CN"/>
        </w:rPr>
        <w:t>晋江市东石镇人民政府</w:t>
      </w:r>
      <w:r>
        <w:rPr>
          <w:rFonts w:hint="eastAsia" w:ascii="宋体" w:eastAsia="宋体"/>
          <w:color w:val="auto"/>
          <w:kern w:val="2"/>
          <w:sz w:val="24"/>
          <w:highlight w:val="none"/>
          <w:u w:val="single"/>
          <w:lang w:val="en-US" w:eastAsia="zh-CN"/>
        </w:rPr>
        <w:t xml:space="preserve">   </w:t>
      </w:r>
      <w:r>
        <w:rPr>
          <w:rFonts w:hint="eastAsia" w:ascii="宋体" w:eastAsia="宋体"/>
          <w:color w:val="auto"/>
          <w:kern w:val="2"/>
          <w:sz w:val="24"/>
          <w:highlight w:val="none"/>
          <w:u w:val="none"/>
          <w:lang w:val="en-US" w:eastAsia="zh-CN"/>
        </w:rPr>
        <w:t>联系电话：</w:t>
      </w:r>
      <w:r>
        <w:rPr>
          <w:rFonts w:hint="eastAsia" w:ascii="宋体" w:eastAsia="宋体"/>
          <w:color w:val="auto"/>
          <w:kern w:val="2"/>
          <w:sz w:val="24"/>
          <w:highlight w:val="none"/>
          <w:u w:val="single"/>
          <w:lang w:val="en-US" w:eastAsia="zh-CN"/>
        </w:rPr>
        <w:t xml:space="preserve">   </w:t>
      </w:r>
      <w:r>
        <w:rPr>
          <w:rFonts w:hint="eastAsia" w:ascii="宋体" w:hAnsi="宋体" w:eastAsia="宋体" w:cs="宋体"/>
          <w:b w:val="0"/>
          <w:bCs w:val="0"/>
          <w:color w:val="auto"/>
          <w:spacing w:val="11"/>
          <w:kern w:val="0"/>
          <w:sz w:val="24"/>
          <w:szCs w:val="24"/>
          <w:u w:val="single"/>
          <w:lang w:val="en-US" w:eastAsia="zh-CN" w:bidi="ar-SA"/>
        </w:rPr>
        <w:t>0595-85581776</w:t>
      </w:r>
      <w:r>
        <w:rPr>
          <w:rFonts w:hint="eastAsia" w:ascii="宋体" w:eastAsia="宋体"/>
          <w:color w:val="auto"/>
          <w:kern w:val="2"/>
          <w:sz w:val="24"/>
          <w:highlight w:val="none"/>
          <w:u w:val="single"/>
          <w:lang w:val="en-US" w:eastAsia="zh-CN"/>
        </w:rPr>
        <w:t xml:space="preserve">   </w:t>
      </w:r>
    </w:p>
    <w:sectPr>
      <w:pgSz w:w="11906" w:h="16838"/>
      <w:pgMar w:top="1020" w:right="1134" w:bottom="1020"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11EA6"/>
    <w:rsid w:val="04E062D1"/>
    <w:rsid w:val="1B111EA6"/>
    <w:rsid w:val="3EE92E4F"/>
    <w:rsid w:val="597D089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before="260" w:after="260" w:line="416" w:lineRule="atLeast"/>
      <w:outlineLvl w:val="2"/>
    </w:pPr>
    <w:rPr>
      <w:b/>
      <w:bCs/>
      <w:sz w:val="32"/>
      <w:szCs w:val="32"/>
    </w:rPr>
  </w:style>
  <w:style w:type="character" w:default="1" w:styleId="11">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6">
    <w:name w:val="Normal Indent"/>
    <w:basedOn w:val="1"/>
    <w:next w:val="7"/>
    <w:qFormat/>
    <w:uiPriority w:val="0"/>
    <w:pPr>
      <w:ind w:firstLine="420"/>
    </w:pPr>
    <w:rPr>
      <w:kern w:val="2"/>
      <w:sz w:val="21"/>
    </w:rPr>
  </w:style>
  <w:style w:type="paragraph" w:styleId="7">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8">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9">
    <w:name w:val="Normal (Web)"/>
    <w:basedOn w:val="1"/>
    <w:next w:val="10"/>
    <w:uiPriority w:val="0"/>
    <w:pPr>
      <w:widowControl w:val="0"/>
      <w:spacing w:before="100" w:beforeAutospacing="1" w:after="100" w:afterAutospacing="1"/>
    </w:pPr>
    <w:rPr>
      <w:rFonts w:ascii="宋体"/>
      <w:kern w:val="2"/>
      <w:sz w:val="24"/>
      <w:lang w:val="en-US" w:eastAsia="zh-CN" w:bidi="ar-SA"/>
    </w:rPr>
  </w:style>
  <w:style w:type="paragraph" w:customStyle="1" w:styleId="10">
    <w:name w:val="样式 标题 3 + (中文) 黑体 小四 非加粗 段前: 7.8 磅 段后: 0 磅 行距: 固定值 20 磅"/>
    <w:basedOn w:val="5"/>
    <w:qFormat/>
    <w:uiPriority w:val="0"/>
    <w:pPr>
      <w:adjustRightInd/>
      <w:spacing w:before="0" w:after="0" w:line="400" w:lineRule="exact"/>
      <w:textAlignment w:val="auto"/>
    </w:pPr>
    <w:rPr>
      <w:rFonts w:eastAsia="黑体" w:cs="宋体"/>
      <w:b w:val="0"/>
      <w:bCs w:val="0"/>
      <w:kern w:val="2"/>
      <w:sz w:val="24"/>
      <w:szCs w:val="20"/>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2023-05-16T03:54:00Z</dcterms:created>
  <dc:creator>Hh</dc:creator>
  <cp:lastModifiedBy>Hh</cp:lastModifiedBy>
  <cp:lastPrinted>2023-05-16T06:48:00Z</cp:lastPrinted>
  <dcterms:modified xsi:type="dcterms:W3CDTF">2023-05-17T03:28:35Z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