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before="240" w:after="360" w:line="240" w:lineRule="auto"/>
        <w:jc w:val="center"/>
        <w:rPr>
          <w:rFonts w:hint="eastAsia"/>
          <w:b w:val="0"/>
          <w:bCs w:val="0"/>
        </w:rPr>
      </w:pPr>
      <w:r>
        <w:rPr>
          <w:rFonts w:hint="eastAsia"/>
          <w:b w:val="0"/>
          <w:bCs w:val="0"/>
        </w:rPr>
        <w:t>金泽村村委会围墙及室外工程招标公告</w:t>
      </w:r>
    </w:p>
    <w:p>
      <w:pPr>
        <w:spacing w:line="360" w:lineRule="auto"/>
        <w:jc w:val="center"/>
        <w:rPr>
          <w:rFonts w:hint="eastAsia" w:ascii="宋体" w:hAnsi="宋体" w:eastAsia="宋体"/>
          <w:sz w:val="24"/>
          <w:szCs w:val="24"/>
          <w:lang w:eastAsia="zh-CN"/>
        </w:rPr>
      </w:pPr>
      <w:r>
        <w:rPr>
          <w:rFonts w:hint="eastAsia" w:ascii="宋体" w:hAnsi="宋体"/>
          <w:sz w:val="24"/>
          <w:szCs w:val="24"/>
        </w:rPr>
        <w:t>招标编号：</w:t>
      </w:r>
      <w:r>
        <w:rPr>
          <w:rFonts w:hint="eastAsia" w:ascii="宋体" w:hAnsi="宋体"/>
          <w:sz w:val="24"/>
          <w:szCs w:val="24"/>
          <w:lang w:eastAsia="zh-CN"/>
        </w:rPr>
        <w:t>晋东招标〔2021〕23号</w:t>
      </w:r>
    </w:p>
    <w:p>
      <w:pPr>
        <w:widowControl/>
        <w:numPr>
          <w:ilvl w:val="0"/>
          <w:numId w:val="2"/>
        </w:numPr>
        <w:tabs>
          <w:tab w:val="left" w:pos="851"/>
          <w:tab w:val="left" w:pos="1100"/>
        </w:tabs>
        <w:adjustRightInd/>
        <w:spacing w:line="440" w:lineRule="exact"/>
        <w:ind w:left="-2" w:firstLine="482"/>
        <w:textAlignment w:val="auto"/>
        <w:rPr>
          <w:rFonts w:hint="eastAsia" w:ascii="宋体"/>
          <w:b/>
          <w:sz w:val="24"/>
        </w:rPr>
      </w:pPr>
      <w:r>
        <w:rPr>
          <w:rFonts w:hint="eastAsia" w:ascii="宋体"/>
          <w:b/>
          <w:sz w:val="24"/>
        </w:rPr>
        <w:t>招标条件</w:t>
      </w:r>
    </w:p>
    <w:p>
      <w:pPr>
        <w:widowControl/>
        <w:adjustRightInd/>
        <w:spacing w:line="440" w:lineRule="exact"/>
        <w:ind w:firstLine="499" w:firstLineChars="208"/>
        <w:jc w:val="left"/>
        <w:textAlignment w:val="auto"/>
        <w:rPr>
          <w:rFonts w:hint="eastAsia" w:ascii="宋体"/>
          <w:sz w:val="24"/>
        </w:rPr>
      </w:pPr>
      <w:r>
        <w:rPr>
          <w:rFonts w:hint="eastAsia" w:ascii="宋体"/>
          <w:sz w:val="24"/>
        </w:rPr>
        <w:t>本招标项目</w:t>
      </w:r>
      <w:r>
        <w:rPr>
          <w:rFonts w:hint="eastAsia" w:ascii="宋体"/>
          <w:sz w:val="24"/>
          <w:u w:val="single"/>
          <w:lang w:eastAsia="zh-CN"/>
        </w:rPr>
        <w:t>金泽村村委会围墙及室外工程</w:t>
      </w:r>
      <w:r>
        <w:rPr>
          <w:rFonts w:hint="eastAsia" w:ascii="宋体"/>
          <w:sz w:val="24"/>
        </w:rPr>
        <w:t>已批准建设，建设单位为</w:t>
      </w:r>
      <w:r>
        <w:rPr>
          <w:rFonts w:hint="eastAsia" w:ascii="宋体"/>
          <w:sz w:val="24"/>
          <w:u w:val="single"/>
          <w:lang w:eastAsia="zh-CN"/>
        </w:rPr>
        <w:t>福建省泉州市晋江市东石镇金泽村村民委员会</w:t>
      </w:r>
      <w:r>
        <w:rPr>
          <w:rFonts w:hint="eastAsia" w:ascii="宋体"/>
          <w:sz w:val="24"/>
        </w:rPr>
        <w:t>，</w:t>
      </w:r>
      <w:r>
        <w:rPr>
          <w:rFonts w:hint="eastAsia" w:ascii="宋体"/>
          <w:sz w:val="24"/>
          <w:highlight w:val="none"/>
        </w:rPr>
        <w:t>建设资金来源</w:t>
      </w:r>
      <w:r>
        <w:rPr>
          <w:rFonts w:hint="eastAsia" w:ascii="宋体"/>
          <w:sz w:val="24"/>
          <w:highlight w:val="none"/>
          <w:u w:val="single"/>
          <w:lang w:eastAsia="zh-CN"/>
        </w:rPr>
        <w:t>自筹</w:t>
      </w:r>
      <w:r>
        <w:rPr>
          <w:rFonts w:hint="eastAsia" w:ascii="宋体"/>
          <w:sz w:val="24"/>
          <w:highlight w:val="none"/>
        </w:rPr>
        <w:t>，</w:t>
      </w:r>
      <w:r>
        <w:rPr>
          <w:rFonts w:hint="eastAsia" w:ascii="宋体"/>
          <w:sz w:val="24"/>
        </w:rPr>
        <w:t>招标人为</w:t>
      </w:r>
      <w:r>
        <w:rPr>
          <w:rFonts w:hint="eastAsia" w:ascii="宋体"/>
          <w:sz w:val="24"/>
          <w:u w:val="single"/>
          <w:lang w:eastAsia="zh-CN"/>
        </w:rPr>
        <w:t>福建省泉州市晋江市东石镇金泽村村民委员会</w:t>
      </w:r>
      <w:r>
        <w:rPr>
          <w:rFonts w:hint="eastAsia" w:ascii="宋体"/>
          <w:sz w:val="24"/>
        </w:rPr>
        <w:t>，委托的招标代理单位为</w:t>
      </w:r>
      <w:r>
        <w:rPr>
          <w:rFonts w:hint="eastAsia" w:ascii="宋体"/>
          <w:sz w:val="24"/>
          <w:u w:val="single"/>
        </w:rPr>
        <w:t>福建省筑远投资咨询有限公司</w:t>
      </w:r>
      <w:r>
        <w:rPr>
          <w:rFonts w:hint="eastAsia" w:ascii="宋体"/>
          <w:sz w:val="24"/>
        </w:rPr>
        <w:t>。本项目已具备招标条件，现对该项目的施工进行公开招标。</w:t>
      </w:r>
    </w:p>
    <w:p>
      <w:pPr>
        <w:widowControl/>
        <w:numPr>
          <w:ilvl w:val="0"/>
          <w:numId w:val="2"/>
        </w:numPr>
        <w:tabs>
          <w:tab w:val="left" w:pos="851"/>
          <w:tab w:val="left" w:pos="1100"/>
        </w:tabs>
        <w:adjustRightInd/>
        <w:spacing w:line="440" w:lineRule="exact"/>
        <w:ind w:left="-2" w:firstLine="482"/>
        <w:textAlignment w:val="auto"/>
        <w:rPr>
          <w:rFonts w:hint="eastAsia" w:ascii="宋体"/>
          <w:b/>
          <w:sz w:val="24"/>
        </w:rPr>
      </w:pPr>
      <w:r>
        <w:rPr>
          <w:rFonts w:hint="eastAsia" w:ascii="宋体"/>
          <w:b/>
          <w:sz w:val="24"/>
        </w:rPr>
        <w:t>项目概况和招标范围</w:t>
      </w:r>
    </w:p>
    <w:p>
      <w:pPr>
        <w:widowControl/>
        <w:numPr>
          <w:ilvl w:val="1"/>
          <w:numId w:val="2"/>
        </w:numPr>
        <w:tabs>
          <w:tab w:val="left" w:pos="-142"/>
          <w:tab w:val="clear" w:pos="510"/>
        </w:tabs>
        <w:adjustRightInd/>
        <w:spacing w:line="440" w:lineRule="exact"/>
        <w:ind w:firstLine="482"/>
        <w:jc w:val="left"/>
        <w:textAlignment w:val="auto"/>
        <w:rPr>
          <w:rFonts w:hint="eastAsia" w:ascii="宋体"/>
          <w:sz w:val="24"/>
        </w:rPr>
      </w:pPr>
      <w:r>
        <w:rPr>
          <w:rFonts w:hint="eastAsia" w:ascii="宋体"/>
          <w:sz w:val="24"/>
        </w:rPr>
        <w:t>工程建设地点：</w:t>
      </w:r>
      <w:r>
        <w:rPr>
          <w:rFonts w:hint="eastAsia" w:ascii="宋体"/>
          <w:sz w:val="24"/>
          <w:u w:val="single"/>
        </w:rPr>
        <w:t>东石镇金泽村</w:t>
      </w:r>
      <w:r>
        <w:rPr>
          <w:rFonts w:hint="eastAsia" w:ascii="宋体"/>
          <w:sz w:val="24"/>
        </w:rPr>
        <w:t>；</w:t>
      </w:r>
    </w:p>
    <w:p>
      <w:pPr>
        <w:widowControl/>
        <w:numPr>
          <w:ilvl w:val="1"/>
          <w:numId w:val="2"/>
        </w:numPr>
        <w:adjustRightInd/>
        <w:spacing w:line="440" w:lineRule="exact"/>
        <w:ind w:firstLine="482"/>
        <w:jc w:val="left"/>
        <w:textAlignment w:val="auto"/>
        <w:rPr>
          <w:rFonts w:hint="eastAsia" w:ascii="宋体"/>
          <w:sz w:val="24"/>
        </w:rPr>
      </w:pPr>
      <w:r>
        <w:rPr>
          <w:rFonts w:hint="eastAsia" w:ascii="宋体"/>
          <w:sz w:val="24"/>
        </w:rPr>
        <w:t>工程建设规模：</w:t>
      </w:r>
      <w:r>
        <w:rPr>
          <w:rFonts w:hint="eastAsia" w:ascii="宋体"/>
          <w:bCs/>
          <w:sz w:val="24"/>
          <w:u w:val="single"/>
        </w:rPr>
        <w:t>总造价为</w:t>
      </w:r>
      <w:r>
        <w:rPr>
          <w:rFonts w:hint="eastAsia" w:ascii="宋体"/>
          <w:bCs/>
          <w:sz w:val="24"/>
          <w:u w:val="single"/>
          <w:lang w:eastAsia="zh-CN"/>
        </w:rPr>
        <w:t>32.7158</w:t>
      </w:r>
      <w:r>
        <w:rPr>
          <w:rFonts w:hint="eastAsia" w:ascii="宋体"/>
          <w:bCs/>
          <w:sz w:val="24"/>
          <w:u w:val="single"/>
        </w:rPr>
        <w:t>万元</w:t>
      </w:r>
      <w:r>
        <w:rPr>
          <w:rFonts w:hint="eastAsia" w:ascii="宋体"/>
          <w:sz w:val="24"/>
        </w:rPr>
        <w:t>；</w:t>
      </w:r>
    </w:p>
    <w:p>
      <w:pPr>
        <w:widowControl/>
        <w:numPr>
          <w:ilvl w:val="1"/>
          <w:numId w:val="2"/>
        </w:numPr>
        <w:adjustRightInd/>
        <w:spacing w:line="440" w:lineRule="exact"/>
        <w:ind w:firstLine="482"/>
        <w:textAlignment w:val="auto"/>
        <w:rPr>
          <w:rFonts w:hint="eastAsia" w:ascii="宋体"/>
          <w:sz w:val="24"/>
        </w:rPr>
      </w:pPr>
      <w:r>
        <w:rPr>
          <w:rFonts w:hint="eastAsia" w:ascii="宋体"/>
          <w:sz w:val="24"/>
        </w:rPr>
        <w:t>招标范围和内容：</w:t>
      </w:r>
    </w:p>
    <w:p>
      <w:pPr>
        <w:widowControl/>
        <w:adjustRightInd/>
        <w:spacing w:line="440" w:lineRule="exact"/>
        <w:ind w:firstLine="482"/>
        <w:textAlignment w:val="auto"/>
        <w:rPr>
          <w:rFonts w:hint="eastAsia" w:ascii="宋体"/>
          <w:sz w:val="24"/>
          <w:u w:val="single"/>
        </w:rPr>
      </w:pPr>
      <w:r>
        <w:rPr>
          <w:rFonts w:hint="eastAsia" w:ascii="宋体"/>
          <w:sz w:val="24"/>
        </w:rPr>
        <w:t>（1）工程类别：</w:t>
      </w:r>
      <w:r>
        <w:rPr>
          <w:rFonts w:hint="eastAsia" w:ascii="宋体"/>
          <w:sz w:val="24"/>
          <w:u w:val="single"/>
        </w:rPr>
        <w:t>建筑室外工程</w:t>
      </w:r>
      <w:r>
        <w:rPr>
          <w:rFonts w:hint="eastAsia" w:ascii="宋体"/>
          <w:sz w:val="24"/>
        </w:rPr>
        <w:t>；</w:t>
      </w:r>
    </w:p>
    <w:p>
      <w:pPr>
        <w:widowControl/>
        <w:adjustRightInd/>
        <w:spacing w:line="440" w:lineRule="exact"/>
        <w:ind w:firstLine="482"/>
        <w:textAlignment w:val="auto"/>
        <w:rPr>
          <w:rFonts w:hint="eastAsia" w:ascii="宋体"/>
          <w:sz w:val="24"/>
        </w:rPr>
      </w:pPr>
      <w:r>
        <w:rPr>
          <w:rFonts w:hint="eastAsia" w:ascii="宋体"/>
          <w:sz w:val="24"/>
        </w:rPr>
        <w:t>（2）招标类型：</w:t>
      </w:r>
      <w:r>
        <w:rPr>
          <w:rFonts w:hint="eastAsia" w:ascii="宋体" w:hAnsi="宋体" w:cs="宋体"/>
          <w:sz w:val="24"/>
          <w:u w:val="single"/>
        </w:rPr>
        <w:t xml:space="preserve"> 施工总承包</w:t>
      </w:r>
      <w:r>
        <w:rPr>
          <w:rFonts w:hint="eastAsia" w:ascii="宋体"/>
          <w:sz w:val="24"/>
        </w:rPr>
        <w:t>；</w:t>
      </w:r>
    </w:p>
    <w:p>
      <w:pPr>
        <w:widowControl/>
        <w:adjustRightInd/>
        <w:spacing w:line="440" w:lineRule="exact"/>
        <w:ind w:firstLine="482"/>
        <w:textAlignment w:val="auto"/>
        <w:rPr>
          <w:rFonts w:hint="eastAsia" w:ascii="宋体"/>
          <w:sz w:val="24"/>
          <w:szCs w:val="22"/>
          <w:u w:val="single"/>
        </w:rPr>
      </w:pPr>
      <w:r>
        <w:rPr>
          <w:rFonts w:hint="eastAsia" w:ascii="宋体"/>
          <w:sz w:val="24"/>
        </w:rPr>
        <w:t>（3）招标范围和内容：</w:t>
      </w:r>
      <w:r>
        <w:rPr>
          <w:rFonts w:hint="eastAsia" w:ascii="宋体"/>
          <w:sz w:val="24"/>
          <w:szCs w:val="22"/>
          <w:u w:val="single"/>
        </w:rPr>
        <w:t>本工程系</w:t>
      </w:r>
      <w:r>
        <w:rPr>
          <w:rFonts w:hint="eastAsia" w:ascii="宋体"/>
          <w:sz w:val="24"/>
          <w:szCs w:val="22"/>
          <w:u w:val="single"/>
          <w:lang w:eastAsia="zh-CN"/>
        </w:rPr>
        <w:t>金泽村村委会围墙及室外工程</w:t>
      </w:r>
      <w:r>
        <w:rPr>
          <w:rFonts w:hint="eastAsia" w:ascii="宋体"/>
          <w:sz w:val="24"/>
          <w:szCs w:val="22"/>
          <w:u w:val="single"/>
        </w:rPr>
        <w:t>，围墙总长度为132m，砖砌围墙高度为1.8m；</w:t>
      </w:r>
      <w:r>
        <w:rPr>
          <w:rFonts w:hint="eastAsia" w:ascii="宋体"/>
          <w:sz w:val="24"/>
          <w:szCs w:val="22"/>
          <w:u w:val="single"/>
          <w:lang w:eastAsia="zh-CN"/>
        </w:rPr>
        <w:t>新建水泥混凝土路面为1046㎡</w:t>
      </w:r>
      <w:r>
        <w:rPr>
          <w:rFonts w:hint="eastAsia" w:ascii="宋体"/>
          <w:sz w:val="24"/>
          <w:szCs w:val="22"/>
          <w:u w:val="single"/>
        </w:rPr>
        <w:t>。具体详见工程量清单及施工图纸；</w:t>
      </w:r>
    </w:p>
    <w:p>
      <w:pPr>
        <w:widowControl/>
        <w:numPr>
          <w:ilvl w:val="1"/>
          <w:numId w:val="2"/>
        </w:numPr>
        <w:adjustRightInd/>
        <w:spacing w:line="440" w:lineRule="exact"/>
        <w:ind w:firstLine="482"/>
        <w:jc w:val="left"/>
        <w:textAlignment w:val="auto"/>
        <w:rPr>
          <w:rFonts w:hint="eastAsia" w:ascii="宋体"/>
          <w:sz w:val="24"/>
        </w:rPr>
      </w:pPr>
      <w:r>
        <w:rPr>
          <w:rFonts w:hint="eastAsia" w:ascii="宋体"/>
          <w:sz w:val="24"/>
        </w:rPr>
        <w:t xml:space="preserve"> 招标控制价（即最高投标限价，下同）：</w:t>
      </w:r>
      <w:r>
        <w:rPr>
          <w:rFonts w:hint="eastAsia" w:ascii="宋体"/>
          <w:bCs/>
          <w:sz w:val="24"/>
          <w:u w:val="single"/>
          <w:lang w:eastAsia="zh-CN"/>
        </w:rPr>
        <w:t>32.7158</w:t>
      </w:r>
      <w:r>
        <w:rPr>
          <w:rFonts w:hint="eastAsia" w:ascii="宋体"/>
          <w:bCs/>
          <w:sz w:val="24"/>
          <w:u w:val="none"/>
          <w:lang w:val="en-US" w:eastAsia="zh-CN"/>
        </w:rPr>
        <w:t>万</w:t>
      </w:r>
      <w:r>
        <w:rPr>
          <w:rFonts w:hint="eastAsia" w:ascii="宋体"/>
          <w:sz w:val="24"/>
        </w:rPr>
        <w:t>元；</w:t>
      </w:r>
    </w:p>
    <w:p>
      <w:pPr>
        <w:widowControl/>
        <w:numPr>
          <w:ilvl w:val="1"/>
          <w:numId w:val="2"/>
        </w:numPr>
        <w:adjustRightInd/>
        <w:spacing w:line="440" w:lineRule="exact"/>
        <w:ind w:firstLine="482"/>
        <w:jc w:val="left"/>
        <w:textAlignment w:val="auto"/>
        <w:rPr>
          <w:rFonts w:hint="eastAsia" w:ascii="宋体"/>
          <w:sz w:val="24"/>
        </w:rPr>
      </w:pPr>
      <w:r>
        <w:rPr>
          <w:rFonts w:hint="eastAsia" w:ascii="宋体"/>
          <w:sz w:val="24"/>
        </w:rPr>
        <w:t>工期</w:t>
      </w:r>
      <w:r>
        <w:rPr>
          <w:rFonts w:hint="eastAsia" w:ascii="宋体"/>
          <w:sz w:val="24"/>
          <w:highlight w:val="none"/>
        </w:rPr>
        <w:t>要求：总工期为</w:t>
      </w:r>
      <w:r>
        <w:rPr>
          <w:rFonts w:hint="eastAsia" w:ascii="宋体"/>
          <w:sz w:val="24"/>
          <w:highlight w:val="none"/>
          <w:u w:val="single"/>
          <w:lang w:val="en-US" w:eastAsia="zh-CN"/>
        </w:rPr>
        <w:t xml:space="preserve"> 90 </w:t>
      </w:r>
      <w:r>
        <w:rPr>
          <w:rFonts w:hint="eastAsia" w:ascii="宋体"/>
          <w:sz w:val="24"/>
          <w:highlight w:val="none"/>
        </w:rPr>
        <w:t>个日历天；其</w:t>
      </w:r>
      <w:r>
        <w:rPr>
          <w:rFonts w:hint="eastAsia" w:ascii="宋体"/>
          <w:sz w:val="24"/>
        </w:rPr>
        <w:t>中各关键节点的工期要求为（如果有）</w:t>
      </w:r>
      <w:r>
        <w:rPr>
          <w:rFonts w:hint="eastAsia" w:ascii="宋体"/>
          <w:sz w:val="24"/>
          <w:u w:val="single"/>
        </w:rPr>
        <w:t xml:space="preserve"> 无 </w:t>
      </w:r>
      <w:r>
        <w:rPr>
          <w:rFonts w:hint="eastAsia" w:ascii="宋体"/>
          <w:sz w:val="24"/>
        </w:rPr>
        <w:t xml:space="preserve">； </w:t>
      </w:r>
    </w:p>
    <w:p>
      <w:pPr>
        <w:widowControl/>
        <w:numPr>
          <w:ilvl w:val="1"/>
          <w:numId w:val="2"/>
        </w:numPr>
        <w:adjustRightInd/>
        <w:spacing w:line="440" w:lineRule="exact"/>
        <w:ind w:firstLine="482"/>
        <w:jc w:val="left"/>
        <w:textAlignment w:val="auto"/>
        <w:rPr>
          <w:rFonts w:hint="eastAsia" w:ascii="宋体"/>
          <w:sz w:val="24"/>
        </w:rPr>
      </w:pPr>
      <w:r>
        <w:rPr>
          <w:rFonts w:hint="eastAsia" w:ascii="宋体"/>
          <w:sz w:val="24"/>
        </w:rPr>
        <w:t>标段划分（如果有）：</w:t>
      </w:r>
      <w:r>
        <w:rPr>
          <w:rFonts w:hint="eastAsia" w:ascii="宋体"/>
          <w:sz w:val="24"/>
          <w:u w:val="single"/>
        </w:rPr>
        <w:t xml:space="preserve"> 一个标段 </w:t>
      </w:r>
      <w:r>
        <w:rPr>
          <w:rFonts w:hint="eastAsia" w:ascii="宋体"/>
          <w:sz w:val="24"/>
        </w:rPr>
        <w:t>；</w:t>
      </w:r>
    </w:p>
    <w:p>
      <w:pPr>
        <w:widowControl/>
        <w:numPr>
          <w:ilvl w:val="1"/>
          <w:numId w:val="2"/>
        </w:numPr>
        <w:adjustRightInd/>
        <w:spacing w:line="440" w:lineRule="exact"/>
        <w:ind w:firstLine="482"/>
        <w:jc w:val="left"/>
        <w:textAlignment w:val="auto"/>
        <w:rPr>
          <w:rFonts w:hint="eastAsia" w:ascii="宋体"/>
          <w:sz w:val="24"/>
        </w:rPr>
      </w:pPr>
      <w:r>
        <w:rPr>
          <w:rFonts w:hint="eastAsia" w:ascii="宋体"/>
          <w:sz w:val="24"/>
        </w:rPr>
        <w:t>质量要求：</w:t>
      </w:r>
      <w:r>
        <w:rPr>
          <w:rFonts w:hint="eastAsia" w:ascii="宋体" w:hAnsi="宋体" w:cs="宋体"/>
          <w:sz w:val="24"/>
          <w:u w:val="single"/>
        </w:rPr>
        <w:t>符合《工程施工质量验收规范》并达到合格标准</w:t>
      </w:r>
      <w:r>
        <w:rPr>
          <w:rFonts w:hint="eastAsia" w:ascii="宋体"/>
          <w:sz w:val="24"/>
        </w:rPr>
        <w:t>。</w:t>
      </w:r>
    </w:p>
    <w:p>
      <w:pPr>
        <w:widowControl/>
        <w:numPr>
          <w:ilvl w:val="0"/>
          <w:numId w:val="2"/>
        </w:numPr>
        <w:tabs>
          <w:tab w:val="left" w:pos="851"/>
          <w:tab w:val="left" w:pos="1100"/>
        </w:tabs>
        <w:adjustRightInd/>
        <w:spacing w:line="440" w:lineRule="exact"/>
        <w:ind w:left="-2" w:firstLine="482"/>
        <w:textAlignment w:val="auto"/>
        <w:rPr>
          <w:rFonts w:hint="eastAsia" w:ascii="宋体"/>
          <w:b/>
          <w:sz w:val="24"/>
        </w:rPr>
      </w:pPr>
      <w:r>
        <w:rPr>
          <w:rFonts w:hint="eastAsia" w:ascii="宋体"/>
          <w:b/>
          <w:sz w:val="24"/>
        </w:rPr>
        <w:t>投标人资格要求及审查办法</w:t>
      </w:r>
    </w:p>
    <w:p>
      <w:pPr>
        <w:widowControl/>
        <w:numPr>
          <w:ilvl w:val="1"/>
          <w:numId w:val="2"/>
        </w:numPr>
        <w:tabs>
          <w:tab w:val="left" w:pos="900"/>
          <w:tab w:val="left" w:pos="1100"/>
        </w:tabs>
        <w:adjustRightInd/>
        <w:spacing w:line="440" w:lineRule="exact"/>
        <w:ind w:firstLine="482"/>
        <w:jc w:val="left"/>
        <w:textAlignment w:val="auto"/>
        <w:rPr>
          <w:rFonts w:hint="eastAsia" w:ascii="仿宋_GB2312" w:hAnsi="宋体" w:cs="宋体"/>
          <w:sz w:val="24"/>
        </w:rPr>
      </w:pPr>
      <w:r>
        <w:rPr>
          <w:rFonts w:hint="eastAsia" w:ascii="仿宋_GB2312" w:hAnsi="宋体" w:cs="宋体"/>
          <w:sz w:val="24"/>
          <w:szCs w:val="22"/>
        </w:rPr>
        <w:t>本招标项目要求投标人须具备有效的不低于</w:t>
      </w:r>
      <w:r>
        <w:rPr>
          <w:rFonts w:hint="eastAsia" w:ascii="仿宋_GB2312" w:hAnsi="宋体" w:cs="宋体"/>
          <w:b/>
          <w:bCs/>
          <w:sz w:val="24"/>
          <w:szCs w:val="22"/>
          <w:u w:val="single"/>
        </w:rPr>
        <w:t>叁</w:t>
      </w:r>
      <w:r>
        <w:rPr>
          <w:rFonts w:hint="eastAsia" w:ascii="仿宋_GB2312" w:hAnsi="宋体" w:cs="宋体"/>
          <w:sz w:val="24"/>
          <w:szCs w:val="22"/>
        </w:rPr>
        <w:t>级</w:t>
      </w:r>
      <w:r>
        <w:rPr>
          <w:rFonts w:hint="eastAsia" w:ascii="宋体" w:hAnsi="宋体" w:cs="宋体"/>
          <w:b/>
          <w:iCs/>
          <w:sz w:val="24"/>
          <w:u w:val="single"/>
        </w:rPr>
        <w:t>建筑工程施工总承包</w:t>
      </w:r>
      <w:r>
        <w:rPr>
          <w:rFonts w:hint="eastAsia" w:ascii="仿宋_GB2312" w:hAnsi="宋体" w:cs="宋体"/>
          <w:sz w:val="24"/>
          <w:szCs w:val="22"/>
        </w:rPr>
        <w:t>资质和《施工企业安全生产许可证》。</w:t>
      </w:r>
    </w:p>
    <w:p>
      <w:pPr>
        <w:widowControl/>
        <w:numPr>
          <w:ilvl w:val="1"/>
          <w:numId w:val="2"/>
        </w:numPr>
        <w:tabs>
          <w:tab w:val="left" w:pos="900"/>
          <w:tab w:val="left" w:pos="1100"/>
        </w:tabs>
        <w:adjustRightInd/>
        <w:spacing w:line="440" w:lineRule="exact"/>
        <w:ind w:firstLine="482"/>
        <w:jc w:val="left"/>
        <w:textAlignment w:val="auto"/>
        <w:rPr>
          <w:rFonts w:hint="eastAsia" w:ascii="宋体"/>
          <w:sz w:val="24"/>
        </w:rPr>
      </w:pPr>
      <w:r>
        <w:rPr>
          <w:rFonts w:hint="eastAsia" w:ascii="宋体"/>
          <w:sz w:val="24"/>
        </w:rPr>
        <w:t>投标人拟担任本招标项目的项目负责人（即项目经理，下同）须具备有效的不低于</w:t>
      </w:r>
      <w:r>
        <w:rPr>
          <w:rFonts w:hint="eastAsia" w:ascii="宋体"/>
          <w:b/>
          <w:bCs/>
          <w:sz w:val="24"/>
          <w:u w:val="single"/>
        </w:rPr>
        <w:t>贰</w:t>
      </w:r>
      <w:r>
        <w:rPr>
          <w:rFonts w:hint="eastAsia" w:ascii="宋体"/>
          <w:sz w:val="24"/>
        </w:rPr>
        <w:t>级</w:t>
      </w:r>
      <w:r>
        <w:rPr>
          <w:rFonts w:hint="eastAsia" w:ascii="宋体" w:hAnsi="宋体" w:cs="宋体"/>
          <w:b/>
          <w:bCs/>
          <w:sz w:val="24"/>
          <w:szCs w:val="22"/>
          <w:u w:val="single"/>
        </w:rPr>
        <w:t>建筑工程</w:t>
      </w:r>
      <w:r>
        <w:rPr>
          <w:rFonts w:hint="eastAsia" w:ascii="宋体"/>
          <w:sz w:val="24"/>
        </w:rPr>
        <w:t>专业注册建造师执业资格，并具备有效的安全生产考核合格证书（B证）。</w:t>
      </w:r>
    </w:p>
    <w:p>
      <w:pPr>
        <w:widowControl/>
        <w:numPr>
          <w:ilvl w:val="1"/>
          <w:numId w:val="2"/>
        </w:numPr>
        <w:tabs>
          <w:tab w:val="left" w:pos="900"/>
          <w:tab w:val="left" w:pos="1100"/>
        </w:tabs>
        <w:adjustRightInd/>
        <w:spacing w:line="440" w:lineRule="exact"/>
        <w:ind w:firstLine="482"/>
        <w:jc w:val="left"/>
        <w:textAlignment w:val="auto"/>
        <w:rPr>
          <w:rFonts w:hint="eastAsia" w:ascii="宋体"/>
          <w:sz w:val="24"/>
        </w:rPr>
      </w:pPr>
      <w:r>
        <w:rPr>
          <w:rFonts w:hint="eastAsia" w:ascii="宋体"/>
          <w:sz w:val="24"/>
        </w:rPr>
        <w:t>本招标项目</w:t>
      </w:r>
      <w:r>
        <w:rPr>
          <w:rFonts w:hint="eastAsia" w:ascii="宋体"/>
          <w:sz w:val="24"/>
          <w:u w:val="single"/>
        </w:rPr>
        <w:t xml:space="preserve"> 不接受 </w:t>
      </w:r>
      <w:r>
        <w:rPr>
          <w:rFonts w:hint="eastAsia" w:ascii="宋体"/>
          <w:sz w:val="24"/>
        </w:rPr>
        <w:t>联合体投标。</w:t>
      </w:r>
    </w:p>
    <w:p>
      <w:pPr>
        <w:widowControl/>
        <w:numPr>
          <w:ilvl w:val="1"/>
          <w:numId w:val="2"/>
        </w:numPr>
        <w:tabs>
          <w:tab w:val="left" w:pos="900"/>
          <w:tab w:val="left" w:pos="1100"/>
        </w:tabs>
        <w:adjustRightInd/>
        <w:spacing w:line="440" w:lineRule="exact"/>
        <w:ind w:firstLine="482"/>
        <w:jc w:val="left"/>
        <w:textAlignment w:val="auto"/>
        <w:rPr>
          <w:rFonts w:hint="eastAsia" w:ascii="宋体"/>
          <w:sz w:val="24"/>
        </w:rPr>
      </w:pPr>
      <w:r>
        <w:rPr>
          <w:rFonts w:hint="eastAsia" w:ascii="宋体"/>
          <w:sz w:val="24"/>
        </w:rPr>
        <w:t>本招标项目</w:t>
      </w:r>
      <w:r>
        <w:rPr>
          <w:rFonts w:hint="eastAsia" w:ascii="宋体"/>
          <w:sz w:val="24"/>
          <w:u w:val="single"/>
        </w:rPr>
        <w:t xml:space="preserve"> 不应用 </w:t>
      </w:r>
      <w:r>
        <w:rPr>
          <w:rFonts w:hint="eastAsia" w:ascii="宋体"/>
          <w:sz w:val="24"/>
        </w:rPr>
        <w:t>福建省建筑施工企业信用综合评价分值。</w:t>
      </w:r>
    </w:p>
    <w:p>
      <w:pPr>
        <w:widowControl/>
        <w:numPr>
          <w:ilvl w:val="1"/>
          <w:numId w:val="2"/>
        </w:numPr>
        <w:tabs>
          <w:tab w:val="left" w:pos="900"/>
          <w:tab w:val="left" w:pos="1100"/>
        </w:tabs>
        <w:adjustRightInd/>
        <w:spacing w:line="440" w:lineRule="exact"/>
        <w:ind w:firstLine="482"/>
        <w:jc w:val="left"/>
        <w:textAlignment w:val="auto"/>
        <w:rPr>
          <w:rFonts w:hint="eastAsia" w:ascii="宋体"/>
          <w:sz w:val="24"/>
        </w:rPr>
      </w:pPr>
      <w:r>
        <w:rPr>
          <w:rFonts w:hint="eastAsia" w:ascii="宋体"/>
          <w:sz w:val="24"/>
        </w:rPr>
        <w:t>投标人“类似工程业绩”要求：</w:t>
      </w:r>
      <w:r>
        <w:rPr>
          <w:rFonts w:hint="eastAsia" w:ascii="宋体"/>
          <w:sz w:val="24"/>
          <w:u w:val="single"/>
        </w:rPr>
        <w:t xml:space="preserve"> 不适用 </w:t>
      </w:r>
      <w:r>
        <w:rPr>
          <w:rFonts w:hint="eastAsia" w:ascii="宋体"/>
          <w:sz w:val="24"/>
        </w:rPr>
        <w:t>。</w:t>
      </w:r>
    </w:p>
    <w:p>
      <w:pPr>
        <w:widowControl/>
        <w:numPr>
          <w:ilvl w:val="1"/>
          <w:numId w:val="2"/>
        </w:numPr>
        <w:tabs>
          <w:tab w:val="left" w:pos="900"/>
          <w:tab w:val="left" w:pos="1100"/>
        </w:tabs>
        <w:adjustRightInd/>
        <w:spacing w:line="440" w:lineRule="exact"/>
        <w:ind w:firstLine="482"/>
        <w:jc w:val="left"/>
        <w:textAlignment w:val="auto"/>
        <w:rPr>
          <w:rFonts w:hint="eastAsia" w:ascii="宋体"/>
          <w:sz w:val="24"/>
        </w:rPr>
      </w:pPr>
      <w:r>
        <w:rPr>
          <w:rFonts w:hint="eastAsia" w:ascii="宋体"/>
          <w:sz w:val="24"/>
        </w:rPr>
        <w:t>各投标人均可就本招标项目上述标段中的</w:t>
      </w:r>
      <w:r>
        <w:rPr>
          <w:rFonts w:hint="eastAsia" w:ascii="宋体"/>
          <w:sz w:val="24"/>
          <w:u w:val="single"/>
        </w:rPr>
        <w:t xml:space="preserve"> 1 </w:t>
      </w:r>
      <w:r>
        <w:rPr>
          <w:rFonts w:hint="eastAsia" w:ascii="宋体"/>
          <w:sz w:val="24"/>
        </w:rPr>
        <w:t>个标段投标，但最多允许中标</w:t>
      </w:r>
      <w:r>
        <w:rPr>
          <w:rFonts w:hint="eastAsia" w:ascii="宋体"/>
          <w:sz w:val="24"/>
          <w:u w:val="single"/>
        </w:rPr>
        <w:t xml:space="preserve"> 1 </w:t>
      </w:r>
      <w:r>
        <w:rPr>
          <w:rFonts w:hint="eastAsia" w:ascii="宋体"/>
          <w:sz w:val="24"/>
        </w:rPr>
        <w:t>个标段。</w:t>
      </w:r>
    </w:p>
    <w:p>
      <w:pPr>
        <w:widowControl/>
        <w:numPr>
          <w:ilvl w:val="1"/>
          <w:numId w:val="2"/>
        </w:numPr>
        <w:tabs>
          <w:tab w:val="left" w:pos="900"/>
          <w:tab w:val="left" w:pos="1100"/>
        </w:tabs>
        <w:adjustRightInd/>
        <w:spacing w:line="440" w:lineRule="exact"/>
        <w:ind w:firstLine="482"/>
        <w:jc w:val="left"/>
        <w:textAlignment w:val="auto"/>
        <w:rPr>
          <w:rFonts w:hint="eastAsia" w:ascii="宋体"/>
          <w:sz w:val="24"/>
        </w:rPr>
      </w:pPr>
      <w:r>
        <w:rPr>
          <w:rFonts w:hint="eastAsia" w:ascii="宋体"/>
          <w:sz w:val="24"/>
        </w:rPr>
        <w:t>其他资格要求：</w:t>
      </w:r>
      <w:r>
        <w:rPr>
          <w:rFonts w:hint="eastAsia" w:ascii="宋体"/>
          <w:sz w:val="24"/>
          <w:u w:val="single"/>
        </w:rPr>
        <w:t xml:space="preserve"> 具体要求详见招标文件 </w:t>
      </w:r>
      <w:r>
        <w:rPr>
          <w:rFonts w:hint="eastAsia" w:ascii="宋体"/>
          <w:sz w:val="24"/>
        </w:rPr>
        <w:t>。</w:t>
      </w:r>
    </w:p>
    <w:p>
      <w:pPr>
        <w:widowControl/>
        <w:numPr>
          <w:ilvl w:val="1"/>
          <w:numId w:val="2"/>
        </w:numPr>
        <w:tabs>
          <w:tab w:val="left" w:pos="900"/>
          <w:tab w:val="left" w:pos="1100"/>
        </w:tabs>
        <w:adjustRightInd/>
        <w:spacing w:line="440" w:lineRule="exact"/>
        <w:ind w:firstLine="482"/>
        <w:jc w:val="left"/>
        <w:textAlignment w:val="auto"/>
        <w:rPr>
          <w:rFonts w:hint="eastAsia" w:ascii="宋体"/>
          <w:sz w:val="24"/>
        </w:rPr>
      </w:pPr>
      <w:r>
        <w:rPr>
          <w:rFonts w:hint="eastAsia" w:ascii="宋体"/>
          <w:sz w:val="24"/>
        </w:rPr>
        <w:t>本招标项目采用</w:t>
      </w:r>
      <w:r>
        <w:rPr>
          <w:rFonts w:hint="eastAsia" w:ascii="宋体"/>
          <w:sz w:val="24"/>
          <w:u w:val="single"/>
        </w:rPr>
        <w:t xml:space="preserve">  资格后审  </w:t>
      </w:r>
      <w:r>
        <w:rPr>
          <w:rFonts w:hint="eastAsia" w:ascii="宋体"/>
          <w:sz w:val="24"/>
        </w:rPr>
        <w:t>方式对投标人的资格进行审查。</w:t>
      </w:r>
    </w:p>
    <w:p>
      <w:pPr>
        <w:widowControl/>
        <w:numPr>
          <w:ilvl w:val="0"/>
          <w:numId w:val="2"/>
        </w:numPr>
        <w:tabs>
          <w:tab w:val="left" w:pos="851"/>
          <w:tab w:val="left" w:pos="1100"/>
        </w:tabs>
        <w:adjustRightInd/>
        <w:spacing w:line="440" w:lineRule="exact"/>
        <w:ind w:left="-2" w:firstLine="482"/>
        <w:textAlignment w:val="auto"/>
        <w:rPr>
          <w:rFonts w:hint="eastAsia" w:ascii="宋体"/>
          <w:b/>
          <w:color w:val="auto"/>
          <w:sz w:val="24"/>
        </w:rPr>
      </w:pPr>
      <w:r>
        <w:rPr>
          <w:rFonts w:hint="eastAsia" w:ascii="宋体"/>
          <w:b/>
          <w:color w:val="auto"/>
          <w:sz w:val="24"/>
        </w:rPr>
        <w:t>招标文件的获取</w:t>
      </w:r>
    </w:p>
    <w:p>
      <w:pPr>
        <w:widowControl/>
        <w:numPr>
          <w:ilvl w:val="1"/>
          <w:numId w:val="2"/>
        </w:numPr>
        <w:tabs>
          <w:tab w:val="left" w:pos="851"/>
          <w:tab w:val="left" w:pos="1100"/>
          <w:tab w:val="clear" w:pos="510"/>
        </w:tabs>
        <w:adjustRightInd/>
        <w:spacing w:line="440" w:lineRule="exact"/>
        <w:ind w:left="0" w:leftChars="0" w:firstLine="510" w:firstLineChars="0"/>
        <w:textAlignment w:val="auto"/>
        <w:rPr>
          <w:rFonts w:hint="eastAsia" w:ascii="宋体" w:hAnsi="宋体" w:eastAsia="宋体"/>
          <w:color w:val="auto"/>
          <w:kern w:val="0"/>
          <w:sz w:val="24"/>
          <w:szCs w:val="24"/>
          <w:lang w:val="en-US" w:eastAsia="zh-CN"/>
        </w:rPr>
      </w:pPr>
      <w:r>
        <w:rPr>
          <w:rFonts w:hint="eastAsia" w:ascii="宋体" w:hAnsi="宋体" w:eastAsia="宋体"/>
          <w:color w:val="auto"/>
          <w:kern w:val="0"/>
          <w:sz w:val="24"/>
          <w:szCs w:val="24"/>
          <w:lang w:val="en-US" w:eastAsia="zh-CN"/>
        </w:rPr>
        <w:t>招标资料每套售价</w:t>
      </w:r>
      <w:r>
        <w:rPr>
          <w:rFonts w:hint="eastAsia" w:ascii="宋体" w:hAnsi="宋体" w:eastAsia="宋体"/>
          <w:color w:val="auto"/>
          <w:kern w:val="0"/>
          <w:sz w:val="24"/>
          <w:szCs w:val="24"/>
          <w:u w:val="single"/>
          <w:lang w:val="en-US" w:eastAsia="zh-CN"/>
        </w:rPr>
        <w:t xml:space="preserve"> 300 </w:t>
      </w:r>
      <w:r>
        <w:rPr>
          <w:rFonts w:hint="eastAsia" w:ascii="宋体" w:hAnsi="宋体" w:eastAsia="宋体"/>
          <w:color w:val="auto"/>
          <w:kern w:val="0"/>
          <w:sz w:val="24"/>
          <w:szCs w:val="24"/>
          <w:lang w:val="en-US" w:eastAsia="zh-CN"/>
        </w:rPr>
        <w:t>元，发售时间为</w:t>
      </w:r>
      <w:r>
        <w:rPr>
          <w:rFonts w:hint="eastAsia" w:ascii="宋体" w:hAnsi="宋体" w:eastAsia="宋体"/>
          <w:color w:val="auto"/>
          <w:kern w:val="0"/>
          <w:sz w:val="24"/>
          <w:szCs w:val="24"/>
          <w:u w:val="single"/>
          <w:lang w:val="en-US" w:eastAsia="zh-CN"/>
        </w:rPr>
        <w:t xml:space="preserve"> 2021 </w:t>
      </w:r>
      <w:r>
        <w:rPr>
          <w:rFonts w:hint="eastAsia" w:ascii="宋体" w:hAnsi="宋体" w:eastAsia="宋体"/>
          <w:color w:val="auto"/>
          <w:kern w:val="0"/>
          <w:sz w:val="24"/>
          <w:szCs w:val="24"/>
          <w:lang w:val="en-US" w:eastAsia="zh-CN"/>
        </w:rPr>
        <w:t>年</w:t>
      </w:r>
      <w:r>
        <w:rPr>
          <w:rFonts w:hint="eastAsia" w:ascii="宋体" w:hAnsi="宋体" w:eastAsia="宋体"/>
          <w:color w:val="auto"/>
          <w:kern w:val="0"/>
          <w:sz w:val="24"/>
          <w:szCs w:val="24"/>
          <w:u w:val="single"/>
          <w:lang w:val="en-US" w:eastAsia="zh-CN"/>
        </w:rPr>
        <w:t xml:space="preserve"> 12 </w:t>
      </w:r>
      <w:r>
        <w:rPr>
          <w:rFonts w:hint="eastAsia" w:ascii="宋体" w:hAnsi="宋体" w:eastAsia="宋体"/>
          <w:color w:val="auto"/>
          <w:kern w:val="0"/>
          <w:sz w:val="24"/>
          <w:szCs w:val="24"/>
          <w:lang w:val="en-US" w:eastAsia="zh-CN"/>
        </w:rPr>
        <w:t>月</w:t>
      </w:r>
      <w:r>
        <w:rPr>
          <w:rFonts w:hint="eastAsia" w:ascii="宋体" w:hAnsi="宋体" w:eastAsia="宋体"/>
          <w:color w:val="auto"/>
          <w:kern w:val="0"/>
          <w:sz w:val="24"/>
          <w:szCs w:val="24"/>
          <w:u w:val="single"/>
          <w:lang w:val="en-US" w:eastAsia="zh-CN"/>
        </w:rPr>
        <w:t xml:space="preserve"> 31 </w:t>
      </w:r>
      <w:r>
        <w:rPr>
          <w:rFonts w:hint="eastAsia" w:ascii="宋体" w:hAnsi="宋体" w:eastAsia="宋体"/>
          <w:color w:val="auto"/>
          <w:kern w:val="0"/>
          <w:sz w:val="24"/>
          <w:szCs w:val="24"/>
          <w:lang w:val="en-US" w:eastAsia="zh-CN"/>
        </w:rPr>
        <w:t>日</w:t>
      </w:r>
      <w:r>
        <w:rPr>
          <w:rFonts w:hint="eastAsia" w:ascii="宋体" w:hAnsi="宋体" w:eastAsia="宋体"/>
          <w:color w:val="auto"/>
          <w:kern w:val="0"/>
          <w:sz w:val="24"/>
          <w:szCs w:val="24"/>
          <w:u w:val="single"/>
          <w:lang w:val="en-US" w:eastAsia="zh-CN"/>
        </w:rPr>
        <w:t xml:space="preserve"> 8 </w:t>
      </w:r>
      <w:r>
        <w:rPr>
          <w:rFonts w:hint="eastAsia" w:ascii="宋体" w:hAnsi="宋体" w:eastAsia="宋体"/>
          <w:color w:val="auto"/>
          <w:kern w:val="0"/>
          <w:sz w:val="24"/>
          <w:szCs w:val="24"/>
          <w:lang w:val="en-US" w:eastAsia="zh-CN"/>
        </w:rPr>
        <w:t>时</w:t>
      </w:r>
      <w:r>
        <w:rPr>
          <w:rFonts w:hint="eastAsia" w:ascii="宋体" w:hAnsi="宋体" w:eastAsia="宋体"/>
          <w:color w:val="auto"/>
          <w:kern w:val="0"/>
          <w:sz w:val="24"/>
          <w:szCs w:val="24"/>
          <w:u w:val="single"/>
          <w:lang w:val="en-US" w:eastAsia="zh-CN"/>
        </w:rPr>
        <w:t xml:space="preserve"> 00 </w:t>
      </w:r>
      <w:r>
        <w:rPr>
          <w:rFonts w:hint="eastAsia" w:ascii="宋体" w:hAnsi="宋体" w:eastAsia="宋体"/>
          <w:color w:val="auto"/>
          <w:kern w:val="0"/>
          <w:sz w:val="24"/>
          <w:szCs w:val="24"/>
          <w:lang w:val="en-US" w:eastAsia="zh-CN"/>
        </w:rPr>
        <w:t>分至</w:t>
      </w:r>
      <w:r>
        <w:rPr>
          <w:rFonts w:hint="eastAsia" w:ascii="宋体" w:hAnsi="宋体" w:eastAsia="宋体"/>
          <w:color w:val="auto"/>
          <w:kern w:val="0"/>
          <w:sz w:val="24"/>
          <w:szCs w:val="24"/>
          <w:u w:val="single"/>
          <w:lang w:val="en-US" w:eastAsia="zh-CN"/>
        </w:rPr>
        <w:t>2022</w:t>
      </w:r>
      <w:r>
        <w:rPr>
          <w:rFonts w:hint="eastAsia" w:ascii="宋体" w:hAnsi="宋体" w:eastAsia="宋体"/>
          <w:color w:val="auto"/>
          <w:kern w:val="0"/>
          <w:sz w:val="24"/>
          <w:szCs w:val="24"/>
          <w:lang w:val="en-US" w:eastAsia="zh-CN"/>
        </w:rPr>
        <w:t>年</w:t>
      </w:r>
      <w:r>
        <w:rPr>
          <w:rFonts w:hint="eastAsia" w:ascii="宋体" w:hAnsi="宋体" w:eastAsia="宋体"/>
          <w:color w:val="auto"/>
          <w:kern w:val="0"/>
          <w:sz w:val="24"/>
          <w:szCs w:val="24"/>
          <w:u w:val="single"/>
          <w:lang w:val="en-US" w:eastAsia="zh-CN"/>
        </w:rPr>
        <w:t xml:space="preserve"> 01 </w:t>
      </w:r>
      <w:r>
        <w:rPr>
          <w:rFonts w:hint="eastAsia" w:ascii="宋体" w:hAnsi="宋体" w:eastAsia="宋体"/>
          <w:color w:val="auto"/>
          <w:kern w:val="0"/>
          <w:sz w:val="24"/>
          <w:szCs w:val="24"/>
          <w:lang w:val="en-US" w:eastAsia="zh-CN"/>
        </w:rPr>
        <w:t>月</w:t>
      </w:r>
      <w:r>
        <w:rPr>
          <w:rFonts w:hint="eastAsia" w:ascii="宋体" w:hAnsi="宋体" w:eastAsia="宋体"/>
          <w:color w:val="auto"/>
          <w:kern w:val="0"/>
          <w:sz w:val="24"/>
          <w:szCs w:val="24"/>
          <w:u w:val="single"/>
          <w:lang w:val="en-US" w:eastAsia="zh-CN"/>
        </w:rPr>
        <w:t xml:space="preserve"> 04 </w:t>
      </w:r>
      <w:r>
        <w:rPr>
          <w:rFonts w:hint="eastAsia" w:ascii="宋体" w:hAnsi="宋体" w:eastAsia="宋体"/>
          <w:color w:val="auto"/>
          <w:kern w:val="0"/>
          <w:sz w:val="24"/>
          <w:szCs w:val="24"/>
          <w:lang w:val="en-US" w:eastAsia="zh-CN"/>
        </w:rPr>
        <w:t>日</w:t>
      </w:r>
      <w:r>
        <w:rPr>
          <w:rFonts w:hint="eastAsia" w:ascii="宋体" w:hAnsi="宋体" w:eastAsia="宋体"/>
          <w:color w:val="auto"/>
          <w:kern w:val="0"/>
          <w:sz w:val="24"/>
          <w:szCs w:val="24"/>
          <w:u w:val="single"/>
          <w:lang w:val="en-US" w:eastAsia="zh-CN"/>
        </w:rPr>
        <w:t>17</w:t>
      </w:r>
      <w:r>
        <w:rPr>
          <w:rFonts w:hint="eastAsia" w:ascii="宋体" w:hAnsi="宋体" w:eastAsia="宋体"/>
          <w:color w:val="auto"/>
          <w:kern w:val="0"/>
          <w:sz w:val="24"/>
          <w:szCs w:val="24"/>
          <w:lang w:val="en-US" w:eastAsia="zh-CN"/>
        </w:rPr>
        <w:t>时</w:t>
      </w:r>
      <w:r>
        <w:rPr>
          <w:rFonts w:hint="eastAsia" w:ascii="宋体" w:hAnsi="宋体" w:eastAsia="宋体"/>
          <w:color w:val="auto"/>
          <w:kern w:val="0"/>
          <w:sz w:val="24"/>
          <w:szCs w:val="24"/>
          <w:u w:val="single"/>
          <w:lang w:val="en-US" w:eastAsia="zh-CN"/>
        </w:rPr>
        <w:t xml:space="preserve"> 30 </w:t>
      </w:r>
      <w:r>
        <w:rPr>
          <w:rFonts w:hint="eastAsia" w:ascii="宋体" w:hAnsi="宋体" w:eastAsia="宋体"/>
          <w:color w:val="auto"/>
          <w:kern w:val="0"/>
          <w:sz w:val="24"/>
          <w:szCs w:val="24"/>
          <w:lang w:val="en-US" w:eastAsia="zh-CN"/>
        </w:rPr>
        <w:t>分止；过期不售，售后不退。</w:t>
      </w:r>
    </w:p>
    <w:p>
      <w:pPr>
        <w:widowControl/>
        <w:numPr>
          <w:ilvl w:val="1"/>
          <w:numId w:val="2"/>
        </w:numPr>
        <w:tabs>
          <w:tab w:val="left" w:pos="851"/>
          <w:tab w:val="left" w:pos="1100"/>
          <w:tab w:val="clear" w:pos="510"/>
        </w:tabs>
        <w:adjustRightInd/>
        <w:spacing w:line="440" w:lineRule="exact"/>
        <w:ind w:left="0" w:leftChars="0" w:firstLine="510" w:firstLineChars="0"/>
        <w:textAlignment w:val="auto"/>
        <w:rPr>
          <w:rFonts w:hint="eastAsia" w:ascii="宋体"/>
          <w:b/>
          <w:color w:val="auto"/>
          <w:sz w:val="24"/>
        </w:rPr>
      </w:pPr>
      <w:r>
        <w:rPr>
          <w:rFonts w:hint="eastAsia" w:ascii="宋体" w:hAnsi="宋体" w:eastAsia="宋体"/>
          <w:color w:val="auto"/>
          <w:kern w:val="0"/>
          <w:sz w:val="24"/>
          <w:szCs w:val="24"/>
          <w:lang w:val="en-US" w:eastAsia="zh-CN"/>
        </w:rPr>
        <w:t>凡有意参加投标者可通过易交易电子招标投标交易平台（https://www.enjoy5191.com）搜索本项目名称进行报名并获取招标资料，对平台操作有任何疑问，请联系福建随行软件有限公司，联系电话:400-870-5191。</w:t>
      </w:r>
    </w:p>
    <w:p>
      <w:pPr>
        <w:widowControl/>
        <w:numPr>
          <w:ilvl w:val="0"/>
          <w:numId w:val="2"/>
        </w:numPr>
        <w:tabs>
          <w:tab w:val="left" w:pos="851"/>
          <w:tab w:val="left" w:pos="1100"/>
        </w:tabs>
        <w:adjustRightInd/>
        <w:spacing w:line="440" w:lineRule="exact"/>
        <w:ind w:left="-2" w:firstLine="482"/>
        <w:textAlignment w:val="auto"/>
        <w:rPr>
          <w:rFonts w:hint="eastAsia" w:ascii="宋体"/>
          <w:b/>
          <w:color w:val="auto"/>
          <w:sz w:val="24"/>
        </w:rPr>
      </w:pPr>
      <w:r>
        <w:rPr>
          <w:rFonts w:hint="eastAsia" w:ascii="宋体"/>
          <w:b/>
          <w:color w:val="auto"/>
          <w:sz w:val="24"/>
        </w:rPr>
        <w:t>评标办法</w:t>
      </w:r>
    </w:p>
    <w:p>
      <w:pPr>
        <w:widowControl/>
        <w:tabs>
          <w:tab w:val="left" w:pos="0"/>
          <w:tab w:val="left" w:pos="900"/>
          <w:tab w:val="left" w:pos="1100"/>
        </w:tabs>
        <w:adjustRightInd/>
        <w:spacing w:line="440" w:lineRule="exact"/>
        <w:ind w:left="-2" w:firstLine="480"/>
        <w:jc w:val="left"/>
        <w:textAlignment w:val="auto"/>
        <w:rPr>
          <w:rFonts w:hint="eastAsia" w:ascii="宋体"/>
          <w:color w:val="auto"/>
          <w:sz w:val="24"/>
        </w:rPr>
      </w:pPr>
      <w:r>
        <w:rPr>
          <w:rFonts w:hint="eastAsia" w:ascii="宋体"/>
          <w:color w:val="auto"/>
          <w:sz w:val="24"/>
        </w:rPr>
        <w:t>本招标项目采用的评标办法：</w:t>
      </w:r>
      <w:r>
        <w:rPr>
          <w:rFonts w:hint="eastAsia" w:ascii="宋体"/>
          <w:color w:val="auto"/>
          <w:sz w:val="24"/>
          <w:u w:val="single"/>
        </w:rPr>
        <w:t xml:space="preserve"> 简易评标法 </w:t>
      </w:r>
      <w:r>
        <w:rPr>
          <w:rFonts w:hint="eastAsia" w:ascii="宋体"/>
          <w:color w:val="auto"/>
          <w:sz w:val="24"/>
        </w:rPr>
        <w:t>。</w:t>
      </w:r>
    </w:p>
    <w:p>
      <w:pPr>
        <w:widowControl/>
        <w:numPr>
          <w:ilvl w:val="0"/>
          <w:numId w:val="2"/>
        </w:numPr>
        <w:tabs>
          <w:tab w:val="left" w:pos="851"/>
          <w:tab w:val="left" w:pos="1100"/>
        </w:tabs>
        <w:adjustRightInd/>
        <w:spacing w:line="440" w:lineRule="exact"/>
        <w:ind w:left="-2" w:firstLine="482"/>
        <w:textAlignment w:val="auto"/>
        <w:rPr>
          <w:rFonts w:hint="eastAsia" w:ascii="宋体"/>
          <w:b/>
          <w:color w:val="auto"/>
          <w:sz w:val="24"/>
        </w:rPr>
      </w:pPr>
      <w:r>
        <w:rPr>
          <w:rFonts w:hint="eastAsia" w:ascii="宋体"/>
          <w:b/>
          <w:color w:val="auto"/>
          <w:sz w:val="24"/>
        </w:rPr>
        <w:t>投标保证金的提交</w:t>
      </w:r>
    </w:p>
    <w:p>
      <w:pPr>
        <w:widowControl/>
        <w:tabs>
          <w:tab w:val="left" w:pos="900"/>
          <w:tab w:val="left" w:pos="1100"/>
        </w:tabs>
        <w:adjustRightInd/>
        <w:spacing w:line="440" w:lineRule="exact"/>
        <w:ind w:left="510"/>
        <w:jc w:val="left"/>
        <w:textAlignment w:val="auto"/>
        <w:rPr>
          <w:rFonts w:hint="eastAsia" w:ascii="宋体" w:hAnsi="宋体"/>
          <w:color w:val="auto"/>
          <w:sz w:val="24"/>
        </w:rPr>
      </w:pPr>
      <w:r>
        <w:rPr>
          <w:rFonts w:hint="eastAsia" w:ascii="宋体" w:hAnsi="宋体"/>
          <w:color w:val="auto"/>
          <w:sz w:val="24"/>
        </w:rPr>
        <w:t>6.1.投标保证金提交的时间：</w:t>
      </w:r>
      <w:r>
        <w:rPr>
          <w:rFonts w:hint="eastAsia" w:ascii="宋体" w:hAnsi="宋体"/>
          <w:color w:val="auto"/>
          <w:sz w:val="24"/>
          <w:u w:val="single"/>
        </w:rPr>
        <w:t xml:space="preserve"> 202</w:t>
      </w:r>
      <w:r>
        <w:rPr>
          <w:rFonts w:hint="eastAsia" w:ascii="宋体" w:hAnsi="宋体"/>
          <w:color w:val="auto"/>
          <w:sz w:val="24"/>
          <w:u w:val="single"/>
          <w:lang w:val="en-US" w:eastAsia="zh-CN"/>
        </w:rPr>
        <w:t>2</w:t>
      </w:r>
      <w:r>
        <w:rPr>
          <w:rFonts w:hint="eastAsia" w:ascii="宋体" w:hAnsi="宋体"/>
          <w:color w:val="auto"/>
          <w:sz w:val="24"/>
          <w:u w:val="single"/>
        </w:rPr>
        <w:t>年</w:t>
      </w:r>
      <w:r>
        <w:rPr>
          <w:rFonts w:hint="eastAsia" w:ascii="宋体" w:hAnsi="宋体"/>
          <w:color w:val="auto"/>
          <w:sz w:val="24"/>
          <w:u w:val="single"/>
          <w:lang w:val="en-US" w:eastAsia="zh-CN"/>
        </w:rPr>
        <w:t>01</w:t>
      </w:r>
      <w:r>
        <w:rPr>
          <w:rFonts w:hint="eastAsia" w:ascii="宋体" w:hAnsi="宋体"/>
          <w:color w:val="auto"/>
          <w:sz w:val="24"/>
          <w:u w:val="single"/>
        </w:rPr>
        <w:t>月</w:t>
      </w:r>
      <w:r>
        <w:rPr>
          <w:rFonts w:hint="eastAsia" w:ascii="宋体" w:hAnsi="宋体"/>
          <w:color w:val="auto"/>
          <w:sz w:val="24"/>
          <w:u w:val="single"/>
          <w:lang w:val="en-US" w:eastAsia="zh-CN"/>
        </w:rPr>
        <w:t>12</w:t>
      </w:r>
      <w:r>
        <w:rPr>
          <w:rFonts w:hint="eastAsia" w:ascii="宋体" w:hAnsi="宋体"/>
          <w:color w:val="auto"/>
          <w:sz w:val="24"/>
          <w:u w:val="single"/>
        </w:rPr>
        <w:t>日</w:t>
      </w:r>
      <w:r>
        <w:rPr>
          <w:rFonts w:hint="eastAsia" w:ascii="宋体" w:hAnsi="宋体"/>
          <w:color w:val="auto"/>
          <w:sz w:val="24"/>
          <w:u w:val="single"/>
          <w:lang w:val="en-US" w:eastAsia="zh-CN"/>
        </w:rPr>
        <w:t>17</w:t>
      </w:r>
      <w:r>
        <w:rPr>
          <w:rFonts w:hint="eastAsia" w:ascii="宋体" w:hAnsi="宋体"/>
          <w:color w:val="auto"/>
          <w:sz w:val="24"/>
          <w:u w:val="single"/>
        </w:rPr>
        <w:t>时</w:t>
      </w:r>
      <w:r>
        <w:rPr>
          <w:rFonts w:hint="eastAsia" w:ascii="宋体" w:hAnsi="宋体"/>
          <w:color w:val="auto"/>
          <w:sz w:val="24"/>
          <w:u w:val="single"/>
          <w:lang w:val="en-US" w:eastAsia="zh-CN"/>
        </w:rPr>
        <w:t>0</w:t>
      </w:r>
      <w:r>
        <w:rPr>
          <w:rFonts w:hint="eastAsia" w:ascii="宋体" w:hAnsi="宋体"/>
          <w:color w:val="auto"/>
          <w:sz w:val="24"/>
          <w:u w:val="single"/>
        </w:rPr>
        <w:t>0分</w:t>
      </w:r>
      <w:r>
        <w:rPr>
          <w:rFonts w:hint="eastAsia" w:ascii="宋体" w:hAnsi="宋体"/>
          <w:color w:val="auto"/>
          <w:sz w:val="24"/>
          <w:u w:val="single"/>
          <w:lang w:eastAsia="zh-CN"/>
        </w:rPr>
        <w:t>前</w:t>
      </w:r>
      <w:r>
        <w:rPr>
          <w:rFonts w:hint="eastAsia" w:ascii="宋体" w:hAnsi="宋体"/>
          <w:color w:val="auto"/>
          <w:sz w:val="24"/>
          <w:u w:val="single"/>
        </w:rPr>
        <w:t xml:space="preserve"> </w:t>
      </w:r>
      <w:r>
        <w:rPr>
          <w:rFonts w:hint="eastAsia" w:ascii="宋体" w:hAnsi="宋体"/>
          <w:color w:val="auto"/>
          <w:sz w:val="24"/>
        </w:rPr>
        <w:t>。</w:t>
      </w:r>
    </w:p>
    <w:p>
      <w:pPr>
        <w:widowControl/>
        <w:tabs>
          <w:tab w:val="left" w:pos="900"/>
          <w:tab w:val="left" w:pos="1100"/>
        </w:tabs>
        <w:adjustRightInd/>
        <w:spacing w:line="440" w:lineRule="exact"/>
        <w:ind w:left="510"/>
        <w:jc w:val="left"/>
        <w:textAlignment w:val="auto"/>
        <w:rPr>
          <w:rFonts w:hint="eastAsia" w:ascii="宋体" w:hAnsi="宋体"/>
          <w:color w:val="auto"/>
          <w:sz w:val="24"/>
          <w:szCs w:val="24"/>
        </w:rPr>
      </w:pPr>
      <w:r>
        <w:rPr>
          <w:rFonts w:hint="eastAsia" w:ascii="宋体" w:hAnsi="宋体"/>
          <w:color w:val="auto"/>
          <w:sz w:val="24"/>
          <w:szCs w:val="24"/>
        </w:rPr>
        <w:t>6.2.投标保证金提交的金额：</w:t>
      </w:r>
      <w:r>
        <w:rPr>
          <w:rFonts w:hint="eastAsia" w:ascii="宋体" w:hAnsi="宋体" w:cs="宋体"/>
          <w:color w:val="auto"/>
          <w:sz w:val="24"/>
          <w:szCs w:val="24"/>
          <w:u w:val="single"/>
        </w:rPr>
        <w:t>人民币</w:t>
      </w:r>
      <w:r>
        <w:rPr>
          <w:rFonts w:hint="eastAsia" w:ascii="宋体" w:hAnsi="宋体" w:cs="宋体"/>
          <w:b/>
          <w:color w:val="auto"/>
          <w:sz w:val="24"/>
          <w:szCs w:val="24"/>
          <w:u w:val="single"/>
          <w:lang w:eastAsia="zh-CN"/>
        </w:rPr>
        <w:t>壹万</w:t>
      </w:r>
      <w:r>
        <w:rPr>
          <w:rFonts w:hint="eastAsia" w:ascii="宋体" w:hAnsi="宋体" w:cs="宋体"/>
          <w:color w:val="auto"/>
          <w:sz w:val="24"/>
          <w:szCs w:val="24"/>
        </w:rPr>
        <w:t>元（下同）。</w:t>
      </w:r>
    </w:p>
    <w:p>
      <w:pPr>
        <w:widowControl/>
        <w:tabs>
          <w:tab w:val="left" w:pos="900"/>
          <w:tab w:val="left" w:pos="1100"/>
        </w:tabs>
        <w:adjustRightInd/>
        <w:spacing w:line="440" w:lineRule="exact"/>
        <w:ind w:firstLine="482"/>
        <w:jc w:val="left"/>
        <w:textAlignment w:val="auto"/>
        <w:rPr>
          <w:rFonts w:hint="eastAsia" w:ascii="宋体"/>
          <w:bCs/>
          <w:color w:val="auto"/>
          <w:sz w:val="24"/>
          <w:u w:val="single"/>
        </w:rPr>
      </w:pPr>
      <w:r>
        <w:rPr>
          <w:rFonts w:hint="eastAsia" w:ascii="宋体" w:hAnsi="宋体"/>
          <w:color w:val="auto"/>
          <w:sz w:val="24"/>
        </w:rPr>
        <w:t>6.3.投标保证金提交的方式：</w:t>
      </w:r>
      <w:r>
        <w:rPr>
          <w:rFonts w:hint="eastAsia" w:ascii="宋体" w:hAnsi="宋体"/>
          <w:color w:val="auto"/>
          <w:sz w:val="24"/>
          <w:u w:val="single"/>
        </w:rPr>
        <w:t>①从投标人企业基本账户以电汇或银行转账的形式汇达投标保证金指定账户；或②电子保险保函应通过随行易交易电子招标投标交易平台在线申请。否则视为未按规定提交投标保证金，资格审查不合格</w:t>
      </w:r>
      <w:r>
        <w:rPr>
          <w:rFonts w:hint="eastAsia" w:ascii="宋体" w:hAnsi="宋体"/>
          <w:bCs/>
          <w:color w:val="auto"/>
          <w:sz w:val="24"/>
          <w:szCs w:val="24"/>
        </w:rPr>
        <w:t>。</w:t>
      </w:r>
    </w:p>
    <w:p>
      <w:pPr>
        <w:widowControl/>
        <w:numPr>
          <w:ilvl w:val="0"/>
          <w:numId w:val="2"/>
        </w:numPr>
        <w:tabs>
          <w:tab w:val="left" w:pos="851"/>
          <w:tab w:val="left" w:pos="1100"/>
        </w:tabs>
        <w:adjustRightInd/>
        <w:spacing w:line="440" w:lineRule="exact"/>
        <w:ind w:left="-2" w:firstLine="482"/>
        <w:textAlignment w:val="auto"/>
        <w:rPr>
          <w:rFonts w:hint="eastAsia" w:ascii="宋体"/>
          <w:b/>
          <w:color w:val="auto"/>
          <w:sz w:val="24"/>
        </w:rPr>
      </w:pPr>
      <w:r>
        <w:rPr>
          <w:rFonts w:hint="eastAsia" w:ascii="宋体"/>
          <w:b/>
          <w:color w:val="auto"/>
          <w:sz w:val="24"/>
        </w:rPr>
        <w:t>投标文件的递交</w:t>
      </w:r>
    </w:p>
    <w:p>
      <w:pPr>
        <w:widowControl/>
        <w:numPr>
          <w:ilvl w:val="1"/>
          <w:numId w:val="2"/>
        </w:numPr>
        <w:tabs>
          <w:tab w:val="left" w:pos="900"/>
          <w:tab w:val="left" w:pos="1100"/>
        </w:tabs>
        <w:adjustRightInd/>
        <w:spacing w:line="300" w:lineRule="auto"/>
        <w:jc w:val="left"/>
        <w:textAlignment w:val="auto"/>
        <w:rPr>
          <w:rFonts w:hint="eastAsia" w:ascii="宋体" w:hAnsi="宋体" w:cs="宋体"/>
          <w:i/>
          <w:sz w:val="24"/>
        </w:rPr>
      </w:pPr>
      <w:r>
        <w:rPr>
          <w:rFonts w:hint="eastAsia" w:ascii="宋体" w:hAnsi="宋体" w:cs="宋体"/>
          <w:color w:val="auto"/>
          <w:sz w:val="24"/>
        </w:rPr>
        <w:t>投标文件递交的截止时间（投标截止时间，下同）：</w:t>
      </w:r>
      <w:r>
        <w:rPr>
          <w:rFonts w:hint="eastAsia" w:ascii="宋体" w:hAnsi="宋体" w:cs="宋体"/>
          <w:color w:val="auto"/>
          <w:sz w:val="24"/>
          <w:u w:val="single"/>
        </w:rPr>
        <w:t>202</w:t>
      </w:r>
      <w:r>
        <w:rPr>
          <w:rFonts w:hint="eastAsia" w:ascii="宋体" w:hAnsi="宋体" w:cs="宋体"/>
          <w:color w:val="auto"/>
          <w:sz w:val="24"/>
          <w:u w:val="single"/>
          <w:lang w:val="en-US" w:eastAsia="zh-CN"/>
        </w:rPr>
        <w:t>2</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01</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13</w:t>
      </w:r>
      <w:r>
        <w:rPr>
          <w:rFonts w:hint="eastAsia" w:ascii="宋体" w:hAnsi="宋体" w:cs="宋体"/>
          <w:color w:val="auto"/>
          <w:sz w:val="24"/>
          <w:u w:val="single"/>
        </w:rPr>
        <w:t xml:space="preserve"> </w:t>
      </w:r>
      <w:r>
        <w:rPr>
          <w:rFonts w:hint="eastAsia" w:ascii="宋体" w:hAnsi="宋体" w:cs="宋体"/>
          <w:color w:val="auto"/>
          <w:sz w:val="24"/>
        </w:rPr>
        <w:t>日</w:t>
      </w:r>
      <w:r>
        <w:rPr>
          <w:rFonts w:hint="eastAsia" w:ascii="宋体" w:hAnsi="宋体" w:cs="宋体"/>
          <w:color w:val="auto"/>
          <w:sz w:val="24"/>
          <w:u w:val="single"/>
          <w:lang w:val="en-US" w:eastAsia="zh-CN"/>
        </w:rPr>
        <w:t>09</w:t>
      </w:r>
      <w:r>
        <w:rPr>
          <w:rFonts w:hint="eastAsia" w:ascii="宋体" w:hAnsi="宋体" w:cs="宋体"/>
          <w:color w:val="auto"/>
          <w:sz w:val="24"/>
        </w:rPr>
        <w:t>时</w:t>
      </w:r>
      <w:r>
        <w:rPr>
          <w:rFonts w:hint="eastAsia" w:ascii="宋体" w:hAnsi="宋体" w:cs="宋体"/>
          <w:color w:val="auto"/>
          <w:sz w:val="24"/>
          <w:u w:val="single"/>
          <w:lang w:val="en-US" w:eastAsia="zh-CN"/>
        </w:rPr>
        <w:t>3</w:t>
      </w:r>
      <w:r>
        <w:rPr>
          <w:rFonts w:hint="eastAsia" w:ascii="宋体" w:hAnsi="宋体" w:cs="宋体"/>
          <w:color w:val="auto"/>
          <w:sz w:val="24"/>
          <w:u w:val="single"/>
        </w:rPr>
        <w:t>0</w:t>
      </w:r>
      <w:r>
        <w:rPr>
          <w:rFonts w:hint="eastAsia" w:ascii="宋体" w:hAnsi="宋体" w:cs="宋体"/>
          <w:color w:val="auto"/>
          <w:sz w:val="24"/>
        </w:rPr>
        <w:t>分，投标人应在截止时间前通过易交易电子招标投标交易平台</w:t>
      </w:r>
      <w:r>
        <w:rPr>
          <w:rFonts w:hint="eastAsia" w:ascii="宋体" w:hAnsi="宋体" w:cs="宋体"/>
          <w:sz w:val="24"/>
        </w:rPr>
        <w:t>（https://www.enjoy5191.com）递交电子投标文件；</w:t>
      </w:r>
    </w:p>
    <w:p>
      <w:pPr>
        <w:widowControl/>
        <w:numPr>
          <w:ilvl w:val="1"/>
          <w:numId w:val="2"/>
        </w:numPr>
        <w:tabs>
          <w:tab w:val="left" w:pos="900"/>
          <w:tab w:val="left" w:pos="1100"/>
        </w:tabs>
        <w:adjustRightInd/>
        <w:spacing w:line="300" w:lineRule="auto"/>
        <w:jc w:val="left"/>
        <w:textAlignment w:val="auto"/>
        <w:rPr>
          <w:rFonts w:hint="eastAsia" w:ascii="宋体" w:hAnsi="宋体" w:cs="宋体"/>
          <w:sz w:val="24"/>
        </w:rPr>
      </w:pPr>
      <w:r>
        <w:rPr>
          <w:rFonts w:hint="eastAsia" w:ascii="宋体" w:hAnsi="宋体" w:cs="宋体"/>
          <w:sz w:val="24"/>
        </w:rPr>
        <w:t>逾期送达的投标文件，</w:t>
      </w:r>
      <w:r>
        <w:rPr>
          <w:rFonts w:hint="eastAsia" w:ascii="宋体" w:hAnsi="宋体" w:cs="宋体"/>
          <w:sz w:val="24"/>
          <w:szCs w:val="24"/>
        </w:rPr>
        <w:t>电子招标投标交易平台将予以拒收</w:t>
      </w:r>
      <w:r>
        <w:rPr>
          <w:rFonts w:hint="eastAsia" w:ascii="宋体" w:hAnsi="宋体" w:cs="宋体"/>
          <w:sz w:val="24"/>
          <w:szCs w:val="22"/>
        </w:rPr>
        <w:t>。</w:t>
      </w:r>
    </w:p>
    <w:p>
      <w:pPr>
        <w:spacing w:line="300" w:lineRule="auto"/>
        <w:ind w:firstLine="480" w:firstLineChars="200"/>
        <w:rPr>
          <w:rFonts w:hint="eastAsia" w:ascii="宋体" w:hAnsi="宋体" w:cs="宋体"/>
          <w:sz w:val="24"/>
          <w:szCs w:val="24"/>
          <w:shd w:val="clear" w:color="auto" w:fill="FFFFFF"/>
          <w:lang w:bidi="ar"/>
        </w:rPr>
      </w:pPr>
      <w:r>
        <w:rPr>
          <w:rFonts w:hint="eastAsia" w:ascii="宋体" w:hAnsi="宋体" w:cs="宋体"/>
          <w:sz w:val="24"/>
          <w:szCs w:val="24"/>
          <w:shd w:val="clear" w:color="auto" w:fill="FFFFFF"/>
          <w:lang w:bidi="ar"/>
        </w:rPr>
        <w:t xml:space="preserve">7.3. </w:t>
      </w:r>
      <w:r>
        <w:rPr>
          <w:rFonts w:hint="eastAsia" w:ascii="宋体" w:hAnsi="宋体" w:cs="宋体"/>
          <w:sz w:val="24"/>
          <w:szCs w:val="24"/>
        </w:rPr>
        <w:t>本工程采用网上无纸化招投标，投标人须于投标截止时间前通过电子招标投标交易平台在线递交投标文件，投标人可对已投递的电子投标文件撤回、编辑再投递，交易系统以投标截止时间前最后一份投递成功的电子投标文件信息为准。投标人必须严格按照电子招标投标交易平台的操作规程编制电子投标文件并对其进行加密和上传，有关投标的操作规程详见电子招标投标交易平台的相关使用说明或电话咨询客服（联系电话：4008705191）</w:t>
      </w:r>
      <w:r>
        <w:rPr>
          <w:rFonts w:hint="eastAsia" w:ascii="宋体" w:hAnsi="宋体" w:cs="宋体"/>
          <w:sz w:val="24"/>
          <w:szCs w:val="24"/>
          <w:shd w:val="clear" w:color="auto" w:fill="FFFFFF"/>
          <w:lang w:bidi="ar"/>
        </w:rPr>
        <w:t>。</w:t>
      </w:r>
    </w:p>
    <w:p>
      <w:pPr>
        <w:widowControl/>
        <w:tabs>
          <w:tab w:val="left" w:pos="510"/>
          <w:tab w:val="left" w:pos="900"/>
          <w:tab w:val="left" w:pos="1100"/>
        </w:tabs>
        <w:adjustRightInd/>
        <w:spacing w:line="300" w:lineRule="auto"/>
        <w:ind w:firstLine="470" w:firstLineChars="196"/>
        <w:jc w:val="left"/>
        <w:textAlignment w:val="auto"/>
        <w:rPr>
          <w:rFonts w:hint="eastAsia" w:ascii="宋体" w:hAnsi="宋体" w:cs="宋体"/>
          <w:sz w:val="24"/>
          <w:szCs w:val="22"/>
        </w:rPr>
      </w:pPr>
      <w:r>
        <w:rPr>
          <w:rFonts w:hint="eastAsia" w:ascii="宋体" w:hAnsi="宋体" w:cs="宋体"/>
          <w:sz w:val="24"/>
          <w:szCs w:val="24"/>
          <w:shd w:val="clear" w:color="auto" w:fill="FFFFFF"/>
          <w:lang w:bidi="ar"/>
        </w:rPr>
        <w:t xml:space="preserve">7.4. </w:t>
      </w:r>
      <w:r>
        <w:rPr>
          <w:rFonts w:hint="eastAsia" w:ascii="宋体" w:hAnsi="宋体" w:cs="宋体"/>
          <w:sz w:val="24"/>
          <w:szCs w:val="24"/>
        </w:rPr>
        <w:t>电子投标文件解密</w:t>
      </w:r>
      <w:r>
        <w:rPr>
          <w:rFonts w:hint="eastAsia" w:ascii="宋体" w:hAnsi="宋体" w:cs="宋体"/>
          <w:sz w:val="24"/>
          <w:szCs w:val="22"/>
        </w:rPr>
        <w:t>：</w:t>
      </w:r>
    </w:p>
    <w:p>
      <w:pPr>
        <w:widowControl/>
        <w:numPr>
          <w:ilvl w:val="0"/>
          <w:numId w:val="0"/>
        </w:numPr>
        <w:tabs>
          <w:tab w:val="left" w:pos="851"/>
          <w:tab w:val="left" w:pos="1100"/>
        </w:tabs>
        <w:adjustRightInd/>
        <w:spacing w:line="440" w:lineRule="exact"/>
        <w:ind w:left="480" w:leftChars="0" w:firstLine="480" w:firstLineChars="200"/>
        <w:textAlignment w:val="auto"/>
        <w:rPr>
          <w:rFonts w:hint="eastAsia" w:ascii="宋体" w:hAnsi="宋体" w:cs="宋体"/>
          <w:sz w:val="24"/>
          <w:szCs w:val="24"/>
          <w:shd w:val="clear" w:color="auto" w:fill="FFFFFF"/>
          <w:lang w:bidi="ar"/>
        </w:rPr>
      </w:pPr>
      <w:r>
        <w:rPr>
          <w:rFonts w:hint="eastAsia" w:ascii="宋体" w:hAnsi="宋体" w:cs="宋体"/>
          <w:sz w:val="24"/>
          <w:szCs w:val="22"/>
        </w:rPr>
        <w:t>投</w:t>
      </w:r>
      <w:r>
        <w:rPr>
          <w:rFonts w:hint="eastAsia" w:ascii="宋体" w:hAnsi="宋体" w:cs="宋体"/>
          <w:sz w:val="24"/>
          <w:szCs w:val="24"/>
        </w:rPr>
        <w:t>标人应在开始解密时间起</w:t>
      </w:r>
      <w:r>
        <w:rPr>
          <w:rFonts w:hint="eastAsia" w:ascii="宋体" w:hAnsi="宋体" w:cs="宋体"/>
          <w:sz w:val="24"/>
          <w:szCs w:val="24"/>
          <w:u w:val="single"/>
        </w:rPr>
        <w:t xml:space="preserve"> 30 </w:t>
      </w:r>
      <w:r>
        <w:rPr>
          <w:rFonts w:hint="eastAsia" w:ascii="宋体" w:hAnsi="宋体" w:cs="宋体"/>
          <w:sz w:val="24"/>
          <w:szCs w:val="24"/>
        </w:rPr>
        <w:t>分钟内在线进行电子投标文件的解密操作，因投标人原因未在规定时间内解密，其投标视为无效</w:t>
      </w:r>
      <w:r>
        <w:rPr>
          <w:rFonts w:hint="eastAsia" w:ascii="宋体" w:hAnsi="宋体" w:cs="宋体"/>
          <w:sz w:val="24"/>
          <w:szCs w:val="24"/>
          <w:shd w:val="clear" w:color="auto" w:fill="FFFFFF"/>
          <w:lang w:bidi="ar"/>
        </w:rPr>
        <w:t>。</w:t>
      </w:r>
    </w:p>
    <w:p>
      <w:pPr>
        <w:widowControl/>
        <w:numPr>
          <w:ilvl w:val="0"/>
          <w:numId w:val="0"/>
        </w:numPr>
        <w:tabs>
          <w:tab w:val="left" w:pos="851"/>
          <w:tab w:val="left" w:pos="1100"/>
        </w:tabs>
        <w:adjustRightInd/>
        <w:spacing w:line="440" w:lineRule="exact"/>
        <w:ind w:left="480" w:leftChars="0" w:firstLine="480" w:firstLineChars="200"/>
        <w:textAlignment w:val="auto"/>
        <w:rPr>
          <w:rFonts w:hint="eastAsia" w:ascii="宋体" w:hAnsi="宋体" w:cs="宋体"/>
          <w:sz w:val="24"/>
          <w:szCs w:val="24"/>
          <w:shd w:val="clear" w:color="auto" w:fill="FFFFFF"/>
          <w:lang w:bidi="ar"/>
        </w:rPr>
      </w:pPr>
    </w:p>
    <w:p>
      <w:pPr>
        <w:widowControl/>
        <w:numPr>
          <w:ilvl w:val="0"/>
          <w:numId w:val="0"/>
        </w:numPr>
        <w:tabs>
          <w:tab w:val="left" w:pos="851"/>
          <w:tab w:val="left" w:pos="1100"/>
        </w:tabs>
        <w:adjustRightInd/>
        <w:spacing w:line="440" w:lineRule="exact"/>
        <w:ind w:left="480" w:leftChars="0" w:firstLine="480" w:firstLineChars="200"/>
        <w:textAlignment w:val="auto"/>
        <w:rPr>
          <w:rFonts w:hint="eastAsia" w:ascii="宋体" w:hAnsi="宋体" w:cs="宋体"/>
          <w:sz w:val="24"/>
          <w:szCs w:val="24"/>
          <w:shd w:val="clear" w:color="auto" w:fill="FFFFFF"/>
          <w:lang w:bidi="ar"/>
        </w:rPr>
      </w:pPr>
    </w:p>
    <w:p>
      <w:pPr>
        <w:widowControl/>
        <w:numPr>
          <w:ilvl w:val="0"/>
          <w:numId w:val="0"/>
        </w:numPr>
        <w:tabs>
          <w:tab w:val="left" w:pos="851"/>
          <w:tab w:val="left" w:pos="1100"/>
        </w:tabs>
        <w:adjustRightInd/>
        <w:spacing w:line="440" w:lineRule="exact"/>
        <w:ind w:left="480" w:leftChars="0" w:firstLine="480" w:firstLineChars="200"/>
        <w:textAlignment w:val="auto"/>
        <w:rPr>
          <w:rFonts w:hint="eastAsia" w:ascii="宋体" w:hAnsi="宋体" w:cs="宋体"/>
          <w:sz w:val="24"/>
          <w:szCs w:val="24"/>
          <w:shd w:val="clear" w:color="auto" w:fill="FFFFFF"/>
          <w:lang w:bidi="ar"/>
        </w:rPr>
      </w:pPr>
    </w:p>
    <w:p>
      <w:pPr>
        <w:widowControl/>
        <w:numPr>
          <w:ilvl w:val="0"/>
          <w:numId w:val="0"/>
        </w:numPr>
        <w:tabs>
          <w:tab w:val="left" w:pos="851"/>
          <w:tab w:val="left" w:pos="1100"/>
        </w:tabs>
        <w:adjustRightInd/>
        <w:spacing w:line="440" w:lineRule="exact"/>
        <w:ind w:left="480" w:leftChars="0"/>
        <w:textAlignment w:val="auto"/>
        <w:rPr>
          <w:rFonts w:hint="eastAsia" w:ascii="宋体"/>
          <w:b/>
          <w:sz w:val="24"/>
        </w:rPr>
      </w:pPr>
      <w:r>
        <w:rPr>
          <w:rFonts w:hint="eastAsia" w:ascii="宋体" w:hAnsi="宋体" w:cs="宋体"/>
          <w:b/>
          <w:bCs/>
          <w:sz w:val="24"/>
          <w:szCs w:val="24"/>
          <w:shd w:val="clear" w:color="auto" w:fill="FFFFFF"/>
          <w:lang w:val="en-US" w:eastAsia="zh-CN" w:bidi="ar"/>
        </w:rPr>
        <w:t>8.</w:t>
      </w:r>
      <w:r>
        <w:rPr>
          <w:rFonts w:hint="eastAsia" w:ascii="宋体"/>
          <w:b/>
          <w:sz w:val="24"/>
        </w:rPr>
        <w:t>发布公告的媒介</w:t>
      </w:r>
    </w:p>
    <w:p>
      <w:pPr>
        <w:widowControl/>
        <w:tabs>
          <w:tab w:val="left" w:pos="900"/>
          <w:tab w:val="left" w:pos="1100"/>
        </w:tabs>
        <w:wordWrap w:val="0"/>
        <w:adjustRightInd/>
        <w:spacing w:line="440" w:lineRule="exact"/>
        <w:ind w:firstLine="482"/>
        <w:jc w:val="left"/>
        <w:textAlignment w:val="auto"/>
        <w:rPr>
          <w:rFonts w:hint="eastAsia" w:ascii="宋体"/>
          <w:sz w:val="24"/>
        </w:rPr>
      </w:pPr>
      <w:r>
        <w:rPr>
          <w:rFonts w:hint="eastAsia" w:ascii="宋体"/>
          <w:sz w:val="24"/>
        </w:rPr>
        <w:t>本次招标公告在</w:t>
      </w:r>
      <w:r>
        <w:rPr>
          <w:rFonts w:hint="eastAsia" w:ascii="宋体"/>
          <w:sz w:val="24"/>
          <w:u w:val="single"/>
        </w:rPr>
        <w:t xml:space="preserve">易交易电子招标投标交易平台(网址：https://www. enjoy5191.com/) </w:t>
      </w:r>
      <w:r>
        <w:rPr>
          <w:rFonts w:hint="eastAsia" w:ascii="宋体"/>
          <w:sz w:val="24"/>
          <w:u w:val="single"/>
          <w:lang w:eastAsia="zh-CN"/>
        </w:rPr>
        <w:t>、</w:t>
      </w:r>
      <w:r>
        <w:rPr>
          <w:rFonts w:hint="eastAsia" w:ascii="宋体" w:hAnsi="宋体" w:cs="宋体"/>
          <w:color w:val="auto"/>
          <w:sz w:val="24"/>
          <w:u w:val="single"/>
          <w:lang w:val="en-US" w:eastAsia="zh-CN"/>
        </w:rPr>
        <w:t>晋江市人民政府（www.jijiang.gov.cn）和</w:t>
      </w:r>
      <w:r>
        <w:rPr>
          <w:rFonts w:hint="eastAsia" w:ascii="宋体" w:hAnsi="宋体" w:cs="宋体"/>
          <w:color w:val="auto"/>
          <w:sz w:val="24"/>
          <w:szCs w:val="22"/>
          <w:u w:val="single"/>
          <w:lang w:val="en-US" w:eastAsia="zh-CN"/>
        </w:rPr>
        <w:t>东石镇人民政府公开栏和东石镇金泽村委会公开栏</w:t>
      </w:r>
      <w:r>
        <w:rPr>
          <w:rFonts w:hint="eastAsia" w:ascii="宋体"/>
          <w:color w:val="auto"/>
          <w:sz w:val="24"/>
        </w:rPr>
        <w:t>发布</w:t>
      </w:r>
      <w:r>
        <w:rPr>
          <w:rFonts w:hint="eastAsia" w:ascii="宋体"/>
          <w:sz w:val="24"/>
        </w:rPr>
        <w:t>。</w:t>
      </w:r>
    </w:p>
    <w:p>
      <w:pPr>
        <w:widowControl/>
        <w:tabs>
          <w:tab w:val="left" w:pos="900"/>
          <w:tab w:val="left" w:pos="1100"/>
        </w:tabs>
        <w:wordWrap w:val="0"/>
        <w:adjustRightInd/>
        <w:spacing w:line="440" w:lineRule="exact"/>
        <w:jc w:val="left"/>
        <w:textAlignment w:val="auto"/>
        <w:rPr>
          <w:rFonts w:hint="eastAsia" w:ascii="宋体"/>
          <w:sz w:val="24"/>
        </w:rPr>
      </w:pPr>
    </w:p>
    <w:p>
      <w:pPr>
        <w:widowControl/>
        <w:numPr>
          <w:ilvl w:val="0"/>
          <w:numId w:val="2"/>
        </w:numPr>
        <w:tabs>
          <w:tab w:val="left" w:pos="851"/>
          <w:tab w:val="left" w:pos="1100"/>
        </w:tabs>
        <w:adjustRightInd/>
        <w:spacing w:line="440" w:lineRule="exact"/>
        <w:ind w:left="-2" w:firstLine="482"/>
        <w:textAlignment w:val="auto"/>
        <w:rPr>
          <w:rFonts w:hint="eastAsia" w:ascii="宋体"/>
          <w:b/>
          <w:sz w:val="24"/>
        </w:rPr>
      </w:pPr>
      <w:r>
        <w:rPr>
          <w:rFonts w:hint="eastAsia" w:ascii="宋体"/>
          <w:b/>
          <w:sz w:val="24"/>
        </w:rPr>
        <w:t>联系方式</w:t>
      </w:r>
    </w:p>
    <w:p>
      <w:pPr>
        <w:pStyle w:val="3"/>
        <w:snapToGrid w:val="0"/>
        <w:spacing w:line="440" w:lineRule="exact"/>
        <w:ind w:left="-2" w:firstLine="480" w:firstLineChars="200"/>
        <w:rPr>
          <w:rFonts w:hint="eastAsia" w:ascii="宋体"/>
          <w:sz w:val="24"/>
          <w:u w:val="single"/>
        </w:rPr>
      </w:pPr>
      <w:r>
        <w:rPr>
          <w:rFonts w:hint="eastAsia" w:ascii="宋体"/>
          <w:sz w:val="24"/>
        </w:rPr>
        <w:t>招标人：</w:t>
      </w:r>
      <w:r>
        <w:rPr>
          <w:rFonts w:hint="eastAsia" w:ascii="宋体"/>
          <w:sz w:val="24"/>
          <w:u w:val="single"/>
        </w:rPr>
        <w:t xml:space="preserve">   </w:t>
      </w:r>
      <w:r>
        <w:rPr>
          <w:rFonts w:hint="eastAsia" w:ascii="宋体"/>
          <w:sz w:val="24"/>
          <w:u w:val="single"/>
          <w:lang w:eastAsia="zh-CN"/>
        </w:rPr>
        <w:t>福建省泉州市晋江市东石镇金泽村村民委员会</w:t>
      </w:r>
      <w:r>
        <w:rPr>
          <w:rFonts w:hint="eastAsia" w:ascii="宋体"/>
          <w:sz w:val="24"/>
          <w:u w:val="single"/>
        </w:rPr>
        <w:t xml:space="preserve">    </w:t>
      </w:r>
    </w:p>
    <w:p>
      <w:pPr>
        <w:pStyle w:val="3"/>
        <w:snapToGrid w:val="0"/>
        <w:spacing w:line="440" w:lineRule="exact"/>
        <w:ind w:left="-2" w:firstLine="480" w:firstLineChars="200"/>
        <w:rPr>
          <w:rFonts w:hint="eastAsia" w:ascii="宋体"/>
          <w:sz w:val="24"/>
          <w:u w:val="single"/>
        </w:rPr>
      </w:pPr>
      <w:r>
        <w:rPr>
          <w:rFonts w:hint="eastAsia" w:ascii="宋体"/>
          <w:sz w:val="24"/>
        </w:rPr>
        <w:t>地址：</w:t>
      </w:r>
      <w:r>
        <w:rPr>
          <w:rFonts w:hint="eastAsia" w:ascii="宋体"/>
          <w:sz w:val="24"/>
          <w:szCs w:val="22"/>
          <w:u w:val="single"/>
          <w:lang w:eastAsia="zh-CN"/>
        </w:rPr>
        <w:t>东石镇金泽村民委员会</w:t>
      </w:r>
      <w:r>
        <w:rPr>
          <w:rFonts w:hint="eastAsia" w:ascii="宋体"/>
          <w:sz w:val="24"/>
        </w:rPr>
        <w:t>，邮编：</w:t>
      </w:r>
      <w:r>
        <w:rPr>
          <w:rFonts w:hint="eastAsia" w:ascii="宋体"/>
          <w:sz w:val="24"/>
          <w:u w:val="single"/>
        </w:rPr>
        <w:t xml:space="preserve"> </w:t>
      </w:r>
      <w:r>
        <w:rPr>
          <w:rFonts w:hint="eastAsia" w:ascii="宋体"/>
          <w:sz w:val="24"/>
          <w:u w:val="single"/>
          <w:lang w:val="en-US" w:eastAsia="zh-CN"/>
        </w:rPr>
        <w:t>362271</w:t>
      </w:r>
      <w:r>
        <w:rPr>
          <w:rFonts w:hint="eastAsia" w:ascii="宋体"/>
          <w:sz w:val="24"/>
          <w:u w:val="single"/>
        </w:rPr>
        <w:t xml:space="preserve"> </w:t>
      </w:r>
    </w:p>
    <w:p>
      <w:pPr>
        <w:pStyle w:val="3"/>
        <w:snapToGrid w:val="0"/>
        <w:spacing w:line="440" w:lineRule="exact"/>
        <w:ind w:left="-2" w:firstLine="480" w:firstLineChars="200"/>
        <w:rPr>
          <w:rFonts w:hint="eastAsia" w:ascii="宋体"/>
          <w:sz w:val="24"/>
        </w:rPr>
      </w:pPr>
      <w:r>
        <w:rPr>
          <w:rFonts w:hint="eastAsia" w:ascii="宋体"/>
          <w:sz w:val="24"/>
        </w:rPr>
        <w:t>电子邮箱:</w:t>
      </w:r>
      <w:r>
        <w:rPr>
          <w:rFonts w:hint="eastAsia" w:ascii="宋体"/>
          <w:sz w:val="24"/>
          <w:u w:val="single"/>
        </w:rPr>
        <w:t xml:space="preserve">        /          </w:t>
      </w:r>
    </w:p>
    <w:p>
      <w:pPr>
        <w:pStyle w:val="3"/>
        <w:snapToGrid w:val="0"/>
        <w:spacing w:line="440" w:lineRule="exact"/>
        <w:ind w:left="-2" w:firstLine="480" w:firstLineChars="200"/>
        <w:rPr>
          <w:rFonts w:hint="eastAsia" w:ascii="宋体"/>
          <w:color w:val="auto"/>
          <w:sz w:val="24"/>
          <w:u w:val="single"/>
        </w:rPr>
      </w:pPr>
      <w:r>
        <w:rPr>
          <w:rFonts w:hint="eastAsia" w:ascii="宋体"/>
          <w:color w:val="auto"/>
          <w:sz w:val="24"/>
        </w:rPr>
        <w:t>电话：</w:t>
      </w:r>
      <w:r>
        <w:rPr>
          <w:rFonts w:hint="eastAsia" w:ascii="宋体" w:hAnsi="宋体" w:cs="宋体"/>
          <w:color w:val="auto"/>
          <w:sz w:val="24"/>
          <w:szCs w:val="24"/>
          <w:u w:val="single"/>
          <w:lang w:val="en-US" w:eastAsia="zh-CN"/>
        </w:rPr>
        <w:t xml:space="preserve"> 13960228678 </w:t>
      </w:r>
      <w:r>
        <w:rPr>
          <w:rFonts w:hint="eastAsia" w:ascii="宋体"/>
          <w:color w:val="auto"/>
          <w:sz w:val="24"/>
        </w:rPr>
        <w:t>，传真：</w:t>
      </w:r>
      <w:r>
        <w:rPr>
          <w:rFonts w:hint="eastAsia" w:ascii="宋体"/>
          <w:color w:val="auto"/>
          <w:sz w:val="24"/>
          <w:u w:val="single"/>
        </w:rPr>
        <w:t xml:space="preserve">      /       </w:t>
      </w:r>
    </w:p>
    <w:p>
      <w:pPr>
        <w:pStyle w:val="3"/>
        <w:snapToGrid w:val="0"/>
        <w:spacing w:line="440" w:lineRule="exact"/>
        <w:ind w:left="-2" w:firstLine="480" w:firstLineChars="200"/>
        <w:rPr>
          <w:rFonts w:hint="eastAsia" w:ascii="宋体"/>
          <w:color w:val="auto"/>
          <w:sz w:val="24"/>
        </w:rPr>
      </w:pPr>
      <w:r>
        <w:rPr>
          <w:rFonts w:hint="eastAsia" w:ascii="宋体"/>
          <w:color w:val="auto"/>
          <w:sz w:val="24"/>
        </w:rPr>
        <w:t>联系人：</w:t>
      </w:r>
      <w:r>
        <w:rPr>
          <w:rFonts w:hint="eastAsia" w:ascii="宋体"/>
          <w:color w:val="auto"/>
          <w:sz w:val="24"/>
          <w:u w:val="single"/>
          <w:lang w:val="en-US" w:eastAsia="zh-CN"/>
        </w:rPr>
        <w:t xml:space="preserve"> 蔡先生</w:t>
      </w:r>
      <w:r>
        <w:rPr>
          <w:rFonts w:hint="eastAsia" w:ascii="宋体"/>
          <w:color w:val="auto"/>
          <w:sz w:val="24"/>
          <w:u w:val="single"/>
        </w:rPr>
        <w:t xml:space="preserve"> </w:t>
      </w:r>
    </w:p>
    <w:p>
      <w:pPr>
        <w:pStyle w:val="3"/>
        <w:snapToGrid w:val="0"/>
        <w:spacing w:before="240" w:line="440" w:lineRule="exact"/>
        <w:ind w:left="-2" w:firstLine="480" w:firstLineChars="200"/>
        <w:rPr>
          <w:rFonts w:hint="eastAsia" w:ascii="宋体"/>
          <w:sz w:val="24"/>
          <w:u w:val="single"/>
        </w:rPr>
      </w:pPr>
      <w:r>
        <w:rPr>
          <w:rFonts w:hint="eastAsia" w:ascii="宋体"/>
          <w:sz w:val="24"/>
        </w:rPr>
        <w:t>招标代理机构：</w:t>
      </w:r>
      <w:r>
        <w:rPr>
          <w:rFonts w:hint="eastAsia" w:ascii="宋体"/>
          <w:sz w:val="24"/>
          <w:u w:val="single"/>
        </w:rPr>
        <w:t>福建省筑远投资咨询有限公司</w:t>
      </w:r>
    </w:p>
    <w:p>
      <w:pPr>
        <w:pStyle w:val="3"/>
        <w:snapToGrid w:val="0"/>
        <w:spacing w:line="440" w:lineRule="exact"/>
        <w:ind w:left="-2" w:firstLine="480" w:firstLineChars="200"/>
        <w:rPr>
          <w:rFonts w:hint="eastAsia" w:ascii="宋体"/>
          <w:sz w:val="24"/>
          <w:u w:val="single"/>
        </w:rPr>
      </w:pPr>
      <w:r>
        <w:rPr>
          <w:rFonts w:hint="eastAsia" w:ascii="宋体"/>
          <w:sz w:val="24"/>
        </w:rPr>
        <w:t>地址：</w:t>
      </w:r>
      <w:r>
        <w:rPr>
          <w:rFonts w:hint="eastAsia"/>
          <w:bCs/>
          <w:color w:val="000000"/>
          <w:sz w:val="24"/>
          <w:u w:val="single"/>
          <w:lang w:val="en-US" w:eastAsia="zh-CN"/>
        </w:rPr>
        <w:t>泉州市丰泽区坪山路225号泉州理工学院思恩楼10楼C区-1）</w:t>
      </w:r>
      <w:r>
        <w:rPr>
          <w:rFonts w:hint="eastAsia" w:ascii="宋体"/>
          <w:sz w:val="24"/>
        </w:rPr>
        <w:t>，邮编：</w:t>
      </w:r>
      <w:r>
        <w:rPr>
          <w:rFonts w:hint="eastAsia" w:ascii="宋体"/>
          <w:sz w:val="24"/>
          <w:u w:val="single"/>
        </w:rPr>
        <w:t xml:space="preserve"> 362</w:t>
      </w:r>
      <w:r>
        <w:rPr>
          <w:rFonts w:hint="eastAsia" w:ascii="宋体"/>
          <w:sz w:val="24"/>
          <w:u w:val="single"/>
          <w:lang w:val="en-US" w:eastAsia="zh-CN"/>
        </w:rPr>
        <w:t>0</w:t>
      </w:r>
      <w:r>
        <w:rPr>
          <w:rFonts w:hint="eastAsia" w:ascii="宋体"/>
          <w:sz w:val="24"/>
          <w:u w:val="single"/>
        </w:rPr>
        <w:t xml:space="preserve">00 </w:t>
      </w:r>
    </w:p>
    <w:p>
      <w:pPr>
        <w:pStyle w:val="3"/>
        <w:snapToGrid w:val="0"/>
        <w:spacing w:line="440" w:lineRule="exact"/>
        <w:ind w:left="-2" w:firstLine="480" w:firstLineChars="200"/>
        <w:rPr>
          <w:rFonts w:hint="eastAsia" w:ascii="宋体"/>
          <w:sz w:val="24"/>
        </w:rPr>
      </w:pPr>
      <w:r>
        <w:rPr>
          <w:rFonts w:hint="eastAsia" w:ascii="宋体"/>
          <w:sz w:val="24"/>
        </w:rPr>
        <w:t>电子邮箱：</w:t>
      </w:r>
      <w:r>
        <w:rPr>
          <w:rFonts w:hint="eastAsia" w:ascii="宋体"/>
          <w:sz w:val="24"/>
          <w:u w:val="single"/>
        </w:rPr>
        <w:t xml:space="preserve">  </w:t>
      </w:r>
      <w:r>
        <w:rPr>
          <w:rFonts w:hint="eastAsia" w:ascii="宋体"/>
          <w:sz w:val="24"/>
          <w:u w:val="single"/>
          <w:lang w:val="en-US" w:eastAsia="zh-CN"/>
        </w:rPr>
        <w:t xml:space="preserve"> </w:t>
      </w:r>
      <w:r>
        <w:rPr>
          <w:rFonts w:hint="eastAsia" w:ascii="宋体"/>
          <w:sz w:val="24"/>
          <w:u w:val="single"/>
        </w:rPr>
        <w:t xml:space="preserve">/   </w:t>
      </w:r>
    </w:p>
    <w:p>
      <w:pPr>
        <w:pStyle w:val="3"/>
        <w:snapToGrid w:val="0"/>
        <w:spacing w:line="440" w:lineRule="exact"/>
        <w:ind w:left="-2" w:firstLine="480" w:firstLineChars="200"/>
        <w:rPr>
          <w:rFonts w:hint="eastAsia" w:ascii="宋体"/>
          <w:sz w:val="24"/>
          <w:lang w:val="en-US" w:eastAsia="zh-CN"/>
        </w:rPr>
      </w:pPr>
      <w:r>
        <w:rPr>
          <w:rFonts w:hint="eastAsia" w:ascii="宋体"/>
          <w:sz w:val="24"/>
        </w:rPr>
        <w:t>电话：</w:t>
      </w:r>
      <w:r>
        <w:rPr>
          <w:rFonts w:hint="eastAsia" w:ascii="宋体" w:hAnsi="宋体"/>
          <w:sz w:val="24"/>
          <w:u w:val="single"/>
        </w:rPr>
        <w:t xml:space="preserve"> </w:t>
      </w:r>
      <w:r>
        <w:rPr>
          <w:rFonts w:hint="eastAsia" w:ascii="宋体" w:hAnsi="宋体"/>
          <w:sz w:val="24"/>
          <w:u w:val="single"/>
          <w:lang w:val="en-US" w:eastAsia="zh-CN"/>
        </w:rPr>
        <w:t>18960601461</w:t>
      </w:r>
      <w:r>
        <w:rPr>
          <w:rFonts w:hint="eastAsia" w:ascii="宋体"/>
          <w:sz w:val="24"/>
        </w:rPr>
        <w:t>，传真：</w:t>
      </w:r>
      <w:r>
        <w:rPr>
          <w:rFonts w:hint="eastAsia" w:ascii="宋体"/>
          <w:sz w:val="24"/>
          <w:u w:val="single"/>
          <w:lang w:val="en-US" w:eastAsia="zh-CN"/>
        </w:rPr>
        <w:t xml:space="preserve">   </w:t>
      </w:r>
      <w:r>
        <w:rPr>
          <w:rFonts w:hint="eastAsia" w:ascii="宋体"/>
          <w:sz w:val="24"/>
          <w:u w:val="single"/>
        </w:rPr>
        <w:t xml:space="preserve">/ </w:t>
      </w:r>
      <w:r>
        <w:rPr>
          <w:rFonts w:hint="eastAsia" w:ascii="宋体"/>
          <w:sz w:val="24"/>
          <w:u w:val="single"/>
          <w:lang w:val="en-US" w:eastAsia="zh-CN"/>
        </w:rPr>
        <w:t xml:space="preserve">  </w:t>
      </w:r>
    </w:p>
    <w:p>
      <w:pPr>
        <w:pStyle w:val="3"/>
        <w:snapToGrid w:val="0"/>
        <w:spacing w:line="440" w:lineRule="exact"/>
        <w:ind w:left="-2" w:firstLine="480" w:firstLineChars="200"/>
        <w:rPr>
          <w:rFonts w:hint="eastAsia" w:ascii="宋体"/>
          <w:sz w:val="24"/>
        </w:rPr>
      </w:pPr>
      <w:r>
        <w:rPr>
          <w:rFonts w:hint="eastAsia" w:ascii="宋体"/>
          <w:sz w:val="24"/>
        </w:rPr>
        <w:t>联系人：</w:t>
      </w:r>
      <w:r>
        <w:rPr>
          <w:rFonts w:hint="eastAsia" w:ascii="宋体"/>
          <w:sz w:val="24"/>
          <w:u w:val="single"/>
        </w:rPr>
        <w:t xml:space="preserve">  小</w:t>
      </w:r>
      <w:r>
        <w:rPr>
          <w:rFonts w:hint="eastAsia" w:ascii="宋体"/>
          <w:sz w:val="24"/>
          <w:u w:val="single"/>
          <w:lang w:val="en-US" w:eastAsia="zh-CN"/>
        </w:rPr>
        <w:t>朱</w:t>
      </w:r>
      <w:r>
        <w:rPr>
          <w:rFonts w:hint="eastAsia" w:ascii="宋体"/>
          <w:sz w:val="24"/>
          <w:u w:val="single"/>
        </w:rPr>
        <w:t xml:space="preserve">  </w:t>
      </w:r>
    </w:p>
    <w:p>
      <w:pPr>
        <w:spacing w:line="440" w:lineRule="exact"/>
        <w:ind w:left="-2" w:firstLine="400" w:firstLineChars="200"/>
      </w:pPr>
    </w:p>
    <w:p>
      <w:pPr>
        <w:pStyle w:val="3"/>
        <w:snapToGrid w:val="0"/>
        <w:spacing w:line="240" w:lineRule="auto"/>
        <w:ind w:firstLine="480" w:firstLineChars="200"/>
        <w:rPr>
          <w:rFonts w:hint="eastAsia" w:ascii="宋体" w:hAnsi="宋体" w:cs="宋体"/>
          <w:kern w:val="0"/>
          <w:sz w:val="24"/>
        </w:rPr>
      </w:pPr>
      <w:r>
        <w:rPr>
          <w:rFonts w:hint="eastAsia" w:ascii="宋体" w:hAnsi="宋体" w:cs="宋体"/>
          <w:kern w:val="0"/>
          <w:sz w:val="24"/>
        </w:rPr>
        <w:t>监督部门：</w:t>
      </w:r>
      <w:r>
        <w:rPr>
          <w:rFonts w:hint="eastAsia" w:ascii="宋体" w:hAnsi="宋体" w:cs="宋体"/>
          <w:kern w:val="0"/>
          <w:sz w:val="24"/>
          <w:u w:val="single"/>
        </w:rPr>
        <w:t>东石镇村级建设项目招投标监督小组</w:t>
      </w:r>
    </w:p>
    <w:p>
      <w:pPr>
        <w:spacing w:line="440" w:lineRule="exact"/>
        <w:ind w:left="-2" w:firstLine="480" w:firstLineChars="200"/>
      </w:pPr>
      <w:r>
        <w:rPr>
          <w:rFonts w:hint="eastAsia" w:ascii="宋体" w:hAnsi="宋体" w:cs="宋体"/>
          <w:kern w:val="0"/>
          <w:sz w:val="24"/>
        </w:rPr>
        <w:t>监督电话：</w:t>
      </w:r>
      <w:r>
        <w:rPr>
          <w:rFonts w:hint="eastAsia" w:ascii="宋体" w:hAnsi="宋体" w:cs="宋体"/>
          <w:kern w:val="0"/>
          <w:sz w:val="24"/>
          <w:u w:val="single"/>
        </w:rPr>
        <w:t>0595-85581776</w:t>
      </w:r>
      <w:r>
        <w:rPr>
          <w:rFonts w:hint="eastAsia" w:ascii="宋体" w:hAnsi="宋体" w:cs="宋体"/>
          <w:kern w:val="0"/>
          <w:sz w:val="24"/>
        </w:rPr>
        <w:t>。</w:t>
      </w:r>
    </w:p>
    <w:p>
      <w:pPr>
        <w:ind w:left="-2" w:firstLine="400"/>
      </w:pPr>
    </w:p>
    <w:p>
      <w:pPr>
        <w:ind w:firstLine="480" w:firstLineChars="200"/>
        <w:rPr>
          <w:rFonts w:hint="eastAsia" w:ascii="宋体" w:hAnsi="宋体" w:cs="宋体"/>
          <w:sz w:val="24"/>
          <w:szCs w:val="24"/>
          <w:highlight w:val="none"/>
          <w:u w:val="single"/>
        </w:rPr>
      </w:pPr>
      <w:r>
        <w:rPr>
          <w:rFonts w:hint="eastAsia" w:ascii="宋体" w:hAnsi="宋体" w:cs="宋体"/>
          <w:sz w:val="24"/>
          <w:szCs w:val="24"/>
          <w:highlight w:val="none"/>
          <w:u w:val="single"/>
        </w:rPr>
        <w:t>公共资源电子交易平台名称： 易交易电子招标投标交易平台</w:t>
      </w:r>
    </w:p>
    <w:p>
      <w:pPr>
        <w:ind w:firstLine="480" w:firstLineChars="200"/>
        <w:rPr>
          <w:rFonts w:hint="eastAsia" w:ascii="宋体" w:hAnsi="宋体" w:cs="宋体"/>
          <w:sz w:val="24"/>
          <w:szCs w:val="24"/>
          <w:highlight w:val="none"/>
          <w:u w:val="single"/>
        </w:rPr>
      </w:pPr>
      <w:r>
        <w:rPr>
          <w:rFonts w:hint="eastAsia" w:ascii="宋体" w:hAnsi="宋体" w:cs="宋体"/>
          <w:sz w:val="24"/>
          <w:szCs w:val="24"/>
          <w:highlight w:val="none"/>
          <w:u w:val="single"/>
        </w:rPr>
        <w:t>网址： https://</w:t>
      </w:r>
      <w:r>
        <w:rPr>
          <w:rFonts w:hint="eastAsia" w:ascii="宋体" w:hAnsi="宋体" w:cs="宋体"/>
          <w:sz w:val="24"/>
          <w:szCs w:val="24"/>
          <w:highlight w:val="none"/>
          <w:u w:val="single"/>
        </w:rPr>
        <w:fldChar w:fldCharType="begin"/>
      </w:r>
      <w:r>
        <w:rPr>
          <w:rFonts w:hint="eastAsia" w:ascii="宋体" w:hAnsi="宋体" w:cs="宋体"/>
          <w:sz w:val="24"/>
          <w:szCs w:val="24"/>
          <w:highlight w:val="none"/>
          <w:u w:val="single"/>
        </w:rPr>
        <w:instrText xml:space="preserve"> HYPERLINK "http://www.enjoy5191.com/" </w:instrText>
      </w:r>
      <w:r>
        <w:rPr>
          <w:rFonts w:hint="eastAsia" w:ascii="宋体" w:hAnsi="宋体" w:cs="宋体"/>
          <w:sz w:val="24"/>
          <w:szCs w:val="24"/>
          <w:highlight w:val="none"/>
          <w:u w:val="single"/>
        </w:rPr>
        <w:fldChar w:fldCharType="separate"/>
      </w:r>
      <w:r>
        <w:rPr>
          <w:rFonts w:hint="eastAsia" w:ascii="宋体" w:hAnsi="宋体" w:cs="宋体"/>
          <w:sz w:val="24"/>
          <w:szCs w:val="24"/>
          <w:highlight w:val="none"/>
          <w:u w:val="single"/>
        </w:rPr>
        <w:t>www.enjoy5191.com/</w:t>
      </w:r>
      <w:r>
        <w:rPr>
          <w:rFonts w:hint="eastAsia" w:ascii="宋体" w:hAnsi="宋体" w:cs="宋体"/>
          <w:sz w:val="24"/>
          <w:szCs w:val="24"/>
          <w:highlight w:val="none"/>
          <w:u w:val="single"/>
        </w:rPr>
        <w:fldChar w:fldCharType="end"/>
      </w:r>
    </w:p>
    <w:p>
      <w:pPr>
        <w:ind w:firstLine="480" w:firstLineChars="200"/>
        <w:rPr>
          <w:rFonts w:hint="eastAsia" w:ascii="宋体" w:hAnsi="宋体" w:cs="宋体"/>
          <w:sz w:val="24"/>
          <w:szCs w:val="24"/>
          <w:highlight w:val="none"/>
          <w:u w:val="single"/>
        </w:rPr>
      </w:pPr>
      <w:r>
        <w:rPr>
          <w:rFonts w:hint="eastAsia" w:ascii="宋体" w:hAnsi="宋体" w:cs="宋体"/>
          <w:sz w:val="24"/>
          <w:szCs w:val="24"/>
          <w:highlight w:val="none"/>
          <w:u w:val="single"/>
        </w:rPr>
        <w:t>联系电话： 4008705191</w:t>
      </w:r>
    </w:p>
    <w:p>
      <w:pPr>
        <w:ind w:left="-2" w:firstLine="400"/>
        <w:sectPr>
          <w:headerReference r:id="rId7" w:type="first"/>
          <w:footerReference r:id="rId10" w:type="first"/>
          <w:headerReference r:id="rId5" w:type="default"/>
          <w:footerReference r:id="rId8" w:type="default"/>
          <w:headerReference r:id="rId6" w:type="even"/>
          <w:footerReference r:id="rId9" w:type="even"/>
          <w:pgSz w:w="11906" w:h="16838"/>
          <w:pgMar w:top="1418" w:right="1418" w:bottom="1418" w:left="1218" w:header="851" w:footer="907" w:gutter="0"/>
          <w:pgNumType w:start="0"/>
          <w:cols w:space="720" w:num="1"/>
          <w:docGrid w:linePitch="312" w:charSpace="0"/>
        </w:sectPr>
      </w:pPr>
      <w:r>
        <w:rPr>
          <w:rFonts w:hint="eastAsia" w:ascii="宋体" w:hAnsi="宋体" w:cs="宋体"/>
          <w:sz w:val="24"/>
          <w:szCs w:val="24"/>
          <w:highlight w:val="none"/>
          <w:u w:val="single"/>
        </w:rPr>
        <w:t>地址：福建省泉州市丰泽区华大街道体育街西辅路801号7楼随行易交易（泉州）公共资源交易平台开标</w:t>
      </w:r>
    </w:p>
    <w:p>
      <w:pPr>
        <w:rPr>
          <w:rFonts w:hint="eastAsia" w:eastAsia="宋体"/>
          <w:lang w:val="en-US" w:eastAsia="zh-CN"/>
        </w:rPr>
      </w:pPr>
      <w:bookmarkStart w:id="0" w:name="_GoBack"/>
      <w:bookmarkEnd w:id="0"/>
    </w:p>
    <w:sectPr>
      <w:headerReference r:id="rId11" w:type="default"/>
      <w:footerReference r:id="rId12"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left="-2" w:firstLine="360"/>
                            <w:jc w:val="center"/>
                          </w:pPr>
                          <w:r>
                            <w:fldChar w:fldCharType="begin"/>
                          </w:r>
                          <w:r>
                            <w:rPr>
                              <w:rStyle w:val="8"/>
                            </w:rPr>
                            <w:instrText xml:space="preserve">Page</w:instrText>
                          </w:r>
                          <w:r>
                            <w:fldChar w:fldCharType="separate"/>
                          </w:r>
                          <w:r>
                            <w:rPr>
                              <w:rStyle w:val="8"/>
                            </w:rPr>
                            <w:t>11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ind w:left="-2" w:firstLine="360"/>
                      <w:jc w:val="center"/>
                    </w:pPr>
                    <w:r>
                      <w:fldChar w:fldCharType="begin"/>
                    </w:r>
                    <w:r>
                      <w:rPr>
                        <w:rStyle w:val="8"/>
                      </w:rPr>
                      <w:instrText xml:space="preserve">Page</w:instrText>
                    </w:r>
                    <w:r>
                      <w:fldChar w:fldCharType="separate"/>
                    </w:r>
                    <w:r>
                      <w:rPr>
                        <w:rStyle w:val="8"/>
                      </w:rP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ind w:left="-2" w:firstLine="360"/>
    </w:pPr>
    <w:r>
      <w:fldChar w:fldCharType="begin"/>
    </w:r>
    <w:r>
      <w:rPr>
        <w:rStyle w:val="8"/>
      </w:rPr>
      <w:instrText xml:space="preserve">Page</w:instrText>
    </w:r>
    <w:r>
      <w:fldChar w:fldCharType="separate"/>
    </w:r>
    <w:r>
      <w:rPr>
        <w:rStyle w:val="8"/>
      </w:rPr>
      <w:t>1</w:t>
    </w:r>
    <w:r>
      <w:fldChar w:fldCharType="end"/>
    </w:r>
  </w:p>
  <w:p>
    <w:pPr>
      <w:pStyle w:val="4"/>
      <w:framePr w:wrap="around" w:vAnchor="text" w:hAnchor="margin" w:xAlign="center" w:y="1"/>
      <w:ind w:left="-2" w:firstLine="360"/>
    </w:pPr>
    <w:r>
      <w:fldChar w:fldCharType="begin"/>
    </w:r>
    <w:r>
      <w:rPr>
        <w:rStyle w:val="8"/>
      </w:rPr>
      <w:instrText xml:space="preserve">Page</w:instrText>
    </w:r>
    <w:r>
      <w:fldChar w:fldCharType="separate"/>
    </w:r>
    <w:r>
      <w:rPr>
        <w:rStyle w:val="8"/>
      </w:rPr>
      <w:t>1</w:t>
    </w:r>
    <w:r>
      <w:fldChar w:fldCharType="end"/>
    </w:r>
  </w:p>
  <w:p>
    <w:pPr>
      <w:pStyle w:val="4"/>
      <w:ind w:left="-2"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left="-2" w:firstLine="360"/>
                            <w:jc w:val="center"/>
                          </w:pPr>
                          <w:r>
                            <w:fldChar w:fldCharType="begin"/>
                          </w:r>
                          <w:r>
                            <w:rPr>
                              <w:rStyle w:val="8"/>
                            </w:rPr>
                            <w:instrText xml:space="preserve">Page</w:instrText>
                          </w:r>
                          <w:r>
                            <w:fldChar w:fldCharType="separate"/>
                          </w:r>
                          <w:r>
                            <w:rPr>
                              <w:rStyle w:val="8"/>
                            </w:rPr>
                            <w:t>11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ind w:left="-2" w:firstLine="360"/>
                      <w:jc w:val="center"/>
                    </w:pPr>
                    <w:r>
                      <w:fldChar w:fldCharType="begin"/>
                    </w:r>
                    <w:r>
                      <w:rPr>
                        <w:rStyle w:val="8"/>
                      </w:rPr>
                      <w:instrText xml:space="preserve">Page</w:instrText>
                    </w:r>
                    <w:r>
                      <w:fldChar w:fldCharType="separate"/>
                    </w:r>
                    <w:r>
                      <w:rPr>
                        <w:rStyle w:val="8"/>
                      </w:rPr>
                      <w:t>11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105" w:firstLineChars="50"/>
      <w:jc w:val="both"/>
    </w:pPr>
    <w:r>
      <w:rPr>
        <w:rFonts w:hint="eastAsia"/>
      </w:rPr>
      <w:t xml:space="preserve">福建省房屋建筑和市政基础设施工程标准施工招标文件（2017年版）                </w:t>
    </w:r>
    <w:r>
      <w:t>专</w:t>
    </w:r>
    <w:r>
      <w:rPr>
        <w:rFonts w:hint="eastAsia"/>
      </w:rPr>
      <w:t>用本</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2"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105" w:firstLineChars="50"/>
      <w:jc w:val="both"/>
    </w:pPr>
    <w:r>
      <w:rPr>
        <w:rFonts w:hint="eastAsia"/>
      </w:rPr>
      <w:t xml:space="preserve">福建省房屋建筑和市政基础设施工程标准施工招标文件（2017年版）                </w:t>
    </w:r>
    <w:r>
      <w:t>专</w:t>
    </w:r>
    <w:r>
      <w:rPr>
        <w:rFonts w:hint="eastAsia"/>
      </w:rPr>
      <w:t>用本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lvlText w:val="%1."/>
      <w:lvlJc w:val="left"/>
      <w:pPr>
        <w:tabs>
          <w:tab w:val="left" w:pos="510"/>
        </w:tabs>
        <w:ind w:left="0" w:firstLine="510"/>
      </w:pPr>
      <w:rPr>
        <w:rFonts w:hint="eastAsia"/>
        <w:i w:val="0"/>
        <w:sz w:val="24"/>
      </w:rPr>
    </w:lvl>
    <w:lvl w:ilvl="1" w:tentative="0">
      <w:start w:val="1"/>
      <w:numFmt w:val="decimal"/>
      <w:lvlText w:val="%1.%2."/>
      <w:lvlJc w:val="left"/>
      <w:pPr>
        <w:tabs>
          <w:tab w:val="left" w:pos="510"/>
        </w:tabs>
        <w:ind w:left="0" w:firstLine="510"/>
      </w:pPr>
      <w:rPr>
        <w:rFonts w:hint="eastAsia" w:ascii="宋体" w:hAnsi="宋体" w:eastAsia="宋体"/>
        <w:i w:val="0"/>
      </w:rPr>
    </w:lvl>
    <w:lvl w:ilvl="2" w:tentative="0">
      <w:start w:val="1"/>
      <w:numFmt w:val="decimal"/>
      <w:lvlText w:val="%1.%2.%3."/>
      <w:lvlJc w:val="left"/>
      <w:pPr>
        <w:tabs>
          <w:tab w:val="left" w:pos="510"/>
        </w:tabs>
        <w:ind w:left="0" w:firstLine="510"/>
      </w:pPr>
      <w:rPr>
        <w:rFonts w:hint="eastAsia"/>
      </w:rPr>
    </w:lvl>
    <w:lvl w:ilvl="3" w:tentative="0">
      <w:start w:val="1"/>
      <w:numFmt w:val="decimal"/>
      <w:lvlText w:val="%1.%2.%3.%4."/>
      <w:lvlJc w:val="left"/>
      <w:pPr>
        <w:tabs>
          <w:tab w:val="left" w:pos="510"/>
        </w:tabs>
        <w:ind w:left="0" w:firstLine="510"/>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61511ED5"/>
    <w:multiLevelType w:val="multilevel"/>
    <w:tmpl w:val="61511ED5"/>
    <w:lvl w:ilvl="0" w:tentative="0">
      <w:start w:val="1"/>
      <w:numFmt w:val="decimal"/>
      <w:suff w:val="space"/>
      <w:lvlText w:val="第%1章"/>
      <w:lvlJc w:val="center"/>
      <w:pPr>
        <w:tabs>
          <w:tab w:val="left" w:pos="0"/>
        </w:tabs>
        <w:ind w:left="0" w:firstLine="624"/>
      </w:pPr>
      <w:rPr>
        <w:rFonts w:hint="eastAsia" w:eastAsia="宋体"/>
        <w:b/>
        <w:sz w:val="44"/>
      </w:rPr>
    </w:lvl>
    <w:lvl w:ilvl="1" w:tentative="0">
      <w:start w:val="1"/>
      <w:numFmt w:val="decimal"/>
      <w:pStyle w:val="2"/>
      <w:suff w:val="space"/>
      <w:lvlText w:val="第%2节"/>
      <w:lvlJc w:val="left"/>
      <w:pPr>
        <w:tabs>
          <w:tab w:val="left" w:pos="0"/>
        </w:tabs>
        <w:ind w:left="0" w:firstLine="624"/>
      </w:pPr>
      <w:rPr>
        <w:rFonts w:hint="eastAsia" w:eastAsia="宋体"/>
        <w:b/>
        <w:sz w:val="32"/>
      </w:rPr>
    </w:lvl>
    <w:lvl w:ilvl="2" w:tentative="0">
      <w:start w:val="1"/>
      <w:numFmt w:val="chineseCountingThousand"/>
      <w:suff w:val="space"/>
      <w:lvlText w:val="（%3）"/>
      <w:lvlJc w:val="left"/>
      <w:pPr>
        <w:tabs>
          <w:tab w:val="left" w:pos="0"/>
        </w:tabs>
        <w:ind w:left="0" w:firstLine="510"/>
      </w:pPr>
      <w:rPr>
        <w:rFonts w:hint="eastAsia" w:eastAsia="宋体"/>
        <w:b/>
        <w:sz w:val="28"/>
      </w:rPr>
    </w:lvl>
    <w:lvl w:ilvl="3" w:tentative="0">
      <w:start w:val="1"/>
      <w:numFmt w:val="decimal"/>
      <w:suff w:val="space"/>
      <w:lvlText w:val="%4"/>
      <w:lvlJc w:val="left"/>
      <w:pPr>
        <w:tabs>
          <w:tab w:val="left" w:pos="0"/>
        </w:tabs>
        <w:ind w:left="0" w:firstLine="510"/>
      </w:pPr>
      <w:rPr>
        <w:rFonts w:hint="eastAsia" w:eastAsia="宋体"/>
        <w:b/>
        <w:sz w:val="24"/>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w:lvlJc w:val="right"/>
      <w:pPr>
        <w:tabs>
          <w:tab w:val="left" w:pos="510"/>
        </w:tabs>
        <w:ind w:left="0" w:firstLine="510"/>
      </w:pPr>
      <w:rPr>
        <w:rFonts w:hint="eastAsia"/>
      </w:rPr>
    </w:lvl>
    <w:lvl w:ilvl="6" w:tentative="0">
      <w:start w:val="1"/>
      <w:numFmt w:val="lowerLetter"/>
      <w:lvlText w:val="%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AB3430"/>
    <w:rsid w:val="04E72033"/>
    <w:rsid w:val="16797579"/>
    <w:rsid w:val="4F0E46CE"/>
    <w:rsid w:val="7FAB3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paragraph" w:styleId="2">
    <w:name w:val="heading 2"/>
    <w:basedOn w:val="1"/>
    <w:next w:val="1"/>
    <w:qFormat/>
    <w:uiPriority w:val="0"/>
    <w:pPr>
      <w:keepNext/>
      <w:keepLines/>
      <w:numPr>
        <w:ilvl w:val="1"/>
        <w:numId w:val="1"/>
      </w:numPr>
      <w:spacing w:before="260" w:after="260" w:line="416" w:lineRule="atLeast"/>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rPr>
      <w:kern w:val="2"/>
      <w:sz w:val="21"/>
    </w:rPr>
  </w:style>
  <w:style w:type="paragraph" w:styleId="4">
    <w:name w:val="footer"/>
    <w:basedOn w:val="1"/>
    <w:qFormat/>
    <w:uiPriority w:val="0"/>
    <w:pPr>
      <w:tabs>
        <w:tab w:val="center" w:pos="4153"/>
        <w:tab w:val="right" w:pos="8306"/>
      </w:tabs>
      <w:adjustRightInd w:val="0"/>
      <w:snapToGrid w:val="0"/>
    </w:pPr>
    <w:rPr>
      <w:kern w:val="2"/>
      <w:sz w:val="18"/>
    </w:rPr>
  </w:style>
  <w:style w:type="paragraph" w:styleId="5">
    <w:name w:val="header"/>
    <w:basedOn w:val="1"/>
    <w:qFormat/>
    <w:uiPriority w:val="0"/>
    <w:pPr>
      <w:pBdr>
        <w:bottom w:val="single" w:color="auto" w:sz="6" w:space="1"/>
      </w:pBdr>
      <w:tabs>
        <w:tab w:val="center" w:pos="4153"/>
        <w:tab w:val="right" w:pos="8306"/>
      </w:tabs>
      <w:adjustRightInd w:val="0"/>
      <w:snapToGrid w:val="0"/>
      <w:jc w:val="center"/>
    </w:pPr>
    <w:rPr>
      <w:kern w:val="2"/>
      <w:sz w:val="21"/>
    </w:rPr>
  </w:style>
  <w:style w:type="character" w:styleId="8">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2021-12-28T02:19:00Z</dcterms:created>
  <dc:creator>WPS_1477017958</dc:creator>
  <cp:lastModifiedBy>植入@</cp:lastModifiedBy>
  <dcterms:modified xsi:type="dcterms:W3CDTF">2021-12-28T09:01:44Z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5986381AB91C4717BC2226ADEA07936C</vt:lpwstr>
  </property>
</Properties>
</file>