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414" w:lineRule="exact"/>
        <w:jc w:val="center"/>
        <w:rPr>
          <w:rFonts w:ascii="宋体" w:hAnsi="宋体" w:cs="宋体"/>
          <w:bCs w:val="0"/>
          <w:kern w:val="0"/>
          <w:sz w:val="36"/>
          <w:szCs w:val="36"/>
        </w:rPr>
      </w:pPr>
      <w:r>
        <w:rPr>
          <w:rFonts w:hint="eastAsia" w:ascii="宋体" w:hAnsi="宋体" w:cs="宋体"/>
          <w:bCs w:val="0"/>
          <w:kern w:val="0"/>
          <w:sz w:val="36"/>
          <w:szCs w:val="36"/>
        </w:rPr>
        <w:t>郭岑村东环路改造工程招标公告</w:t>
      </w:r>
    </w:p>
    <w:p>
      <w:pPr>
        <w:spacing w:line="360" w:lineRule="auto"/>
        <w:jc w:val="center"/>
        <w:rPr>
          <w:rFonts w:ascii="宋体" w:cs="宋体"/>
          <w:sz w:val="24"/>
        </w:rPr>
      </w:pPr>
      <w:r>
        <w:rPr>
          <w:rFonts w:hint="eastAsia" w:ascii="宋体" w:hAnsi="宋体" w:cs="宋体"/>
          <w:sz w:val="24"/>
        </w:rPr>
        <w:t xml:space="preserve">招标编号：晋东招标【2021】10号 </w:t>
      </w:r>
    </w:p>
    <w:p>
      <w:pPr>
        <w:widowControl/>
        <w:tabs>
          <w:tab w:val="left" w:pos="900"/>
          <w:tab w:val="left" w:pos="1100"/>
        </w:tabs>
        <w:adjustRightInd/>
        <w:spacing w:line="360" w:lineRule="exact"/>
        <w:ind w:left="510"/>
        <w:textAlignment w:val="auto"/>
        <w:rPr>
          <w:rFonts w:ascii="宋体" w:cs="宋体"/>
          <w:b/>
          <w:sz w:val="24"/>
        </w:rPr>
      </w:pPr>
      <w:r>
        <w:rPr>
          <w:rFonts w:ascii="宋体" w:hAnsi="宋体" w:cs="宋体"/>
          <w:b/>
          <w:sz w:val="24"/>
        </w:rPr>
        <w:t>1.</w:t>
      </w:r>
      <w:r>
        <w:rPr>
          <w:rFonts w:hint="eastAsia" w:ascii="宋体" w:hAnsi="宋体" w:cs="宋体"/>
          <w:b/>
          <w:sz w:val="24"/>
        </w:rPr>
        <w:t>招标条件</w:t>
      </w:r>
    </w:p>
    <w:p>
      <w:pPr>
        <w:widowControl/>
        <w:tabs>
          <w:tab w:val="left" w:pos="900"/>
          <w:tab w:val="left" w:pos="1100"/>
        </w:tabs>
        <w:adjustRightInd/>
        <w:spacing w:line="360" w:lineRule="exact"/>
        <w:ind w:firstLine="424" w:firstLineChars="177"/>
        <w:rPr>
          <w:rFonts w:ascii="宋体" w:cs="宋体"/>
          <w:sz w:val="24"/>
        </w:rPr>
      </w:pPr>
      <w:r>
        <w:rPr>
          <w:rFonts w:hint="eastAsia" w:ascii="宋体" w:hAnsi="宋体" w:cs="宋体"/>
          <w:sz w:val="24"/>
        </w:rPr>
        <w:t>本招标项目</w:t>
      </w:r>
      <w:r>
        <w:rPr>
          <w:rFonts w:hint="eastAsia" w:ascii="宋体" w:hAnsi="宋体" w:cs="宋体"/>
          <w:sz w:val="24"/>
          <w:u w:val="single"/>
        </w:rPr>
        <w:t>郭岑村东环路改造工程</w:t>
      </w:r>
      <w:r>
        <w:rPr>
          <w:rFonts w:hint="eastAsia" w:ascii="宋体" w:hAnsi="宋体" w:cs="宋体"/>
          <w:sz w:val="24"/>
        </w:rPr>
        <w:t>已批准建设，</w:t>
      </w:r>
      <w:r>
        <w:rPr>
          <w:rFonts w:hint="eastAsia" w:ascii="宋体" w:hAnsi="宋体" w:cs="宋体"/>
          <w:sz w:val="24"/>
          <w:szCs w:val="24"/>
        </w:rPr>
        <w:t>建设单位为</w:t>
      </w:r>
      <w:r>
        <w:rPr>
          <w:rFonts w:hint="eastAsia" w:ascii="宋体" w:hAnsi="宋体" w:cs="宋体"/>
          <w:sz w:val="24"/>
          <w:szCs w:val="24"/>
          <w:u w:val="single"/>
        </w:rPr>
        <w:t xml:space="preserve"> </w:t>
      </w:r>
      <w:r>
        <w:rPr>
          <w:rFonts w:hint="eastAsia" w:ascii="宋体" w:hAnsi="宋体" w:cs="宋体"/>
          <w:sz w:val="24"/>
          <w:u w:val="single"/>
        </w:rPr>
        <w:t>晋江市东石镇郭岑村民委员会</w:t>
      </w:r>
      <w:r>
        <w:rPr>
          <w:rFonts w:hint="eastAsia" w:ascii="宋体" w:hAnsi="宋体" w:cs="宋体"/>
          <w:sz w:val="24"/>
        </w:rPr>
        <w:t>，建设资金来源</w:t>
      </w:r>
      <w:r>
        <w:rPr>
          <w:rFonts w:hint="eastAsia" w:ascii="宋体" w:hAnsi="宋体" w:cs="宋体"/>
          <w:sz w:val="24"/>
          <w:u w:val="single"/>
        </w:rPr>
        <w:t>自筹</w:t>
      </w:r>
      <w:r>
        <w:rPr>
          <w:rFonts w:hint="eastAsia" w:ascii="宋体" w:hAnsi="宋体" w:cs="宋体"/>
          <w:sz w:val="24"/>
        </w:rPr>
        <w:t>，</w:t>
      </w:r>
      <w:r>
        <w:rPr>
          <w:rFonts w:hint="eastAsia" w:ascii="宋体" w:hAnsi="宋体" w:cs="宋体"/>
          <w:sz w:val="24"/>
          <w:szCs w:val="24"/>
        </w:rPr>
        <w:t>招标人为</w:t>
      </w:r>
      <w:r>
        <w:rPr>
          <w:rFonts w:hint="eastAsia" w:ascii="宋体" w:hAnsi="宋体" w:cs="宋体"/>
          <w:sz w:val="24"/>
          <w:u w:val="single"/>
        </w:rPr>
        <w:t>晋江市东石镇郭岑村民委员会</w:t>
      </w:r>
      <w:r>
        <w:rPr>
          <w:rFonts w:hint="eastAsia" w:ascii="宋体" w:hAnsi="宋体" w:cs="宋体"/>
          <w:sz w:val="24"/>
          <w:szCs w:val="24"/>
        </w:rPr>
        <w:t>，委托的招标代理单位为</w:t>
      </w:r>
      <w:r>
        <w:rPr>
          <w:rFonts w:ascii="宋体" w:hAnsi="宋体" w:cs="宋体"/>
          <w:sz w:val="24"/>
          <w:szCs w:val="24"/>
          <w:u w:val="single"/>
        </w:rPr>
        <w:t xml:space="preserve"> </w:t>
      </w:r>
      <w:r>
        <w:rPr>
          <w:rFonts w:hint="eastAsia" w:ascii="宋体" w:hAnsi="宋体" w:cs="宋体"/>
          <w:bCs/>
          <w:sz w:val="24"/>
          <w:szCs w:val="24"/>
          <w:u w:val="single"/>
        </w:rPr>
        <w:t>福建锦度招标有限公司</w:t>
      </w:r>
      <w:r>
        <w:rPr>
          <w:rFonts w:hint="eastAsia" w:ascii="宋体" w:hAnsi="宋体" w:cs="宋体"/>
          <w:sz w:val="24"/>
          <w:szCs w:val="24"/>
        </w:rPr>
        <w:t>。本项目已具备招标条件，</w:t>
      </w:r>
      <w:r>
        <w:rPr>
          <w:rFonts w:hint="eastAsia" w:ascii="宋体" w:hAnsi="宋体" w:cs="宋体"/>
          <w:sz w:val="24"/>
        </w:rPr>
        <w:t>现对该项目的施工进行公开招标。</w:t>
      </w:r>
    </w:p>
    <w:p>
      <w:pPr>
        <w:widowControl/>
        <w:tabs>
          <w:tab w:val="left" w:pos="900"/>
          <w:tab w:val="left" w:pos="1100"/>
        </w:tabs>
        <w:adjustRightInd/>
        <w:spacing w:line="360" w:lineRule="exact"/>
        <w:ind w:left="510"/>
        <w:textAlignment w:val="auto"/>
        <w:rPr>
          <w:rFonts w:ascii="宋体" w:cs="宋体"/>
          <w:b/>
          <w:sz w:val="24"/>
        </w:rPr>
      </w:pPr>
      <w:r>
        <w:rPr>
          <w:rFonts w:ascii="宋体" w:hAnsi="宋体" w:cs="宋体"/>
          <w:b/>
          <w:sz w:val="24"/>
        </w:rPr>
        <w:t>2.</w:t>
      </w:r>
      <w:r>
        <w:rPr>
          <w:rFonts w:hint="eastAsia" w:ascii="宋体" w:hAnsi="宋体" w:cs="宋体"/>
          <w:b/>
          <w:sz w:val="24"/>
        </w:rPr>
        <w:t>项目概况和招标范围</w:t>
      </w:r>
    </w:p>
    <w:p>
      <w:pPr>
        <w:widowControl/>
        <w:adjustRightInd/>
        <w:spacing w:line="360" w:lineRule="exact"/>
        <w:ind w:firstLine="480" w:firstLineChars="200"/>
        <w:jc w:val="left"/>
        <w:textAlignment w:val="auto"/>
        <w:rPr>
          <w:rFonts w:ascii="宋体" w:cs="宋体"/>
          <w:sz w:val="24"/>
        </w:rPr>
      </w:pPr>
      <w:r>
        <w:rPr>
          <w:rFonts w:ascii="宋体" w:hAnsi="宋体" w:cs="宋体"/>
          <w:sz w:val="24"/>
        </w:rPr>
        <w:t>2.1.</w:t>
      </w:r>
      <w:r>
        <w:rPr>
          <w:rFonts w:hint="eastAsia" w:ascii="宋体" w:hAnsi="宋体" w:cs="宋体"/>
          <w:sz w:val="24"/>
        </w:rPr>
        <w:t>工程建设地点：</w:t>
      </w:r>
      <w:r>
        <w:rPr>
          <w:rFonts w:hint="eastAsia" w:ascii="宋体" w:hAnsi="宋体" w:cs="宋体"/>
          <w:sz w:val="24"/>
          <w:u w:val="single"/>
        </w:rPr>
        <w:t>晋江市东石镇郭岑村</w:t>
      </w:r>
      <w:r>
        <w:rPr>
          <w:rFonts w:ascii="宋体" w:hAnsi="宋体" w:cs="宋体"/>
          <w:sz w:val="24"/>
          <w:u w:val="single"/>
        </w:rPr>
        <w:t xml:space="preserve">   </w:t>
      </w:r>
      <w:r>
        <w:rPr>
          <w:rFonts w:hint="eastAsia" w:ascii="宋体" w:hAnsi="宋体" w:cs="宋体"/>
          <w:sz w:val="24"/>
        </w:rPr>
        <w:t>；</w:t>
      </w:r>
    </w:p>
    <w:p>
      <w:pPr>
        <w:widowControl/>
        <w:adjustRightInd/>
        <w:spacing w:line="360" w:lineRule="exact"/>
        <w:ind w:firstLine="480" w:firstLineChars="200"/>
        <w:textAlignment w:val="auto"/>
        <w:rPr>
          <w:rFonts w:ascii="宋体" w:cs="宋体"/>
          <w:sz w:val="24"/>
        </w:rPr>
      </w:pPr>
      <w:r>
        <w:rPr>
          <w:rFonts w:ascii="宋体" w:hAnsi="宋体" w:cs="宋体"/>
          <w:sz w:val="24"/>
        </w:rPr>
        <w:t>2.2.</w:t>
      </w:r>
      <w:r>
        <w:rPr>
          <w:rFonts w:hint="eastAsia" w:ascii="宋体" w:hAnsi="宋体" w:cs="宋体"/>
          <w:sz w:val="24"/>
        </w:rPr>
        <w:t>招标范围和内容：</w:t>
      </w:r>
    </w:p>
    <w:p>
      <w:pPr>
        <w:widowControl/>
        <w:adjustRightInd/>
        <w:spacing w:line="360" w:lineRule="exact"/>
        <w:ind w:firstLine="480" w:firstLineChars="200"/>
        <w:textAlignment w:val="auto"/>
        <w:rPr>
          <w:rFonts w:ascii="宋体" w:cs="宋体"/>
          <w:sz w:val="24"/>
          <w:u w:val="single"/>
        </w:rPr>
      </w:pPr>
      <w:r>
        <w:rPr>
          <w:rFonts w:hint="eastAsia" w:ascii="宋体" w:hAnsi="宋体" w:cs="宋体"/>
          <w:sz w:val="24"/>
        </w:rPr>
        <w:t>（</w:t>
      </w:r>
      <w:r>
        <w:rPr>
          <w:rFonts w:ascii="宋体" w:hAnsi="宋体" w:cs="宋体"/>
          <w:sz w:val="24"/>
        </w:rPr>
        <w:t>1</w:t>
      </w:r>
      <w:r>
        <w:rPr>
          <w:rFonts w:hint="eastAsia" w:ascii="宋体" w:hAnsi="宋体" w:cs="宋体"/>
          <w:sz w:val="24"/>
        </w:rPr>
        <w:t>）工程类别：</w:t>
      </w:r>
      <w:r>
        <w:rPr>
          <w:rFonts w:hint="eastAsia" w:ascii="宋体" w:hAnsi="宋体" w:cs="宋体"/>
          <w:sz w:val="24"/>
          <w:u w:val="single"/>
        </w:rPr>
        <w:t>市政工程</w:t>
      </w:r>
      <w:r>
        <w:rPr>
          <w:rFonts w:hint="eastAsia" w:ascii="宋体" w:hAnsi="宋体" w:cs="宋体"/>
          <w:sz w:val="24"/>
        </w:rPr>
        <w:t>；</w:t>
      </w:r>
    </w:p>
    <w:p>
      <w:pPr>
        <w:widowControl/>
        <w:adjustRightInd/>
        <w:spacing w:line="360" w:lineRule="exact"/>
        <w:ind w:firstLine="480" w:firstLineChars="200"/>
        <w:textAlignment w:val="auto"/>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）招标类型：</w:t>
      </w:r>
      <w:r>
        <w:rPr>
          <w:rFonts w:ascii="宋体" w:hAnsi="宋体" w:cs="宋体"/>
          <w:sz w:val="24"/>
          <w:u w:val="single"/>
        </w:rPr>
        <w:t xml:space="preserve">  </w:t>
      </w:r>
      <w:r>
        <w:rPr>
          <w:rFonts w:hint="eastAsia" w:ascii="宋体"/>
          <w:sz w:val="24"/>
          <w:u w:val="single"/>
        </w:rPr>
        <w:t>施工总承包</w:t>
      </w:r>
      <w:r>
        <w:rPr>
          <w:rFonts w:ascii="宋体" w:hAnsi="宋体" w:cs="宋体"/>
          <w:sz w:val="24"/>
          <w:u w:val="single"/>
        </w:rPr>
        <w:t xml:space="preserve">   </w:t>
      </w:r>
      <w:r>
        <w:rPr>
          <w:rFonts w:hint="eastAsia" w:ascii="宋体" w:hAnsi="宋体" w:cs="宋体"/>
          <w:sz w:val="24"/>
        </w:rPr>
        <w:t>；</w:t>
      </w:r>
    </w:p>
    <w:p>
      <w:pPr>
        <w:widowControl/>
        <w:adjustRightInd/>
        <w:spacing w:line="360" w:lineRule="exact"/>
        <w:ind w:firstLine="480" w:firstLineChars="200"/>
        <w:textAlignment w:val="auto"/>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）招标范围和内容：</w:t>
      </w:r>
      <w:r>
        <w:rPr>
          <w:rFonts w:hint="eastAsia" w:ascii="宋体" w:hAnsi="宋体" w:cs="宋体"/>
          <w:sz w:val="24"/>
          <w:u w:val="single"/>
        </w:rPr>
        <w:t>本招标项目系郭岑村东环路改造工程，总造价56.4605万元</w:t>
      </w:r>
      <w:r>
        <w:rPr>
          <w:rFonts w:hint="eastAsia" w:ascii="宋体" w:hAnsi="宋体" w:cs="宋体"/>
          <w:sz w:val="24"/>
          <w:szCs w:val="22"/>
          <w:u w:val="single"/>
        </w:rPr>
        <w:t>；</w:t>
      </w:r>
      <w:r>
        <w:rPr>
          <w:rFonts w:hint="eastAsia" w:ascii="宋体" w:hAnsi="宋体" w:cs="宋体"/>
          <w:sz w:val="24"/>
          <w:u w:val="single"/>
        </w:rPr>
        <w:t>具体详见工程量清单及施工图纸</w:t>
      </w:r>
      <w:r>
        <w:rPr>
          <w:rFonts w:hint="eastAsia" w:ascii="宋体" w:hAnsi="宋体" w:cs="宋体"/>
          <w:sz w:val="24"/>
        </w:rPr>
        <w:t>；</w:t>
      </w:r>
    </w:p>
    <w:p>
      <w:pPr>
        <w:widowControl/>
        <w:adjustRightInd/>
        <w:spacing w:line="360" w:lineRule="exact"/>
        <w:ind w:firstLine="480" w:firstLineChars="200"/>
        <w:jc w:val="left"/>
        <w:textAlignment w:val="auto"/>
        <w:rPr>
          <w:rFonts w:ascii="宋体" w:cs="宋体"/>
          <w:sz w:val="24"/>
        </w:rPr>
      </w:pPr>
      <w:r>
        <w:rPr>
          <w:rFonts w:ascii="宋体" w:hAnsi="宋体" w:cs="宋体"/>
          <w:sz w:val="24"/>
        </w:rPr>
        <w:t>2.3.</w:t>
      </w:r>
      <w:r>
        <w:rPr>
          <w:rFonts w:hint="eastAsia" w:ascii="宋体" w:hAnsi="宋体" w:cs="宋体"/>
          <w:sz w:val="24"/>
        </w:rPr>
        <w:t>招标控制价（即最高投标限价，下同）：人民币</w:t>
      </w:r>
      <w:r>
        <w:rPr>
          <w:rFonts w:ascii="宋体" w:hAnsi="宋体" w:cs="宋体"/>
          <w:sz w:val="24"/>
          <w:u w:val="single"/>
        </w:rPr>
        <w:t xml:space="preserve">  </w:t>
      </w:r>
      <w:r>
        <w:rPr>
          <w:rFonts w:hint="eastAsia" w:ascii="宋体" w:hAnsi="宋体" w:cs="宋体"/>
          <w:sz w:val="24"/>
          <w:u w:val="single"/>
        </w:rPr>
        <w:t>56.4605 万</w:t>
      </w:r>
      <w:r>
        <w:rPr>
          <w:rFonts w:hint="eastAsia" w:ascii="宋体" w:hAnsi="宋体" w:cs="宋体"/>
          <w:sz w:val="24"/>
        </w:rPr>
        <w:t>元</w:t>
      </w:r>
      <w:r>
        <w:rPr>
          <w:rFonts w:ascii="宋体" w:hAnsi="宋体" w:cs="宋体"/>
          <w:sz w:val="24"/>
        </w:rPr>
        <w:t xml:space="preserve"> </w:t>
      </w:r>
      <w:r>
        <w:rPr>
          <w:rFonts w:hint="eastAsia" w:ascii="宋体" w:hAnsi="宋体" w:cs="宋体"/>
          <w:sz w:val="24"/>
        </w:rPr>
        <w:t>。</w:t>
      </w:r>
    </w:p>
    <w:p>
      <w:pPr>
        <w:widowControl/>
        <w:spacing w:line="360" w:lineRule="exact"/>
        <w:ind w:firstLine="480" w:firstLineChars="200"/>
        <w:jc w:val="left"/>
        <w:textAlignment w:val="auto"/>
        <w:rPr>
          <w:rFonts w:ascii="宋体" w:cs="宋体"/>
          <w:sz w:val="24"/>
        </w:rPr>
      </w:pPr>
      <w:r>
        <w:rPr>
          <w:rFonts w:ascii="宋体" w:hAnsi="宋体" w:cs="宋体"/>
          <w:sz w:val="24"/>
        </w:rPr>
        <w:t>2.4.</w:t>
      </w:r>
      <w:r>
        <w:rPr>
          <w:rFonts w:hint="eastAsia" w:ascii="宋体" w:hAnsi="宋体" w:cs="宋体"/>
          <w:sz w:val="24"/>
        </w:rPr>
        <w:t>工期要求：总工期为</w:t>
      </w:r>
      <w:r>
        <w:rPr>
          <w:rFonts w:ascii="宋体" w:hAnsi="宋体" w:cs="宋体"/>
          <w:sz w:val="24"/>
          <w:u w:val="single"/>
        </w:rPr>
        <w:t xml:space="preserve"> </w:t>
      </w:r>
      <w:r>
        <w:rPr>
          <w:rFonts w:hint="eastAsia" w:ascii="宋体" w:hAnsi="宋体" w:cs="宋体"/>
          <w:sz w:val="24"/>
          <w:u w:val="single"/>
        </w:rPr>
        <w:t>90</w:t>
      </w:r>
      <w:r>
        <w:rPr>
          <w:rFonts w:hint="eastAsia" w:ascii="宋体" w:hAnsi="宋体" w:cs="宋体"/>
          <w:sz w:val="24"/>
        </w:rPr>
        <w:t>日历天</w:t>
      </w:r>
      <w:r>
        <w:rPr>
          <w:rFonts w:hint="eastAsia" w:ascii="宋体" w:hAnsi="宋体" w:cs="宋体"/>
          <w:color w:val="000000" w:themeColor="text1"/>
          <w:sz w:val="24"/>
        </w:rPr>
        <w:t>；</w:t>
      </w:r>
      <w:r>
        <w:rPr>
          <w:rFonts w:hint="eastAsia" w:ascii="宋体" w:hAnsi="宋体" w:cs="宋体"/>
          <w:sz w:val="24"/>
        </w:rPr>
        <w:t>其中各关键节点的工期要求为</w:t>
      </w:r>
      <w:r>
        <w:rPr>
          <w:rFonts w:ascii="宋体" w:hAnsi="宋体" w:cs="宋体"/>
          <w:sz w:val="24"/>
          <w:u w:val="single"/>
        </w:rPr>
        <w:t xml:space="preserve"> </w:t>
      </w:r>
      <w:r>
        <w:rPr>
          <w:rFonts w:hint="eastAsia" w:ascii="宋体" w:hAnsi="宋体" w:cs="宋体"/>
          <w:sz w:val="24"/>
          <w:u w:val="single"/>
        </w:rPr>
        <w:t>无</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p>
    <w:p>
      <w:pPr>
        <w:widowControl/>
        <w:adjustRightInd/>
        <w:spacing w:line="360" w:lineRule="exact"/>
        <w:ind w:firstLine="480" w:firstLineChars="200"/>
        <w:jc w:val="left"/>
        <w:textAlignment w:val="auto"/>
        <w:rPr>
          <w:rFonts w:ascii="宋体" w:cs="宋体"/>
          <w:sz w:val="24"/>
        </w:rPr>
      </w:pPr>
      <w:r>
        <w:rPr>
          <w:rFonts w:ascii="宋体" w:hAnsi="宋体" w:cs="宋体"/>
          <w:sz w:val="24"/>
        </w:rPr>
        <w:t>2.5.</w:t>
      </w:r>
      <w:r>
        <w:rPr>
          <w:rFonts w:hint="eastAsia" w:ascii="宋体" w:hAnsi="宋体" w:cs="宋体"/>
          <w:sz w:val="24"/>
        </w:rPr>
        <w:t>标段划分：</w:t>
      </w:r>
      <w:r>
        <w:rPr>
          <w:rFonts w:ascii="宋体" w:hAnsi="宋体" w:cs="宋体"/>
          <w:sz w:val="24"/>
          <w:u w:val="single"/>
        </w:rPr>
        <w:t xml:space="preserve">  </w:t>
      </w:r>
      <w:r>
        <w:rPr>
          <w:rFonts w:hint="eastAsia" w:ascii="宋体" w:hAnsi="宋体" w:cs="宋体"/>
          <w:sz w:val="24"/>
          <w:u w:val="single"/>
        </w:rPr>
        <w:t>一个标段</w:t>
      </w:r>
      <w:r>
        <w:rPr>
          <w:rFonts w:ascii="宋体" w:hAnsi="宋体" w:cs="宋体"/>
          <w:sz w:val="24"/>
          <w:u w:val="single"/>
        </w:rPr>
        <w:t xml:space="preserve">  </w:t>
      </w:r>
      <w:r>
        <w:rPr>
          <w:rFonts w:hint="eastAsia" w:ascii="宋体" w:hAnsi="宋体" w:cs="宋体"/>
          <w:sz w:val="24"/>
        </w:rPr>
        <w:t>；</w:t>
      </w:r>
    </w:p>
    <w:p>
      <w:pPr>
        <w:widowControl/>
        <w:adjustRightInd/>
        <w:spacing w:line="360" w:lineRule="exact"/>
        <w:ind w:firstLine="480" w:firstLineChars="200"/>
        <w:jc w:val="left"/>
        <w:textAlignment w:val="auto"/>
        <w:rPr>
          <w:rFonts w:ascii="宋体" w:cs="宋体"/>
          <w:sz w:val="24"/>
        </w:rPr>
      </w:pPr>
      <w:r>
        <w:rPr>
          <w:rFonts w:ascii="宋体" w:hAnsi="宋体" w:cs="宋体"/>
          <w:sz w:val="24"/>
        </w:rPr>
        <w:t>2.6.</w:t>
      </w:r>
      <w:r>
        <w:rPr>
          <w:rFonts w:hint="eastAsia" w:ascii="宋体" w:hAnsi="宋体" w:cs="宋体"/>
          <w:sz w:val="24"/>
        </w:rPr>
        <w:t>质量</w:t>
      </w:r>
      <w:r>
        <w:rPr>
          <w:rFonts w:hint="eastAsia" w:ascii="宋体" w:hAnsi="宋体" w:cs="宋体"/>
          <w:sz w:val="24"/>
          <w:szCs w:val="24"/>
        </w:rPr>
        <w:t>要求：符合《工程施工质量验收规范》并达到</w:t>
      </w:r>
      <w:r>
        <w:rPr>
          <w:rFonts w:ascii="宋体" w:hAnsi="宋体" w:cs="宋体"/>
          <w:sz w:val="24"/>
          <w:szCs w:val="24"/>
          <w:u w:val="single"/>
        </w:rPr>
        <w:t xml:space="preserve"> </w:t>
      </w:r>
      <w:r>
        <w:rPr>
          <w:rFonts w:hint="eastAsia" w:ascii="宋体" w:hAnsi="宋体" w:cs="宋体"/>
          <w:sz w:val="24"/>
          <w:szCs w:val="24"/>
          <w:u w:val="single"/>
        </w:rPr>
        <w:t>合格</w:t>
      </w:r>
      <w:r>
        <w:rPr>
          <w:rFonts w:ascii="宋体" w:hAnsi="宋体" w:cs="宋体"/>
          <w:sz w:val="24"/>
          <w:szCs w:val="24"/>
          <w:u w:val="single"/>
        </w:rPr>
        <w:t xml:space="preserve"> </w:t>
      </w:r>
      <w:r>
        <w:rPr>
          <w:rFonts w:hint="eastAsia" w:ascii="宋体" w:hAnsi="宋体" w:cs="宋体"/>
          <w:sz w:val="24"/>
          <w:szCs w:val="24"/>
        </w:rPr>
        <w:t>标准。</w:t>
      </w:r>
    </w:p>
    <w:p>
      <w:pPr>
        <w:widowControl/>
        <w:tabs>
          <w:tab w:val="left" w:pos="900"/>
          <w:tab w:val="left" w:pos="1100"/>
        </w:tabs>
        <w:adjustRightInd/>
        <w:spacing w:line="360" w:lineRule="exact"/>
        <w:ind w:left="510"/>
        <w:textAlignment w:val="auto"/>
        <w:rPr>
          <w:rFonts w:ascii="宋体" w:cs="宋体"/>
          <w:b/>
          <w:sz w:val="24"/>
        </w:rPr>
      </w:pPr>
      <w:r>
        <w:rPr>
          <w:rFonts w:ascii="宋体" w:hAnsi="宋体" w:cs="宋体"/>
          <w:b/>
          <w:sz w:val="24"/>
        </w:rPr>
        <w:t>3.</w:t>
      </w:r>
      <w:r>
        <w:rPr>
          <w:rFonts w:hint="eastAsia" w:ascii="宋体" w:hAnsi="宋体" w:cs="宋体"/>
          <w:b/>
          <w:sz w:val="24"/>
        </w:rPr>
        <w:t>投标人资格要求及审查办法</w:t>
      </w:r>
    </w:p>
    <w:p>
      <w:pPr>
        <w:widowControl/>
        <w:tabs>
          <w:tab w:val="left" w:pos="900"/>
          <w:tab w:val="left" w:pos="1100"/>
        </w:tabs>
        <w:adjustRightInd/>
        <w:spacing w:line="360" w:lineRule="exact"/>
        <w:ind w:firstLine="480" w:firstLineChars="200"/>
        <w:jc w:val="left"/>
        <w:textAlignment w:val="auto"/>
        <w:rPr>
          <w:rFonts w:ascii="宋体" w:hAnsi="宋体" w:cs="宋体"/>
          <w:sz w:val="24"/>
        </w:rPr>
      </w:pPr>
      <w:r>
        <w:rPr>
          <w:rFonts w:ascii="宋体" w:hAnsi="宋体" w:cs="宋体"/>
          <w:sz w:val="24"/>
        </w:rPr>
        <w:t>3.1.</w:t>
      </w:r>
      <w:r>
        <w:rPr>
          <w:rFonts w:hint="eastAsia" w:ascii="宋体" w:hAnsi="宋体" w:cs="宋体"/>
          <w:sz w:val="24"/>
        </w:rPr>
        <w:t>本招标项目要求投标人须具备有效的不低于</w:t>
      </w:r>
      <w:r>
        <w:rPr>
          <w:rFonts w:ascii="宋体" w:hAnsi="宋体" w:cs="宋体"/>
          <w:sz w:val="24"/>
          <w:u w:val="single"/>
        </w:rPr>
        <w:t xml:space="preserve"> </w:t>
      </w:r>
      <w:r>
        <w:rPr>
          <w:rFonts w:hint="eastAsia" w:ascii="宋体" w:hAnsi="宋体" w:cs="宋体"/>
          <w:b/>
          <w:sz w:val="24"/>
          <w:u w:val="single"/>
        </w:rPr>
        <w:t>叁</w:t>
      </w:r>
      <w:r>
        <w:rPr>
          <w:rFonts w:ascii="宋体" w:hAnsi="宋体" w:cs="宋体"/>
          <w:b/>
          <w:sz w:val="24"/>
          <w:u w:val="single"/>
        </w:rPr>
        <w:t xml:space="preserve"> </w:t>
      </w:r>
      <w:r>
        <w:rPr>
          <w:rFonts w:hint="eastAsia" w:ascii="宋体" w:hAnsi="宋体" w:cs="宋体"/>
          <w:sz w:val="24"/>
        </w:rPr>
        <w:t>级</w:t>
      </w:r>
      <w:r>
        <w:rPr>
          <w:rFonts w:ascii="宋体" w:hAnsi="宋体" w:cs="宋体"/>
          <w:sz w:val="24"/>
          <w:u w:val="single"/>
        </w:rPr>
        <w:t xml:space="preserve"> </w:t>
      </w:r>
      <w:r>
        <w:rPr>
          <w:rFonts w:hint="eastAsia" w:ascii="宋体" w:hAnsi="宋体" w:cs="宋体"/>
          <w:b/>
          <w:bCs/>
          <w:sz w:val="24"/>
          <w:u w:val="single"/>
        </w:rPr>
        <w:t>市政公用工程施工总承包</w:t>
      </w:r>
      <w:r>
        <w:rPr>
          <w:rFonts w:ascii="宋体" w:hAnsi="宋体" w:cs="宋体"/>
          <w:b/>
          <w:bCs/>
          <w:sz w:val="24"/>
          <w:u w:val="single"/>
        </w:rPr>
        <w:t xml:space="preserve"> </w:t>
      </w:r>
      <w:r>
        <w:rPr>
          <w:rFonts w:hint="eastAsia" w:ascii="宋体" w:hAnsi="宋体" w:cs="宋体"/>
          <w:sz w:val="24"/>
        </w:rPr>
        <w:t>资质和《施工企业安全生产许可证》。</w:t>
      </w:r>
    </w:p>
    <w:p>
      <w:pPr>
        <w:widowControl/>
        <w:tabs>
          <w:tab w:val="left" w:pos="900"/>
          <w:tab w:val="left" w:pos="1100"/>
        </w:tabs>
        <w:adjustRightInd/>
        <w:spacing w:line="360" w:lineRule="exact"/>
        <w:ind w:firstLine="482" w:firstLineChars="200"/>
        <w:jc w:val="left"/>
        <w:textAlignment w:val="auto"/>
        <w:rPr>
          <w:rFonts w:ascii="宋体" w:hAnsi="宋体" w:cs="宋体"/>
          <w:b/>
          <w:bCs/>
          <w:sz w:val="24"/>
        </w:rPr>
      </w:pPr>
      <w:r>
        <w:rPr>
          <w:rFonts w:hint="eastAsia" w:ascii="宋体" w:hAnsi="宋体" w:cs="宋体"/>
          <w:b/>
          <w:bCs/>
          <w:sz w:val="24"/>
        </w:rPr>
        <w:t>注：（1）省外建筑企业参加投标，应按《关于推动全省建筑市场统一开放的通知》(闽建筑[2015]35号文) 、《关于做好建筑施工企业信息与工程招投标活动衔接的通知》（闽建办筑[2016]8号文），办理入闽登记手续。</w:t>
      </w:r>
    </w:p>
    <w:p>
      <w:pPr>
        <w:widowControl/>
        <w:tabs>
          <w:tab w:val="left" w:pos="900"/>
          <w:tab w:val="left" w:pos="1100"/>
        </w:tabs>
        <w:adjustRightInd/>
        <w:spacing w:line="360" w:lineRule="exact"/>
        <w:ind w:firstLine="482" w:firstLineChars="200"/>
        <w:jc w:val="left"/>
        <w:textAlignment w:val="auto"/>
        <w:rPr>
          <w:rFonts w:ascii="宋体" w:hAnsi="宋体" w:cs="宋体"/>
          <w:b/>
          <w:bCs/>
          <w:sz w:val="24"/>
        </w:rPr>
      </w:pPr>
      <w:r>
        <w:rPr>
          <w:rFonts w:hint="eastAsia" w:ascii="宋体" w:hAnsi="宋体" w:cs="宋体"/>
          <w:b/>
          <w:bCs/>
          <w:sz w:val="24"/>
        </w:rPr>
        <w:t>（2）根据《住房和城乡建设部办公厅关于建设工程企业资质延续有关事项的通知》（建办市函〔2020〕334 号）规定，建设部核发的工程勘察、工程设计、建筑业企业、工程监理企业资质，资质证书有效期于2021年7月1日至2021年12月30日届满的，统一延期至2021年12月31日。上述资质证书有效期将在全国建筑市场监管公共服务平台自动延期，企业无需换领资质证书，原资质证书仍可用于工程招标投标等活动。</w:t>
      </w:r>
    </w:p>
    <w:p>
      <w:pPr>
        <w:widowControl/>
        <w:tabs>
          <w:tab w:val="left" w:pos="900"/>
          <w:tab w:val="left" w:pos="1100"/>
        </w:tabs>
        <w:adjustRightInd/>
        <w:spacing w:line="360" w:lineRule="exact"/>
        <w:ind w:firstLine="482" w:firstLineChars="200"/>
        <w:jc w:val="left"/>
        <w:textAlignment w:val="auto"/>
        <w:rPr>
          <w:rFonts w:ascii="宋体" w:hAnsi="宋体" w:cs="宋体"/>
          <w:b/>
          <w:bCs/>
          <w:sz w:val="24"/>
        </w:rPr>
      </w:pPr>
      <w:r>
        <w:rPr>
          <w:rFonts w:hint="eastAsia" w:ascii="宋体" w:hAnsi="宋体" w:cs="宋体"/>
          <w:b/>
          <w:bCs/>
          <w:sz w:val="24"/>
        </w:rPr>
        <w:t>（3）根据《福建省住房和城乡建设厅关于建设工程企业资质延续有关事项的通知》（闽建许〔2020〕2号）规定，我省各级资质审批部门审批的工程勘察、工程设计、建筑施工、工程监理等类别的企业资质，资质证书有效期于2021年9月1日至2021年12月30日前届满的，统一延期至2021年12月31日。上述四类企业原资质证书仍可用于工程招标投标及企业其它经营等活动。上述四类资质证书统一延期后的有效期，可以在住建部全国建筑市场监管公共服务平台和我厅官网（http://zjt.fujian.gov.cn/）“首页&gt;网上办事&gt;公共服务&gt;企业信用档案”查询。</w:t>
      </w:r>
    </w:p>
    <w:p>
      <w:pPr>
        <w:widowControl/>
        <w:tabs>
          <w:tab w:val="left" w:pos="900"/>
          <w:tab w:val="left" w:pos="1100"/>
        </w:tabs>
        <w:adjustRightInd/>
        <w:spacing w:line="360" w:lineRule="exact"/>
        <w:ind w:firstLine="480" w:firstLineChars="200"/>
        <w:jc w:val="left"/>
        <w:textAlignment w:val="auto"/>
        <w:rPr>
          <w:rFonts w:ascii="宋体" w:cs="宋体"/>
          <w:sz w:val="24"/>
        </w:rPr>
      </w:pPr>
    </w:p>
    <w:p>
      <w:pPr>
        <w:widowControl/>
        <w:tabs>
          <w:tab w:val="left" w:pos="900"/>
          <w:tab w:val="left" w:pos="1100"/>
        </w:tabs>
        <w:adjustRightInd/>
        <w:spacing w:line="360" w:lineRule="exact"/>
        <w:ind w:firstLine="480" w:firstLineChars="200"/>
        <w:jc w:val="left"/>
        <w:textAlignment w:val="auto"/>
        <w:rPr>
          <w:rFonts w:ascii="宋体" w:hAnsi="宋体" w:cs="宋体"/>
          <w:sz w:val="24"/>
        </w:rPr>
      </w:pPr>
      <w:r>
        <w:rPr>
          <w:rFonts w:ascii="宋体" w:hAnsi="宋体" w:cs="宋体"/>
          <w:sz w:val="24"/>
        </w:rPr>
        <w:t>3.2.</w:t>
      </w:r>
      <w:r>
        <w:rPr>
          <w:rFonts w:hint="eastAsia" w:ascii="宋体" w:hAnsi="宋体" w:cs="宋体"/>
          <w:sz w:val="24"/>
        </w:rPr>
        <w:t>投标人拟担任本招标项目的项目负责人（即项目经理，下同）须具备有效的不低于</w:t>
      </w:r>
      <w:r>
        <w:rPr>
          <w:rFonts w:hint="eastAsia" w:ascii="宋体" w:hAnsi="宋体" w:cs="宋体"/>
          <w:b/>
          <w:bCs/>
          <w:sz w:val="24"/>
          <w:u w:val="single"/>
        </w:rPr>
        <w:t>贰</w:t>
      </w:r>
      <w:r>
        <w:rPr>
          <w:rFonts w:hint="eastAsia" w:ascii="宋体" w:hAnsi="宋体" w:cs="宋体"/>
          <w:sz w:val="24"/>
        </w:rPr>
        <w:t>级</w:t>
      </w:r>
      <w:r>
        <w:rPr>
          <w:rFonts w:ascii="宋体" w:hAnsi="宋体" w:cs="宋体"/>
          <w:sz w:val="24"/>
          <w:u w:val="single"/>
        </w:rPr>
        <w:t xml:space="preserve"> </w:t>
      </w:r>
      <w:r>
        <w:rPr>
          <w:rFonts w:hint="eastAsia" w:ascii="宋体" w:hAnsi="宋体" w:cs="宋体"/>
          <w:b/>
          <w:bCs/>
          <w:sz w:val="24"/>
          <w:u w:val="single"/>
        </w:rPr>
        <w:t>市政公用工程</w:t>
      </w:r>
      <w:r>
        <w:rPr>
          <w:rFonts w:ascii="宋体" w:hAnsi="宋体" w:cs="宋体"/>
          <w:b/>
          <w:bCs/>
          <w:sz w:val="24"/>
          <w:u w:val="single"/>
        </w:rPr>
        <w:t xml:space="preserve"> </w:t>
      </w:r>
      <w:r>
        <w:rPr>
          <w:rFonts w:hint="eastAsia" w:ascii="宋体" w:hAnsi="宋体" w:cs="宋体"/>
          <w:sz w:val="24"/>
        </w:rPr>
        <w:t>专业注册建造师执业资格，并具备有效的安全生产考核合格证书（</w:t>
      </w:r>
      <w:r>
        <w:rPr>
          <w:rFonts w:ascii="宋体" w:hAnsi="宋体" w:cs="宋体"/>
          <w:sz w:val="24"/>
        </w:rPr>
        <w:t>B</w:t>
      </w:r>
      <w:r>
        <w:rPr>
          <w:rFonts w:hint="eastAsia" w:ascii="宋体" w:hAnsi="宋体" w:cs="宋体"/>
          <w:sz w:val="24"/>
        </w:rPr>
        <w:t>证）。</w:t>
      </w:r>
    </w:p>
    <w:p>
      <w:pPr>
        <w:widowControl/>
        <w:tabs>
          <w:tab w:val="left" w:pos="900"/>
          <w:tab w:val="left" w:pos="1100"/>
        </w:tabs>
        <w:adjustRightInd/>
        <w:spacing w:line="360" w:lineRule="exact"/>
        <w:ind w:firstLine="482" w:firstLineChars="200"/>
        <w:jc w:val="left"/>
        <w:textAlignment w:val="auto"/>
        <w:rPr>
          <w:rFonts w:ascii="宋体" w:cs="宋体"/>
          <w:b/>
          <w:bCs/>
          <w:sz w:val="24"/>
        </w:rPr>
      </w:pPr>
      <w:r>
        <w:rPr>
          <w:rFonts w:hint="eastAsia" w:ascii="宋体" w:hAnsi="宋体" w:cs="宋体"/>
          <w:b/>
          <w:bCs/>
          <w:sz w:val="24"/>
        </w:rPr>
        <w:t>注：根据《住房和城乡建设部办公厅关于取消一级建造师临时执业证书的通知》（建办市[2019]50号）、《福建省住房和城乡建设厅关于取消二级建造师临时执业证书的通知》（闽建筑[2019]22号）规定，取消一级、二级建造师临时执业证书。</w:t>
      </w:r>
    </w:p>
    <w:p>
      <w:pPr>
        <w:widowControl/>
        <w:tabs>
          <w:tab w:val="left" w:pos="900"/>
          <w:tab w:val="left" w:pos="1100"/>
        </w:tabs>
        <w:adjustRightInd/>
        <w:spacing w:line="360" w:lineRule="exact"/>
        <w:ind w:firstLine="480" w:firstLineChars="200"/>
        <w:jc w:val="left"/>
        <w:textAlignment w:val="auto"/>
        <w:rPr>
          <w:rFonts w:ascii="宋体" w:cs="宋体"/>
          <w:sz w:val="24"/>
        </w:rPr>
      </w:pPr>
      <w:r>
        <w:rPr>
          <w:rFonts w:ascii="宋体" w:hAnsi="宋体" w:cs="宋体"/>
          <w:sz w:val="24"/>
        </w:rPr>
        <w:t>3.3.</w:t>
      </w:r>
      <w:r>
        <w:rPr>
          <w:rFonts w:hint="eastAsia" w:ascii="宋体" w:hAnsi="宋体" w:cs="宋体"/>
          <w:sz w:val="24"/>
        </w:rPr>
        <w:t>本招标项目</w:t>
      </w:r>
      <w:r>
        <w:rPr>
          <w:rFonts w:ascii="宋体" w:hAnsi="宋体" w:cs="宋体"/>
          <w:sz w:val="24"/>
          <w:u w:val="single"/>
        </w:rPr>
        <w:t xml:space="preserve"> </w:t>
      </w:r>
      <w:r>
        <w:rPr>
          <w:rFonts w:hint="eastAsia" w:ascii="宋体" w:hAnsi="宋体" w:cs="宋体"/>
          <w:sz w:val="24"/>
          <w:u w:val="single"/>
        </w:rPr>
        <w:t>不接受</w:t>
      </w:r>
      <w:r>
        <w:rPr>
          <w:rFonts w:ascii="宋体" w:hAnsi="宋体" w:cs="宋体"/>
          <w:sz w:val="24"/>
          <w:u w:val="single"/>
        </w:rPr>
        <w:t xml:space="preserve"> </w:t>
      </w:r>
      <w:r>
        <w:rPr>
          <w:rFonts w:hint="eastAsia" w:ascii="宋体" w:hAnsi="宋体" w:cs="宋体"/>
          <w:sz w:val="24"/>
        </w:rPr>
        <w:t>联合体投标。</w:t>
      </w:r>
    </w:p>
    <w:p>
      <w:pPr>
        <w:widowControl/>
        <w:tabs>
          <w:tab w:val="left" w:pos="900"/>
          <w:tab w:val="left" w:pos="1100"/>
        </w:tabs>
        <w:adjustRightInd/>
        <w:spacing w:line="360" w:lineRule="exact"/>
        <w:ind w:firstLine="480" w:firstLineChars="200"/>
        <w:jc w:val="left"/>
        <w:textAlignment w:val="auto"/>
        <w:rPr>
          <w:rFonts w:ascii="宋体" w:cs="宋体"/>
          <w:sz w:val="24"/>
        </w:rPr>
      </w:pPr>
      <w:r>
        <w:rPr>
          <w:rFonts w:ascii="宋体" w:hAnsi="宋体" w:cs="宋体"/>
          <w:sz w:val="24"/>
        </w:rPr>
        <w:t>3.4.</w:t>
      </w:r>
      <w:r>
        <w:rPr>
          <w:rFonts w:hint="eastAsia" w:ascii="宋体" w:hAnsi="宋体" w:cs="宋体"/>
          <w:sz w:val="24"/>
        </w:rPr>
        <w:t>本招标项目</w:t>
      </w:r>
      <w:r>
        <w:rPr>
          <w:rFonts w:ascii="宋体" w:hAnsi="宋体" w:cs="宋体"/>
          <w:sz w:val="24"/>
          <w:u w:val="single"/>
        </w:rPr>
        <w:t xml:space="preserve"> </w:t>
      </w:r>
      <w:r>
        <w:rPr>
          <w:rFonts w:hint="eastAsia" w:ascii="宋体" w:hAnsi="宋体" w:cs="宋体"/>
          <w:sz w:val="24"/>
          <w:u w:val="single"/>
        </w:rPr>
        <w:t>不应用</w:t>
      </w:r>
      <w:r>
        <w:rPr>
          <w:rFonts w:ascii="宋体" w:hAnsi="宋体" w:cs="宋体"/>
          <w:sz w:val="24"/>
          <w:u w:val="single"/>
        </w:rPr>
        <w:t xml:space="preserve"> </w:t>
      </w:r>
      <w:r>
        <w:rPr>
          <w:rFonts w:hint="eastAsia" w:ascii="宋体" w:hAnsi="宋体" w:cs="宋体"/>
          <w:sz w:val="24"/>
        </w:rPr>
        <w:t>福建省建筑施工企业信用综合评价分值。</w:t>
      </w:r>
    </w:p>
    <w:p>
      <w:pPr>
        <w:widowControl/>
        <w:tabs>
          <w:tab w:val="left" w:pos="900"/>
          <w:tab w:val="left" w:pos="1100"/>
        </w:tabs>
        <w:adjustRightInd/>
        <w:spacing w:line="360" w:lineRule="exact"/>
        <w:ind w:firstLine="480" w:firstLineChars="200"/>
        <w:jc w:val="left"/>
        <w:textAlignment w:val="auto"/>
        <w:rPr>
          <w:rFonts w:ascii="宋体" w:cs="宋体"/>
          <w:sz w:val="24"/>
        </w:rPr>
      </w:pPr>
      <w:r>
        <w:rPr>
          <w:rFonts w:ascii="宋体" w:hAnsi="宋体" w:cs="宋体"/>
          <w:sz w:val="24"/>
        </w:rPr>
        <w:t>3.5.</w:t>
      </w:r>
      <w:r>
        <w:rPr>
          <w:rFonts w:hint="eastAsia" w:ascii="宋体" w:hAnsi="宋体" w:cs="宋体"/>
          <w:sz w:val="24"/>
        </w:rPr>
        <w:t>投标人“类似工程业绩”要求：</w:t>
      </w:r>
      <w:r>
        <w:rPr>
          <w:rFonts w:ascii="宋体" w:hAnsi="宋体" w:cs="宋体"/>
          <w:i/>
          <w:sz w:val="24"/>
          <w:u w:val="single"/>
        </w:rPr>
        <w:t xml:space="preserve"> </w:t>
      </w:r>
      <w:r>
        <w:rPr>
          <w:rFonts w:hint="eastAsia" w:ascii="宋体" w:hAnsi="宋体" w:cs="宋体"/>
          <w:sz w:val="24"/>
          <w:u w:val="single"/>
        </w:rPr>
        <w:t>无</w:t>
      </w:r>
      <w:r>
        <w:rPr>
          <w:rFonts w:hint="eastAsia" w:ascii="宋体" w:hAnsi="宋体" w:cs="宋体"/>
          <w:i/>
          <w:sz w:val="24"/>
          <w:u w:val="single"/>
        </w:rPr>
        <w:t>　</w:t>
      </w:r>
      <w:r>
        <w:rPr>
          <w:rFonts w:hint="eastAsia" w:ascii="宋体" w:hAnsi="宋体" w:cs="宋体"/>
          <w:sz w:val="24"/>
        </w:rPr>
        <w:t>。</w:t>
      </w:r>
    </w:p>
    <w:p>
      <w:pPr>
        <w:widowControl/>
        <w:tabs>
          <w:tab w:val="left" w:pos="900"/>
          <w:tab w:val="left" w:pos="1100"/>
        </w:tabs>
        <w:adjustRightInd/>
        <w:spacing w:line="360" w:lineRule="exact"/>
        <w:ind w:firstLine="480" w:firstLineChars="200"/>
        <w:jc w:val="left"/>
        <w:textAlignment w:val="auto"/>
        <w:rPr>
          <w:rFonts w:ascii="宋体" w:cs="宋体"/>
          <w:sz w:val="24"/>
        </w:rPr>
      </w:pPr>
      <w:r>
        <w:rPr>
          <w:rFonts w:ascii="宋体" w:hAnsi="宋体" w:cs="宋体"/>
          <w:sz w:val="24"/>
        </w:rPr>
        <w:t>3.6.</w:t>
      </w:r>
      <w:r>
        <w:rPr>
          <w:rFonts w:hint="eastAsia" w:ascii="宋体" w:hAnsi="宋体" w:cs="宋体"/>
          <w:sz w:val="24"/>
        </w:rPr>
        <w:t>各投标人均可就本招标项目上述标段中的</w:t>
      </w:r>
      <w:r>
        <w:rPr>
          <w:rFonts w:hint="eastAsia" w:ascii="宋体" w:hAnsi="宋体" w:cs="宋体"/>
          <w:sz w:val="24"/>
          <w:u w:val="single"/>
        </w:rPr>
        <w:t>　一</w:t>
      </w:r>
      <w:r>
        <w:rPr>
          <w:rFonts w:ascii="宋体" w:hAnsi="宋体" w:cs="宋体"/>
          <w:sz w:val="24"/>
          <w:u w:val="single"/>
        </w:rPr>
        <w:t xml:space="preserve">  </w:t>
      </w:r>
      <w:r>
        <w:rPr>
          <w:rFonts w:hint="eastAsia" w:ascii="宋体" w:hAnsi="宋体" w:cs="宋体"/>
          <w:sz w:val="24"/>
        </w:rPr>
        <w:t>个标段投标，但最多允许中标</w:t>
      </w:r>
      <w:r>
        <w:rPr>
          <w:rFonts w:hint="eastAsia" w:ascii="宋体" w:hAnsi="宋体" w:cs="宋体"/>
          <w:sz w:val="24"/>
          <w:u w:val="single"/>
        </w:rPr>
        <w:t>　一</w:t>
      </w:r>
      <w:r>
        <w:rPr>
          <w:rFonts w:ascii="宋体" w:hAnsi="宋体" w:cs="宋体"/>
          <w:sz w:val="24"/>
          <w:u w:val="single"/>
        </w:rPr>
        <w:t xml:space="preserve">  </w:t>
      </w:r>
      <w:r>
        <w:rPr>
          <w:rFonts w:hint="eastAsia" w:ascii="宋体" w:hAnsi="宋体" w:cs="宋体"/>
          <w:sz w:val="24"/>
        </w:rPr>
        <w:t>个标段。</w:t>
      </w:r>
    </w:p>
    <w:p>
      <w:pPr>
        <w:widowControl/>
        <w:tabs>
          <w:tab w:val="left" w:pos="900"/>
          <w:tab w:val="left" w:pos="1100"/>
        </w:tabs>
        <w:adjustRightInd/>
        <w:spacing w:line="360" w:lineRule="exact"/>
        <w:ind w:firstLine="480" w:firstLineChars="200"/>
        <w:jc w:val="left"/>
        <w:textAlignment w:val="auto"/>
        <w:rPr>
          <w:rFonts w:ascii="宋体" w:cs="宋体"/>
          <w:sz w:val="24"/>
        </w:rPr>
      </w:pPr>
      <w:r>
        <w:rPr>
          <w:rFonts w:ascii="宋体" w:hAnsi="宋体" w:cs="宋体"/>
          <w:sz w:val="24"/>
        </w:rPr>
        <w:t>3.7.</w:t>
      </w:r>
      <w:r>
        <w:rPr>
          <w:rFonts w:hint="eastAsia" w:ascii="宋体" w:hAnsi="宋体" w:cs="宋体"/>
          <w:sz w:val="24"/>
        </w:rPr>
        <w:t>其他资格要求：</w:t>
      </w:r>
      <w:r>
        <w:rPr>
          <w:rFonts w:hint="eastAsia" w:ascii="宋体" w:hAnsi="宋体" w:cs="宋体"/>
          <w:b/>
          <w:bCs/>
          <w:sz w:val="24"/>
          <w:szCs w:val="22"/>
          <w:u w:val="single"/>
        </w:rPr>
        <w:t>（1）投标人因不再符合相应建筑业企业资质标准要求条件被资质许可机关责令限期改正的，投标人在整改期间不得以责令限期改正有关的资质参与投标，否则按否决投标处理；</w:t>
      </w:r>
    </w:p>
    <w:p>
      <w:pPr>
        <w:widowControl/>
        <w:tabs>
          <w:tab w:val="left" w:pos="900"/>
          <w:tab w:val="left" w:pos="1100"/>
        </w:tabs>
        <w:adjustRightInd/>
        <w:spacing w:line="360" w:lineRule="exact"/>
        <w:ind w:firstLine="480" w:firstLineChars="200"/>
        <w:jc w:val="left"/>
        <w:textAlignment w:val="auto"/>
        <w:rPr>
          <w:rFonts w:ascii="宋体" w:cs="宋体"/>
          <w:sz w:val="24"/>
        </w:rPr>
      </w:pPr>
      <w:r>
        <w:rPr>
          <w:rFonts w:ascii="宋体" w:hAnsi="宋体" w:cs="宋体"/>
          <w:sz w:val="24"/>
        </w:rPr>
        <w:t>3.8.</w:t>
      </w:r>
      <w:r>
        <w:rPr>
          <w:rFonts w:hint="eastAsia" w:ascii="宋体" w:hAnsi="宋体" w:cs="宋体"/>
          <w:sz w:val="24"/>
        </w:rPr>
        <w:t>本招标项目采用</w:t>
      </w:r>
      <w:r>
        <w:rPr>
          <w:rFonts w:ascii="宋体" w:hAnsi="宋体" w:cs="宋体"/>
          <w:sz w:val="24"/>
          <w:u w:val="single"/>
        </w:rPr>
        <w:t xml:space="preserve"> </w:t>
      </w:r>
      <w:r>
        <w:rPr>
          <w:rFonts w:hint="eastAsia" w:ascii="宋体" w:hAnsi="宋体" w:cs="宋体"/>
          <w:sz w:val="24"/>
          <w:u w:val="single"/>
        </w:rPr>
        <w:t>资格后审</w:t>
      </w:r>
      <w:r>
        <w:rPr>
          <w:rFonts w:ascii="宋体" w:hAnsi="宋体" w:cs="宋体"/>
          <w:sz w:val="24"/>
          <w:u w:val="single"/>
        </w:rPr>
        <w:t xml:space="preserve"> </w:t>
      </w:r>
      <w:r>
        <w:rPr>
          <w:rFonts w:hint="eastAsia" w:ascii="宋体" w:hAnsi="宋体" w:cs="宋体"/>
          <w:sz w:val="24"/>
        </w:rPr>
        <w:t>方式对投标人的资格进行审查。</w:t>
      </w:r>
    </w:p>
    <w:p>
      <w:pPr>
        <w:widowControl/>
        <w:tabs>
          <w:tab w:val="left" w:pos="900"/>
          <w:tab w:val="left" w:pos="1100"/>
        </w:tabs>
        <w:adjustRightInd/>
        <w:spacing w:line="360" w:lineRule="exact"/>
        <w:ind w:firstLine="480" w:firstLineChars="200"/>
        <w:jc w:val="left"/>
        <w:textAlignment w:val="auto"/>
        <w:rPr>
          <w:rFonts w:ascii="宋体" w:cs="宋体"/>
          <w:sz w:val="24"/>
        </w:rPr>
      </w:pPr>
      <w:r>
        <w:rPr>
          <w:rFonts w:ascii="宋体" w:hAnsi="宋体" w:cs="宋体"/>
          <w:sz w:val="24"/>
        </w:rPr>
        <w:t>3.9.</w:t>
      </w:r>
      <w:r>
        <w:rPr>
          <w:rFonts w:hint="eastAsia" w:ascii="宋体" w:hAnsi="宋体" w:cs="宋体"/>
          <w:sz w:val="24"/>
        </w:rPr>
        <w:t>招标项目不要求投标人在招投标期间缴纳农民工工资保证金。</w:t>
      </w:r>
    </w:p>
    <w:p>
      <w:pPr>
        <w:widowControl/>
        <w:tabs>
          <w:tab w:val="left" w:pos="900"/>
          <w:tab w:val="left" w:pos="1100"/>
        </w:tabs>
        <w:adjustRightInd/>
        <w:spacing w:line="360" w:lineRule="exact"/>
        <w:ind w:left="510"/>
        <w:textAlignment w:val="auto"/>
        <w:rPr>
          <w:rFonts w:ascii="宋体" w:cs="宋体"/>
          <w:b/>
          <w:sz w:val="24"/>
        </w:rPr>
      </w:pPr>
      <w:r>
        <w:rPr>
          <w:rFonts w:ascii="宋体" w:hAnsi="宋体" w:cs="宋体"/>
          <w:b/>
          <w:sz w:val="24"/>
        </w:rPr>
        <w:t>4.</w:t>
      </w:r>
      <w:r>
        <w:rPr>
          <w:rFonts w:hint="eastAsia" w:ascii="宋体" w:hAnsi="宋体" w:cs="宋体"/>
          <w:b/>
          <w:sz w:val="24"/>
        </w:rPr>
        <w:t>招标文件的获取</w:t>
      </w:r>
    </w:p>
    <w:p>
      <w:pPr>
        <w:widowControl/>
        <w:tabs>
          <w:tab w:val="left" w:pos="900"/>
          <w:tab w:val="left" w:pos="1100"/>
        </w:tabs>
        <w:spacing w:line="360" w:lineRule="exact"/>
        <w:ind w:left="120" w:leftChars="60" w:firstLine="360" w:firstLineChars="150"/>
        <w:rPr>
          <w:rFonts w:ascii="宋体" w:cs="宋体"/>
          <w:sz w:val="24"/>
          <w:szCs w:val="24"/>
        </w:rPr>
      </w:pPr>
      <w:r>
        <w:rPr>
          <w:rFonts w:ascii="宋体" w:hAnsi="宋体" w:cs="宋体"/>
          <w:sz w:val="24"/>
          <w:szCs w:val="24"/>
        </w:rPr>
        <w:t>4.1.</w:t>
      </w:r>
      <w:r>
        <w:rPr>
          <w:rFonts w:hint="eastAsia" w:ascii="宋体" w:hAnsi="宋体" w:cs="宋体"/>
          <w:sz w:val="24"/>
          <w:szCs w:val="24"/>
        </w:rPr>
        <w:t>招标资料每套售价</w:t>
      </w:r>
      <w:r>
        <w:rPr>
          <w:rFonts w:ascii="宋体" w:hAnsi="宋体" w:cs="宋体"/>
          <w:sz w:val="24"/>
          <w:szCs w:val="24"/>
          <w:u w:val="single"/>
        </w:rPr>
        <w:t xml:space="preserve"> </w:t>
      </w:r>
      <w:r>
        <w:rPr>
          <w:rFonts w:hint="eastAsia" w:ascii="宋体" w:hAnsi="宋体" w:cs="宋体"/>
          <w:sz w:val="24"/>
          <w:szCs w:val="24"/>
          <w:u w:val="single"/>
        </w:rPr>
        <w:t>2</w:t>
      </w:r>
      <w:r>
        <w:rPr>
          <w:rFonts w:ascii="宋体" w:hAnsi="宋体" w:cs="宋体"/>
          <w:sz w:val="24"/>
          <w:szCs w:val="24"/>
          <w:u w:val="single"/>
        </w:rPr>
        <w:t xml:space="preserve">00 </w:t>
      </w:r>
      <w:r>
        <w:rPr>
          <w:rFonts w:hint="eastAsia" w:ascii="宋体" w:hAnsi="宋体" w:cs="宋体"/>
          <w:sz w:val="24"/>
          <w:szCs w:val="24"/>
        </w:rPr>
        <w:t>元，发售时间为</w:t>
      </w:r>
      <w:r>
        <w:rPr>
          <w:rFonts w:hint="eastAsia" w:ascii="宋体" w:hAnsi="宋体" w:cs="宋体"/>
          <w:sz w:val="24"/>
          <w:szCs w:val="24"/>
          <w:u w:val="single"/>
        </w:rPr>
        <w:t xml:space="preserve"> 2021</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u w:val="single"/>
        </w:rPr>
        <w:t>04</w:t>
      </w:r>
      <w:r>
        <w:rPr>
          <w:rFonts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02</w:t>
      </w:r>
      <w:r>
        <w:rPr>
          <w:rFonts w:hint="eastAsia" w:ascii="宋体" w:hAnsi="宋体" w:cs="宋体"/>
          <w:sz w:val="24"/>
          <w:szCs w:val="24"/>
        </w:rPr>
        <w:t>日</w:t>
      </w:r>
      <w:r>
        <w:rPr>
          <w:rFonts w:ascii="宋体" w:hAnsi="宋体" w:cs="宋体"/>
          <w:sz w:val="24"/>
          <w:szCs w:val="24"/>
          <w:u w:val="single"/>
        </w:rPr>
        <w:t xml:space="preserve"> </w:t>
      </w:r>
      <w:r>
        <w:rPr>
          <w:rFonts w:hint="eastAsia" w:ascii="宋体" w:hAnsi="宋体" w:cs="宋体"/>
          <w:sz w:val="24"/>
          <w:szCs w:val="24"/>
          <w:u w:val="single"/>
        </w:rPr>
        <w:t>09</w:t>
      </w:r>
      <w:r>
        <w:rPr>
          <w:rFonts w:ascii="宋体" w:hAnsi="宋体" w:cs="宋体"/>
          <w:sz w:val="24"/>
          <w:szCs w:val="24"/>
          <w:u w:val="single"/>
        </w:rPr>
        <w:t xml:space="preserve"> </w:t>
      </w:r>
      <w:r>
        <w:rPr>
          <w:rFonts w:hint="eastAsia" w:ascii="宋体" w:hAnsi="宋体" w:cs="宋体"/>
          <w:sz w:val="24"/>
          <w:szCs w:val="24"/>
        </w:rPr>
        <w:t>时</w:t>
      </w:r>
      <w:r>
        <w:rPr>
          <w:rFonts w:ascii="宋体" w:hAnsi="宋体" w:cs="宋体"/>
          <w:sz w:val="24"/>
          <w:szCs w:val="24"/>
          <w:u w:val="single"/>
        </w:rPr>
        <w:t xml:space="preserve"> 00 </w:t>
      </w:r>
      <w:r>
        <w:rPr>
          <w:rFonts w:hint="eastAsia" w:ascii="宋体" w:hAnsi="宋体" w:cs="宋体"/>
          <w:sz w:val="24"/>
          <w:szCs w:val="24"/>
        </w:rPr>
        <w:t>分至</w:t>
      </w:r>
      <w:r>
        <w:rPr>
          <w:rFonts w:hint="eastAsia" w:ascii="宋体" w:hAnsi="宋体" w:cs="宋体"/>
          <w:sz w:val="24"/>
          <w:szCs w:val="24"/>
          <w:u w:val="single"/>
        </w:rPr>
        <w:t xml:space="preserve"> 2021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u w:val="single"/>
        </w:rPr>
        <w:t>04</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u w:val="single"/>
        </w:rPr>
        <w:t>08</w:t>
      </w:r>
      <w:r>
        <w:rPr>
          <w:rFonts w:hint="eastAsia" w:ascii="宋体" w:hAnsi="宋体" w:cs="宋体"/>
          <w:sz w:val="24"/>
          <w:szCs w:val="24"/>
        </w:rPr>
        <w:t>日</w:t>
      </w:r>
      <w:r>
        <w:rPr>
          <w:rFonts w:ascii="宋体" w:hAnsi="宋体" w:cs="宋体"/>
          <w:sz w:val="24"/>
          <w:szCs w:val="24"/>
          <w:u w:val="single"/>
        </w:rPr>
        <w:t>1</w:t>
      </w:r>
      <w:r>
        <w:rPr>
          <w:rFonts w:hint="eastAsia" w:ascii="宋体" w:hAnsi="宋体" w:cs="宋体"/>
          <w:sz w:val="24"/>
          <w:szCs w:val="24"/>
          <w:u w:val="single"/>
        </w:rPr>
        <w:t>8</w:t>
      </w:r>
      <w:r>
        <w:rPr>
          <w:rFonts w:hint="eastAsia" w:ascii="宋体" w:hAnsi="宋体" w:cs="宋体"/>
          <w:sz w:val="24"/>
          <w:szCs w:val="24"/>
        </w:rPr>
        <w:t>时</w:t>
      </w:r>
      <w:r>
        <w:rPr>
          <w:rFonts w:ascii="宋体" w:hAnsi="宋体" w:cs="宋体"/>
          <w:sz w:val="24"/>
          <w:szCs w:val="24"/>
          <w:u w:val="single"/>
        </w:rPr>
        <w:t xml:space="preserve"> 00 </w:t>
      </w:r>
      <w:r>
        <w:rPr>
          <w:rFonts w:hint="eastAsia" w:ascii="宋体" w:hAnsi="宋体" w:cs="宋体"/>
          <w:sz w:val="24"/>
          <w:szCs w:val="24"/>
        </w:rPr>
        <w:t>分止；过期不售，售后不退。</w:t>
      </w:r>
    </w:p>
    <w:p>
      <w:pPr>
        <w:widowControl/>
        <w:tabs>
          <w:tab w:val="left" w:pos="900"/>
          <w:tab w:val="left" w:pos="1100"/>
        </w:tabs>
        <w:adjustRightInd/>
        <w:spacing w:line="360" w:lineRule="exact"/>
        <w:ind w:firstLine="480" w:firstLineChars="200"/>
        <w:textAlignment w:val="auto"/>
        <w:rPr>
          <w:rFonts w:ascii="宋体" w:cs="宋体"/>
          <w:sz w:val="24"/>
          <w:szCs w:val="24"/>
        </w:rPr>
      </w:pPr>
      <w:r>
        <w:rPr>
          <w:rFonts w:ascii="宋体" w:hAnsi="宋体" w:cs="宋体"/>
          <w:sz w:val="24"/>
          <w:szCs w:val="24"/>
        </w:rPr>
        <w:t>4.2.</w:t>
      </w:r>
      <w:r>
        <w:rPr>
          <w:rFonts w:hint="eastAsia" w:ascii="宋体" w:hAnsi="宋体" w:cs="宋体"/>
          <w:sz w:val="24"/>
          <w:szCs w:val="24"/>
        </w:rPr>
        <w:t>凡有意参加投标者可通过随行易交易公共资源交易平台（</w:t>
      </w:r>
      <w:r>
        <w:rPr>
          <w:rFonts w:ascii="宋体" w:hAnsi="宋体" w:cs="宋体"/>
          <w:sz w:val="24"/>
          <w:szCs w:val="24"/>
        </w:rPr>
        <w:t>https://www.enjoy5191.com</w:t>
      </w:r>
      <w:r>
        <w:rPr>
          <w:rFonts w:hint="eastAsia" w:ascii="宋体" w:hAnsi="宋体" w:cs="宋体"/>
          <w:sz w:val="24"/>
          <w:szCs w:val="24"/>
        </w:rPr>
        <w:t>）搜索本项目名称进行报名并获取招标资料，对平台操作有任何疑问，请联系福建随行软件有限公司，联系电话</w:t>
      </w:r>
      <w:r>
        <w:rPr>
          <w:rFonts w:ascii="宋体" w:hAnsi="宋体" w:cs="宋体"/>
          <w:sz w:val="24"/>
          <w:szCs w:val="24"/>
        </w:rPr>
        <w:t>:400-870-5191</w:t>
      </w:r>
      <w:r>
        <w:rPr>
          <w:rFonts w:hint="eastAsia" w:ascii="宋体" w:hAnsi="宋体" w:cs="宋体"/>
          <w:sz w:val="24"/>
          <w:szCs w:val="24"/>
        </w:rPr>
        <w:t>。</w:t>
      </w:r>
    </w:p>
    <w:p>
      <w:pPr>
        <w:widowControl/>
        <w:tabs>
          <w:tab w:val="left" w:pos="900"/>
          <w:tab w:val="left" w:pos="1100"/>
        </w:tabs>
        <w:adjustRightInd/>
        <w:spacing w:line="360" w:lineRule="exact"/>
        <w:ind w:left="510"/>
        <w:textAlignment w:val="auto"/>
        <w:rPr>
          <w:rFonts w:ascii="宋体" w:cs="宋体"/>
          <w:b/>
          <w:sz w:val="24"/>
        </w:rPr>
      </w:pPr>
      <w:r>
        <w:rPr>
          <w:rFonts w:ascii="宋体" w:hAnsi="宋体" w:cs="宋体"/>
          <w:b/>
          <w:sz w:val="24"/>
        </w:rPr>
        <w:t>5.</w:t>
      </w:r>
      <w:r>
        <w:rPr>
          <w:rFonts w:hint="eastAsia" w:ascii="宋体" w:hAnsi="宋体" w:cs="宋体"/>
          <w:b/>
          <w:sz w:val="24"/>
        </w:rPr>
        <w:t>评标办法</w:t>
      </w:r>
    </w:p>
    <w:p>
      <w:pPr>
        <w:widowControl/>
        <w:tabs>
          <w:tab w:val="left" w:pos="0"/>
          <w:tab w:val="left" w:pos="900"/>
          <w:tab w:val="left" w:pos="1100"/>
        </w:tabs>
        <w:adjustRightInd/>
        <w:spacing w:line="360" w:lineRule="exact"/>
        <w:ind w:firstLine="510"/>
        <w:jc w:val="left"/>
        <w:textAlignment w:val="auto"/>
        <w:rPr>
          <w:rFonts w:ascii="宋体" w:cs="宋体"/>
          <w:sz w:val="24"/>
        </w:rPr>
      </w:pPr>
      <w:r>
        <w:rPr>
          <w:rFonts w:hint="eastAsia" w:ascii="宋体" w:hAnsi="宋体" w:cs="宋体"/>
          <w:sz w:val="24"/>
        </w:rPr>
        <w:t>本招标项目采用的评标办法：</w:t>
      </w:r>
      <w:r>
        <w:rPr>
          <w:rFonts w:hint="eastAsia" w:ascii="宋体" w:hAnsi="宋体" w:cs="宋体"/>
          <w:sz w:val="24"/>
          <w:u w:val="single"/>
        </w:rPr>
        <w:t>简易评标法</w:t>
      </w:r>
      <w:r>
        <w:rPr>
          <w:rFonts w:hint="eastAsia" w:ascii="宋体" w:hAnsi="宋体" w:cs="宋体"/>
          <w:sz w:val="24"/>
        </w:rPr>
        <w:t>。</w:t>
      </w:r>
    </w:p>
    <w:p>
      <w:pPr>
        <w:widowControl/>
        <w:tabs>
          <w:tab w:val="left" w:pos="900"/>
          <w:tab w:val="left" w:pos="1100"/>
        </w:tabs>
        <w:adjustRightInd/>
        <w:spacing w:line="360" w:lineRule="exact"/>
        <w:ind w:left="510"/>
        <w:textAlignment w:val="auto"/>
        <w:rPr>
          <w:rFonts w:ascii="宋体" w:cs="宋体"/>
          <w:sz w:val="24"/>
          <w:u w:val="single"/>
        </w:rPr>
      </w:pPr>
      <w:r>
        <w:rPr>
          <w:rFonts w:ascii="宋体" w:hAnsi="宋体" w:cs="宋体"/>
          <w:b/>
          <w:sz w:val="24"/>
        </w:rPr>
        <w:t>6.</w:t>
      </w:r>
      <w:r>
        <w:rPr>
          <w:rFonts w:hint="eastAsia" w:ascii="宋体" w:hAnsi="宋体" w:cs="宋体"/>
          <w:b/>
          <w:sz w:val="24"/>
        </w:rPr>
        <w:t>投标保证金的提交</w:t>
      </w:r>
    </w:p>
    <w:p>
      <w:pPr>
        <w:widowControl/>
        <w:tabs>
          <w:tab w:val="left" w:pos="900"/>
          <w:tab w:val="left" w:pos="1100"/>
        </w:tabs>
        <w:adjustRightInd/>
        <w:spacing w:line="360" w:lineRule="exact"/>
        <w:ind w:left="510"/>
        <w:textAlignment w:val="auto"/>
        <w:rPr>
          <w:rFonts w:ascii="宋体" w:cs="宋体"/>
          <w:sz w:val="24"/>
          <w:szCs w:val="24"/>
        </w:rPr>
      </w:pPr>
      <w:r>
        <w:rPr>
          <w:rFonts w:ascii="宋体" w:hAnsi="宋体" w:cs="宋体"/>
          <w:sz w:val="24"/>
          <w:szCs w:val="24"/>
        </w:rPr>
        <w:t>6.1.</w:t>
      </w:r>
      <w:r>
        <w:rPr>
          <w:rFonts w:hint="eastAsia" w:ascii="宋体" w:hAnsi="宋体" w:cs="宋体"/>
          <w:sz w:val="24"/>
          <w:szCs w:val="24"/>
        </w:rPr>
        <w:t>投标保证金提交的时间：</w:t>
      </w:r>
      <w:r>
        <w:rPr>
          <w:rFonts w:hint="eastAsia" w:ascii="宋体" w:hAnsi="宋体" w:cs="宋体"/>
          <w:sz w:val="24"/>
          <w:szCs w:val="24"/>
          <w:u w:val="single"/>
        </w:rPr>
        <w:t>于投标截止时间前提交</w:t>
      </w:r>
      <w:r>
        <w:rPr>
          <w:rFonts w:hint="eastAsia" w:ascii="宋体" w:hAnsi="宋体" w:cs="宋体"/>
          <w:sz w:val="24"/>
          <w:szCs w:val="24"/>
        </w:rPr>
        <w:t>。</w:t>
      </w:r>
    </w:p>
    <w:p>
      <w:pPr>
        <w:widowControl/>
        <w:tabs>
          <w:tab w:val="left" w:pos="900"/>
          <w:tab w:val="left" w:pos="1100"/>
        </w:tabs>
        <w:adjustRightInd/>
        <w:spacing w:line="360" w:lineRule="exact"/>
        <w:ind w:left="510"/>
        <w:textAlignment w:val="auto"/>
        <w:rPr>
          <w:rFonts w:ascii="宋体" w:cs="宋体"/>
          <w:sz w:val="24"/>
          <w:szCs w:val="24"/>
        </w:rPr>
      </w:pPr>
      <w:r>
        <w:rPr>
          <w:rFonts w:ascii="宋体" w:hAnsi="宋体" w:cs="宋体"/>
          <w:sz w:val="24"/>
          <w:szCs w:val="24"/>
        </w:rPr>
        <w:t>6.2.</w:t>
      </w:r>
      <w:r>
        <w:rPr>
          <w:rFonts w:hint="eastAsia" w:ascii="宋体" w:hAnsi="宋体" w:cs="宋体"/>
          <w:sz w:val="24"/>
          <w:szCs w:val="24"/>
        </w:rPr>
        <w:t>投标保证金提交的金额：投标保证金</w:t>
      </w:r>
      <w:r>
        <w:rPr>
          <w:rFonts w:hint="eastAsia" w:ascii="宋体" w:hAnsi="宋体" w:cs="宋体"/>
          <w:sz w:val="24"/>
          <w:szCs w:val="24"/>
          <w:u w:val="single"/>
        </w:rPr>
        <w:t>11292</w:t>
      </w:r>
      <w:r>
        <w:rPr>
          <w:rFonts w:ascii="宋体" w:hAnsi="宋体" w:cs="宋体"/>
          <w:b/>
          <w:sz w:val="24"/>
          <w:szCs w:val="24"/>
          <w:u w:val="single"/>
        </w:rPr>
        <w:t xml:space="preserve"> </w:t>
      </w:r>
      <w:r>
        <w:rPr>
          <w:rFonts w:hint="eastAsia" w:ascii="宋体" w:hAnsi="宋体" w:cs="宋体"/>
          <w:sz w:val="24"/>
          <w:szCs w:val="24"/>
        </w:rPr>
        <w:t>元人民币（下同）。</w:t>
      </w:r>
    </w:p>
    <w:p>
      <w:pPr>
        <w:widowControl/>
        <w:tabs>
          <w:tab w:val="left" w:pos="900"/>
          <w:tab w:val="left" w:pos="1100"/>
        </w:tabs>
        <w:adjustRightInd/>
        <w:spacing w:line="360" w:lineRule="exact"/>
        <w:ind w:firstLine="508" w:firstLineChars="212"/>
        <w:textAlignment w:val="auto"/>
        <w:rPr>
          <w:rFonts w:ascii="宋体" w:cs="宋体"/>
          <w:sz w:val="24"/>
          <w:szCs w:val="24"/>
        </w:rPr>
      </w:pPr>
      <w:r>
        <w:rPr>
          <w:rFonts w:ascii="宋体" w:hAnsi="宋体" w:cs="宋体"/>
          <w:sz w:val="24"/>
          <w:szCs w:val="24"/>
        </w:rPr>
        <w:t>6.3.</w:t>
      </w:r>
      <w:r>
        <w:rPr>
          <w:rFonts w:hint="eastAsia" w:ascii="宋体" w:hAnsi="宋体" w:cs="宋体"/>
          <w:sz w:val="24"/>
          <w:szCs w:val="24"/>
        </w:rPr>
        <w:t>投标保证金提交的方式：</w:t>
      </w:r>
      <w:r>
        <w:rPr>
          <w:rFonts w:hint="eastAsia" w:ascii="宋体" w:hAnsi="宋体" w:cs="宋体"/>
          <w:sz w:val="24"/>
          <w:szCs w:val="24"/>
          <w:u w:val="single"/>
        </w:rPr>
        <w:t>必须以银行转</w:t>
      </w:r>
      <w:r>
        <w:rPr>
          <w:rFonts w:hint="eastAsia" w:ascii="宋体" w:hAnsi="宋体" w:cs="宋体"/>
          <w:sz w:val="24"/>
          <w:szCs w:val="24"/>
          <w:u w:val="single"/>
          <w:lang w:eastAsia="zh-CN"/>
        </w:rPr>
        <w:t>账</w:t>
      </w:r>
      <w:r>
        <w:rPr>
          <w:rFonts w:hint="eastAsia" w:ascii="宋体" w:hAnsi="宋体" w:cs="宋体"/>
          <w:sz w:val="24"/>
          <w:szCs w:val="24"/>
          <w:u w:val="single"/>
        </w:rPr>
        <w:t>或电汇形式从法人单位基本</w:t>
      </w:r>
      <w:r>
        <w:rPr>
          <w:rFonts w:hint="eastAsia" w:ascii="宋体" w:hAnsi="宋体" w:cs="宋体"/>
          <w:sz w:val="24"/>
          <w:szCs w:val="24"/>
          <w:u w:val="single"/>
          <w:lang w:eastAsia="zh-CN"/>
        </w:rPr>
        <w:t>账</w:t>
      </w:r>
      <w:r>
        <w:rPr>
          <w:rFonts w:hint="eastAsia" w:ascii="宋体" w:hAnsi="宋体" w:cs="宋体"/>
          <w:sz w:val="24"/>
          <w:szCs w:val="24"/>
          <w:u w:val="single"/>
        </w:rPr>
        <w:t>户汇出，应注明工程招标编号</w:t>
      </w:r>
      <w:r>
        <w:rPr>
          <w:rFonts w:hint="eastAsia" w:ascii="宋体" w:hAnsi="宋体" w:cs="宋体"/>
          <w:sz w:val="24"/>
          <w:szCs w:val="24"/>
        </w:rPr>
        <w:t>。</w:t>
      </w:r>
    </w:p>
    <w:p>
      <w:pPr>
        <w:widowControl/>
        <w:tabs>
          <w:tab w:val="left" w:pos="900"/>
          <w:tab w:val="left" w:pos="1100"/>
        </w:tabs>
        <w:adjustRightInd/>
        <w:spacing w:line="360" w:lineRule="exact"/>
        <w:ind w:left="510"/>
        <w:textAlignment w:val="auto"/>
        <w:rPr>
          <w:rFonts w:ascii="宋体" w:cs="宋体"/>
          <w:b/>
          <w:sz w:val="24"/>
        </w:rPr>
      </w:pPr>
      <w:r>
        <w:rPr>
          <w:rFonts w:ascii="宋体" w:hAnsi="宋体" w:cs="宋体"/>
          <w:b/>
          <w:sz w:val="24"/>
        </w:rPr>
        <w:t>7.</w:t>
      </w:r>
      <w:r>
        <w:rPr>
          <w:rFonts w:hint="eastAsia" w:ascii="宋体" w:hAnsi="宋体" w:cs="宋体"/>
          <w:b/>
          <w:sz w:val="24"/>
        </w:rPr>
        <w:t>投标文件的递交</w:t>
      </w:r>
    </w:p>
    <w:p>
      <w:pPr>
        <w:widowControl/>
        <w:tabs>
          <w:tab w:val="left" w:pos="900"/>
          <w:tab w:val="left" w:pos="1100"/>
        </w:tabs>
        <w:spacing w:line="360" w:lineRule="exact"/>
        <w:ind w:firstLine="480" w:firstLineChars="200"/>
        <w:rPr>
          <w:rFonts w:ascii="宋体" w:cs="宋体"/>
          <w:sz w:val="24"/>
          <w:szCs w:val="24"/>
        </w:rPr>
      </w:pPr>
      <w:r>
        <w:rPr>
          <w:rFonts w:ascii="宋体" w:hAnsi="宋体" w:cs="宋体"/>
          <w:sz w:val="24"/>
          <w:szCs w:val="24"/>
        </w:rPr>
        <w:t>7.1.</w:t>
      </w:r>
      <w:r>
        <w:rPr>
          <w:rFonts w:hint="eastAsia" w:ascii="宋体" w:hAnsi="宋体" w:cs="宋体"/>
          <w:sz w:val="24"/>
          <w:szCs w:val="24"/>
        </w:rPr>
        <w:t>投标文件递交的截止时间（开标时间）：</w:t>
      </w:r>
      <w:r>
        <w:rPr>
          <w:rFonts w:ascii="宋体" w:hAnsi="宋体" w:cs="宋体"/>
          <w:sz w:val="24"/>
          <w:szCs w:val="24"/>
          <w:u w:val="single"/>
        </w:rPr>
        <w:t>20</w:t>
      </w:r>
      <w:r>
        <w:rPr>
          <w:rFonts w:hint="eastAsia" w:ascii="宋体" w:hAnsi="宋体" w:cs="宋体"/>
          <w:sz w:val="24"/>
          <w:szCs w:val="24"/>
          <w:u w:val="single"/>
        </w:rPr>
        <w:t>21</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u w:val="single"/>
        </w:rPr>
        <w:t>04</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u w:val="single"/>
        </w:rPr>
        <w:t xml:space="preserve"> 13 </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u w:val="single"/>
        </w:rPr>
        <w:t xml:space="preserve"> </w:t>
      </w:r>
      <w:r>
        <w:rPr>
          <w:rFonts w:hint="eastAsia" w:ascii="宋体" w:hAnsi="宋体" w:cs="宋体"/>
          <w:sz w:val="24"/>
          <w:szCs w:val="24"/>
          <w:u w:val="single"/>
        </w:rPr>
        <w:t>09</w:t>
      </w:r>
      <w:r>
        <w:rPr>
          <w:rFonts w:ascii="宋体" w:hAnsi="宋体" w:cs="宋体"/>
          <w:sz w:val="24"/>
          <w:szCs w:val="24"/>
          <w:u w:val="single"/>
        </w:rPr>
        <w:t xml:space="preserve"> </w:t>
      </w:r>
      <w:r>
        <w:rPr>
          <w:rFonts w:hint="eastAsia" w:ascii="宋体" w:hAnsi="宋体" w:cs="宋体"/>
          <w:sz w:val="24"/>
          <w:szCs w:val="24"/>
        </w:rPr>
        <w:t>时</w:t>
      </w:r>
      <w:r>
        <w:rPr>
          <w:rFonts w:ascii="宋体" w:hAnsi="宋体" w:cs="宋体"/>
          <w:sz w:val="24"/>
          <w:szCs w:val="24"/>
          <w:u w:val="single"/>
        </w:rPr>
        <w:t xml:space="preserve"> </w:t>
      </w:r>
      <w:r>
        <w:rPr>
          <w:rFonts w:hint="eastAsia" w:ascii="宋体" w:hAnsi="宋体" w:cs="宋体"/>
          <w:sz w:val="24"/>
          <w:szCs w:val="24"/>
          <w:u w:val="single"/>
        </w:rPr>
        <w:t>0</w:t>
      </w:r>
      <w:r>
        <w:rPr>
          <w:rFonts w:ascii="宋体" w:hAnsi="宋体" w:cs="宋体"/>
          <w:sz w:val="24"/>
          <w:szCs w:val="24"/>
          <w:u w:val="single"/>
        </w:rPr>
        <w:t xml:space="preserve">0 </w:t>
      </w:r>
      <w:r>
        <w:rPr>
          <w:rFonts w:hint="eastAsia" w:ascii="宋体" w:hAnsi="宋体" w:cs="宋体"/>
          <w:sz w:val="24"/>
          <w:szCs w:val="24"/>
        </w:rPr>
        <w:t>分，投标人应在截止时间前通过</w:t>
      </w:r>
      <w:r>
        <w:rPr>
          <w:rFonts w:ascii="宋体" w:hAnsi="宋体" w:cs="宋体"/>
          <w:sz w:val="24"/>
          <w:szCs w:val="24"/>
          <w:u w:val="single"/>
        </w:rPr>
        <w:t xml:space="preserve"> </w:t>
      </w:r>
      <w:r>
        <w:rPr>
          <w:rFonts w:hint="eastAsia" w:ascii="宋体" w:hAnsi="宋体" w:cs="宋体"/>
          <w:sz w:val="24"/>
          <w:szCs w:val="24"/>
          <w:u w:val="single"/>
        </w:rPr>
        <w:t>随行易交易公共资源交易平台（</w:t>
      </w:r>
      <w:r>
        <w:rPr>
          <w:rFonts w:ascii="宋体" w:hAnsi="宋体" w:cs="宋体"/>
          <w:sz w:val="24"/>
          <w:szCs w:val="24"/>
          <w:u w:val="single"/>
        </w:rPr>
        <w:t>https://www.enjoy5191.com</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递交电子投标文件。</w:t>
      </w:r>
    </w:p>
    <w:p>
      <w:pPr>
        <w:widowControl/>
        <w:tabs>
          <w:tab w:val="left" w:pos="900"/>
          <w:tab w:val="left" w:pos="1100"/>
        </w:tabs>
        <w:spacing w:line="360" w:lineRule="exact"/>
        <w:ind w:firstLine="480" w:firstLineChars="200"/>
        <w:rPr>
          <w:rFonts w:ascii="宋体" w:cs="宋体"/>
          <w:sz w:val="24"/>
          <w:szCs w:val="24"/>
        </w:rPr>
      </w:pPr>
      <w:r>
        <w:rPr>
          <w:rFonts w:ascii="宋体" w:hAnsi="宋体" w:cs="宋体"/>
          <w:sz w:val="24"/>
          <w:szCs w:val="24"/>
        </w:rPr>
        <w:t>7.2.</w:t>
      </w:r>
      <w:r>
        <w:rPr>
          <w:rFonts w:hint="eastAsia" w:ascii="宋体" w:hAnsi="宋体" w:cs="宋体"/>
          <w:sz w:val="24"/>
          <w:szCs w:val="24"/>
        </w:rPr>
        <w:t>逾期递交的电子投标文件的，电子招标投标交易平台将予以拒收。</w:t>
      </w:r>
    </w:p>
    <w:p>
      <w:pPr>
        <w:widowControl/>
        <w:tabs>
          <w:tab w:val="left" w:pos="900"/>
          <w:tab w:val="left" w:pos="1100"/>
        </w:tabs>
        <w:spacing w:line="360" w:lineRule="exact"/>
        <w:ind w:firstLine="480" w:firstLineChars="200"/>
        <w:rPr>
          <w:rFonts w:ascii="宋体" w:cs="宋体"/>
          <w:sz w:val="24"/>
          <w:szCs w:val="24"/>
        </w:rPr>
      </w:pPr>
      <w:r>
        <w:rPr>
          <w:rFonts w:ascii="宋体" w:hAnsi="宋体" w:cs="宋体"/>
          <w:sz w:val="24"/>
          <w:szCs w:val="24"/>
        </w:rPr>
        <w:t>7.3.</w:t>
      </w:r>
      <w:r>
        <w:rPr>
          <w:rFonts w:hint="eastAsia" w:ascii="宋体" w:hAnsi="宋体" w:cs="宋体"/>
          <w:sz w:val="24"/>
          <w:szCs w:val="24"/>
        </w:rPr>
        <w:t>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w:t>
      </w:r>
      <w:r>
        <w:rPr>
          <w:rFonts w:ascii="宋体" w:hAnsi="宋体" w:cs="宋体"/>
          <w:sz w:val="24"/>
          <w:szCs w:val="24"/>
        </w:rPr>
        <w:t>4008705191</w:t>
      </w:r>
      <w:r>
        <w:rPr>
          <w:rFonts w:hint="eastAsia" w:ascii="宋体" w:hAnsi="宋体" w:cs="宋体"/>
          <w:sz w:val="24"/>
          <w:szCs w:val="24"/>
        </w:rPr>
        <w:t>）。</w:t>
      </w:r>
    </w:p>
    <w:p>
      <w:pPr>
        <w:widowControl/>
        <w:tabs>
          <w:tab w:val="left" w:pos="900"/>
          <w:tab w:val="left" w:pos="1100"/>
        </w:tabs>
        <w:spacing w:line="360" w:lineRule="exact"/>
        <w:ind w:firstLine="480" w:firstLineChars="200"/>
        <w:rPr>
          <w:rFonts w:ascii="宋体" w:cs="宋体"/>
          <w:sz w:val="24"/>
          <w:szCs w:val="24"/>
        </w:rPr>
      </w:pPr>
      <w:r>
        <w:rPr>
          <w:rFonts w:ascii="宋体" w:hAnsi="宋体" w:cs="宋体"/>
          <w:sz w:val="24"/>
          <w:szCs w:val="24"/>
        </w:rPr>
        <w:t>7.4</w:t>
      </w:r>
      <w:r>
        <w:rPr>
          <w:rFonts w:hint="eastAsia" w:ascii="宋体" w:hAnsi="宋体" w:cs="宋体"/>
          <w:sz w:val="24"/>
          <w:szCs w:val="24"/>
        </w:rPr>
        <w:t>电子投标文件解密：</w:t>
      </w:r>
    </w:p>
    <w:p>
      <w:pPr>
        <w:pStyle w:val="10"/>
        <w:widowControl/>
        <w:spacing w:beforeAutospacing="0" w:afterAutospacing="0" w:line="288" w:lineRule="auto"/>
        <w:ind w:firstLine="480"/>
        <w:rPr>
          <w:rFonts w:cs="宋体"/>
          <w:szCs w:val="24"/>
        </w:rPr>
      </w:pPr>
      <w:r>
        <w:rPr>
          <w:rFonts w:hint="eastAsia" w:hAnsi="宋体" w:cs="宋体"/>
          <w:szCs w:val="24"/>
        </w:rPr>
        <w:t>投标人应在开始解密时间起</w:t>
      </w:r>
      <w:r>
        <w:rPr>
          <w:rFonts w:hAnsi="宋体" w:cs="宋体"/>
          <w:szCs w:val="24"/>
          <w:u w:val="single"/>
        </w:rPr>
        <w:t xml:space="preserve"> </w:t>
      </w:r>
      <w:r>
        <w:rPr>
          <w:rFonts w:hint="eastAsia" w:hAnsi="宋体" w:cs="宋体"/>
          <w:szCs w:val="24"/>
          <w:u w:val="single"/>
        </w:rPr>
        <w:t xml:space="preserve"> </w:t>
      </w:r>
      <w:r>
        <w:rPr>
          <w:rFonts w:hAnsi="宋体" w:cs="宋体"/>
          <w:szCs w:val="24"/>
          <w:u w:val="single"/>
        </w:rPr>
        <w:t xml:space="preserve">30 </w:t>
      </w:r>
      <w:r>
        <w:rPr>
          <w:rFonts w:hint="eastAsia" w:hAnsi="宋体" w:cs="宋体"/>
          <w:szCs w:val="24"/>
        </w:rPr>
        <w:t>分钟内在线进行电子投标文件的解密操作，因投标人原因未在规定时间内解密，其投标视为无效。</w:t>
      </w:r>
    </w:p>
    <w:p>
      <w:pPr>
        <w:pStyle w:val="10"/>
        <w:widowControl/>
        <w:spacing w:beforeAutospacing="0" w:afterAutospacing="0" w:line="288" w:lineRule="auto"/>
        <w:ind w:firstLine="480"/>
      </w:pPr>
      <w:r>
        <w:rPr>
          <w:rStyle w:val="15"/>
          <w:rFonts w:ascii="Helvetica" w:hAnsi="Helvetica" w:eastAsia="Times New Roman" w:cs="Helvetica"/>
          <w:szCs w:val="24"/>
        </w:rPr>
        <w:t>8</w:t>
      </w:r>
      <w:r>
        <w:rPr>
          <w:rStyle w:val="15"/>
          <w:rFonts w:hint="eastAsia" w:hAnsi="宋体" w:cs="宋体"/>
          <w:szCs w:val="24"/>
        </w:rPr>
        <w:t>、发布公告的媒介</w:t>
      </w:r>
    </w:p>
    <w:p>
      <w:pPr>
        <w:pStyle w:val="10"/>
        <w:widowControl/>
        <w:spacing w:beforeAutospacing="0" w:afterAutospacing="0" w:line="288" w:lineRule="auto"/>
        <w:ind w:firstLine="480" w:firstLineChars="200"/>
      </w:pPr>
      <w:r>
        <w:rPr>
          <w:rFonts w:hint="eastAsia" w:hAnsi="宋体" w:cs="宋体"/>
          <w:szCs w:val="24"/>
        </w:rPr>
        <w:t>本次招标公告同时在</w:t>
      </w:r>
      <w:r>
        <w:rPr>
          <w:rFonts w:hint="eastAsia" w:hAnsi="宋体" w:cs="宋体"/>
          <w:szCs w:val="24"/>
          <w:u w:val="single"/>
        </w:rPr>
        <w:t>晋江市人民政府网</w:t>
      </w:r>
      <w:r>
        <w:rPr>
          <w:rFonts w:hint="eastAsia" w:hAnsi="宋体" w:cs="宋体"/>
          <w:szCs w:val="24"/>
          <w:u w:val="single"/>
          <w:lang w:eastAsia="zh-CN"/>
        </w:rPr>
        <w:t>站</w:t>
      </w:r>
      <w:bookmarkStart w:id="0" w:name="_GoBack"/>
      <w:bookmarkEnd w:id="0"/>
      <w:r>
        <w:rPr>
          <w:rFonts w:hint="eastAsia" w:hAnsi="宋体" w:cs="宋体"/>
          <w:szCs w:val="24"/>
          <w:u w:val="single"/>
        </w:rPr>
        <w:t>（http://www.jinjiang.gov.cn/xxgk/ggzypz/gcztb/）、随行易交易公共资源交易平台（</w:t>
      </w:r>
      <w:r>
        <w:rPr>
          <w:rFonts w:hAnsi="宋体" w:cs="宋体"/>
          <w:szCs w:val="24"/>
          <w:u w:val="single"/>
        </w:rPr>
        <w:t>https://www.enjoy5191.com</w:t>
      </w:r>
      <w:r>
        <w:rPr>
          <w:rFonts w:hint="eastAsia" w:hAnsi="宋体" w:cs="宋体"/>
          <w:szCs w:val="24"/>
          <w:u w:val="single"/>
        </w:rPr>
        <w:t>）、</w:t>
      </w:r>
      <w:r>
        <w:rPr>
          <w:rFonts w:hAnsi="宋体" w:cs="宋体"/>
          <w:szCs w:val="24"/>
          <w:u w:val="single"/>
        </w:rPr>
        <w:t xml:space="preserve">  </w:t>
      </w:r>
      <w:r>
        <w:rPr>
          <w:rFonts w:hint="eastAsia" w:hAnsi="宋体" w:cs="宋体"/>
          <w:szCs w:val="24"/>
          <w:u w:val="single"/>
        </w:rPr>
        <w:t>福建省公共资源交易电子公共服务平台（</w:t>
      </w:r>
      <w:r>
        <w:rPr>
          <w:rFonts w:hAnsi="宋体" w:cs="宋体"/>
          <w:szCs w:val="24"/>
          <w:u w:val="single"/>
        </w:rPr>
        <w:t>http://ggzyfw.fujian.gov.cn</w:t>
      </w:r>
      <w:r>
        <w:rPr>
          <w:rFonts w:hint="eastAsia" w:hAnsi="宋体" w:cs="宋体"/>
          <w:szCs w:val="24"/>
          <w:u w:val="single"/>
        </w:rPr>
        <w:t>、</w:t>
      </w:r>
      <w:r>
        <w:rPr>
          <w:rFonts w:hAnsi="宋体" w:cs="宋体"/>
          <w:szCs w:val="24"/>
          <w:u w:val="single"/>
        </w:rPr>
        <w:t>ggzyfw.fj.gov.cn/</w:t>
      </w:r>
      <w:r>
        <w:rPr>
          <w:rFonts w:hint="eastAsia" w:hAnsi="宋体" w:cs="宋体"/>
          <w:szCs w:val="24"/>
          <w:u w:val="single"/>
        </w:rPr>
        <w:t>）、</w:t>
      </w:r>
      <w:r>
        <w:rPr>
          <w:rFonts w:hint="eastAsia" w:hAnsi="宋体" w:cs="宋体"/>
          <w:u w:val="single"/>
        </w:rPr>
        <w:t>晋江市东石镇郭岑村民委员会公告栏</w:t>
      </w:r>
      <w:r>
        <w:rPr>
          <w:rFonts w:hAnsi="宋体" w:cs="宋体"/>
          <w:szCs w:val="24"/>
          <w:u w:val="single"/>
        </w:rPr>
        <w:t xml:space="preserve"> </w:t>
      </w:r>
      <w:r>
        <w:rPr>
          <w:rFonts w:hint="eastAsia" w:hAnsi="宋体" w:cs="宋体"/>
          <w:szCs w:val="24"/>
        </w:rPr>
        <w:t>上发布。</w:t>
      </w:r>
    </w:p>
    <w:p>
      <w:pPr>
        <w:widowControl/>
        <w:tabs>
          <w:tab w:val="left" w:pos="900"/>
          <w:tab w:val="left" w:pos="1100"/>
        </w:tabs>
        <w:adjustRightInd/>
        <w:spacing w:line="360" w:lineRule="exact"/>
        <w:ind w:firstLine="480" w:firstLineChars="200"/>
        <w:jc w:val="left"/>
        <w:textAlignment w:val="auto"/>
        <w:rPr>
          <w:rFonts w:ascii="宋体" w:cs="宋体"/>
          <w:sz w:val="24"/>
          <w:szCs w:val="24"/>
        </w:rPr>
      </w:pPr>
    </w:p>
    <w:p>
      <w:pPr>
        <w:widowControl/>
        <w:tabs>
          <w:tab w:val="left" w:pos="900"/>
          <w:tab w:val="left" w:pos="1100"/>
        </w:tabs>
        <w:adjustRightInd/>
        <w:spacing w:line="360" w:lineRule="exact"/>
        <w:ind w:left="510"/>
        <w:textAlignment w:val="auto"/>
        <w:rPr>
          <w:rFonts w:ascii="宋体" w:cs="宋体"/>
          <w:b/>
          <w:sz w:val="24"/>
          <w:szCs w:val="24"/>
        </w:rPr>
      </w:pPr>
      <w:r>
        <w:rPr>
          <w:rFonts w:ascii="宋体" w:hAnsi="宋体" w:cs="宋体"/>
          <w:b/>
          <w:sz w:val="24"/>
          <w:szCs w:val="24"/>
        </w:rPr>
        <w:t>9.</w:t>
      </w:r>
      <w:r>
        <w:rPr>
          <w:rFonts w:hint="eastAsia" w:ascii="宋体" w:hAnsi="宋体" w:cs="宋体"/>
          <w:b/>
          <w:sz w:val="24"/>
          <w:szCs w:val="24"/>
        </w:rPr>
        <w:t>联系方式</w:t>
      </w:r>
    </w:p>
    <w:p>
      <w:pPr>
        <w:pStyle w:val="6"/>
        <w:snapToGrid w:val="0"/>
        <w:spacing w:line="360" w:lineRule="exact"/>
        <w:ind w:firstLine="480" w:firstLineChars="200"/>
        <w:rPr>
          <w:rFonts w:ascii="宋体" w:cs="宋体"/>
          <w:sz w:val="24"/>
          <w:u w:val="single"/>
        </w:rPr>
      </w:pPr>
      <w:r>
        <w:rPr>
          <w:rFonts w:hint="eastAsia" w:ascii="宋体" w:hAnsi="宋体" w:cs="宋体"/>
          <w:sz w:val="24"/>
        </w:rPr>
        <w:t>招标人：</w:t>
      </w:r>
      <w:r>
        <w:rPr>
          <w:rFonts w:ascii="宋体" w:hAnsi="宋体" w:cs="宋体"/>
          <w:sz w:val="24"/>
          <w:u w:val="single"/>
        </w:rPr>
        <w:t xml:space="preserve"> </w:t>
      </w:r>
      <w:r>
        <w:rPr>
          <w:rFonts w:hint="eastAsia" w:ascii="宋体" w:hAnsi="宋体" w:cs="宋体"/>
          <w:sz w:val="24"/>
          <w:u w:val="single"/>
        </w:rPr>
        <w:t>晋江市东石镇郭岑村民委员会</w:t>
      </w:r>
      <w:r>
        <w:rPr>
          <w:rFonts w:ascii="宋体" w:hAnsi="宋体" w:cs="宋体"/>
          <w:sz w:val="24"/>
          <w:u w:val="single"/>
        </w:rPr>
        <w:t xml:space="preserve">      </w:t>
      </w:r>
    </w:p>
    <w:p>
      <w:pPr>
        <w:pStyle w:val="6"/>
        <w:snapToGrid w:val="0"/>
        <w:spacing w:line="360" w:lineRule="exact"/>
        <w:ind w:firstLine="480" w:firstLineChars="200"/>
        <w:rPr>
          <w:rFonts w:ascii="宋体"/>
          <w:sz w:val="24"/>
          <w:szCs w:val="24"/>
          <w:u w:val="single"/>
        </w:rPr>
      </w:pPr>
      <w:r>
        <w:rPr>
          <w:rFonts w:hint="eastAsia" w:ascii="宋体" w:hAnsi="宋体"/>
          <w:sz w:val="24"/>
          <w:szCs w:val="24"/>
        </w:rPr>
        <w:t>地址：</w:t>
      </w:r>
      <w:r>
        <w:rPr>
          <w:rFonts w:ascii="宋体" w:hAnsi="宋体"/>
          <w:sz w:val="24"/>
          <w:szCs w:val="24"/>
          <w:u w:val="single"/>
        </w:rPr>
        <w:t xml:space="preserve">   </w:t>
      </w:r>
      <w:r>
        <w:rPr>
          <w:rFonts w:hint="eastAsia" w:ascii="宋体" w:hAnsi="宋体" w:cs="宋体"/>
          <w:sz w:val="24"/>
          <w:u w:val="single"/>
        </w:rPr>
        <w:t>晋江市东石镇郭岑村</w:t>
      </w:r>
      <w:r>
        <w:rPr>
          <w:rFonts w:ascii="宋体" w:hAnsi="宋体"/>
          <w:sz w:val="24"/>
          <w:szCs w:val="24"/>
          <w:u w:val="single"/>
        </w:rPr>
        <w:t xml:space="preserve"> </w:t>
      </w:r>
      <w:r>
        <w:rPr>
          <w:rFonts w:hint="eastAsia" w:ascii="宋体" w:hAnsi="宋体"/>
          <w:sz w:val="24"/>
          <w:szCs w:val="24"/>
        </w:rPr>
        <w:t>，邮编：</w:t>
      </w:r>
      <w:r>
        <w:rPr>
          <w:rFonts w:hint="eastAsia" w:ascii="宋体" w:hAnsi="宋体" w:cs="宋体"/>
          <w:sz w:val="24"/>
          <w:u w:val="single"/>
        </w:rPr>
        <w:t>362271</w:t>
      </w:r>
      <w:r>
        <w:rPr>
          <w:rFonts w:ascii="宋体" w:hAnsi="宋体"/>
          <w:sz w:val="24"/>
          <w:szCs w:val="24"/>
          <w:u w:val="single"/>
        </w:rPr>
        <w:t xml:space="preserve">  </w:t>
      </w:r>
      <w:r>
        <w:rPr>
          <w:rFonts w:hint="eastAsia" w:ascii="宋体" w:hAnsi="宋体"/>
          <w:sz w:val="24"/>
          <w:szCs w:val="24"/>
        </w:rPr>
        <w:t>；</w:t>
      </w:r>
    </w:p>
    <w:p>
      <w:pPr>
        <w:pStyle w:val="6"/>
        <w:snapToGrid w:val="0"/>
        <w:spacing w:line="360" w:lineRule="exact"/>
        <w:ind w:firstLine="480" w:firstLineChars="200"/>
        <w:rPr>
          <w:rFonts w:ascii="宋体"/>
          <w:sz w:val="24"/>
          <w:szCs w:val="24"/>
        </w:rPr>
      </w:pPr>
      <w:r>
        <w:rPr>
          <w:rFonts w:hint="eastAsia" w:ascii="宋体" w:hAnsi="宋体"/>
          <w:sz w:val="24"/>
          <w:szCs w:val="24"/>
        </w:rPr>
        <w:t>电话：</w:t>
      </w:r>
      <w:r>
        <w:rPr>
          <w:rFonts w:hint="eastAsia" w:ascii="宋体" w:hAnsi="宋体"/>
          <w:sz w:val="24"/>
          <w:szCs w:val="24"/>
          <w:u w:val="single"/>
        </w:rPr>
        <w:t>13960414840</w:t>
      </w:r>
      <w:r>
        <w:rPr>
          <w:rFonts w:hint="eastAsia" w:ascii="宋体" w:hAnsi="宋体"/>
          <w:sz w:val="24"/>
          <w:szCs w:val="24"/>
        </w:rPr>
        <w:t>，传真：</w:t>
      </w:r>
      <w:r>
        <w:rPr>
          <w:rFonts w:ascii="宋体" w:hAnsi="宋体"/>
          <w:sz w:val="24"/>
          <w:szCs w:val="24"/>
          <w:u w:val="single"/>
        </w:rPr>
        <w:t xml:space="preserve">     /   </w:t>
      </w:r>
      <w:r>
        <w:rPr>
          <w:rFonts w:hint="eastAsia" w:ascii="宋体" w:hAnsi="宋体"/>
          <w:sz w:val="24"/>
          <w:szCs w:val="24"/>
        </w:rPr>
        <w:t>；</w:t>
      </w:r>
    </w:p>
    <w:p>
      <w:pPr>
        <w:pStyle w:val="6"/>
        <w:snapToGrid w:val="0"/>
        <w:spacing w:line="360" w:lineRule="exact"/>
        <w:ind w:firstLine="480" w:firstLineChars="200"/>
        <w:rPr>
          <w:rFonts w:ascii="宋体" w:cs="宋体"/>
          <w:sz w:val="24"/>
        </w:rPr>
      </w:pPr>
      <w:r>
        <w:rPr>
          <w:rFonts w:hint="eastAsia" w:ascii="宋体" w:hAnsi="宋体"/>
          <w:sz w:val="24"/>
          <w:szCs w:val="24"/>
        </w:rPr>
        <w:t>联系人：</w:t>
      </w:r>
      <w:r>
        <w:rPr>
          <w:rFonts w:ascii="宋体" w:hAnsi="宋体"/>
          <w:sz w:val="24"/>
          <w:szCs w:val="24"/>
          <w:u w:val="single"/>
        </w:rPr>
        <w:t xml:space="preserve"> </w:t>
      </w:r>
      <w:r>
        <w:rPr>
          <w:rFonts w:hint="eastAsia" w:ascii="宋体" w:hAnsi="宋体"/>
          <w:sz w:val="24"/>
          <w:szCs w:val="24"/>
          <w:u w:val="single"/>
        </w:rPr>
        <w:t xml:space="preserve">郭先生 </w:t>
      </w:r>
    </w:p>
    <w:p>
      <w:pPr>
        <w:pStyle w:val="6"/>
        <w:snapToGrid w:val="0"/>
        <w:spacing w:before="240" w:line="360" w:lineRule="exact"/>
        <w:ind w:firstLine="480" w:firstLineChars="200"/>
        <w:rPr>
          <w:rFonts w:ascii="宋体" w:cs="宋体"/>
          <w:sz w:val="24"/>
        </w:rPr>
      </w:pPr>
      <w:r>
        <w:rPr>
          <w:rFonts w:hint="eastAsia" w:ascii="宋体" w:hAnsi="宋体" w:cs="宋体"/>
          <w:sz w:val="24"/>
        </w:rPr>
        <w:t>招标代理机构：</w:t>
      </w:r>
      <w:r>
        <w:rPr>
          <w:rFonts w:ascii="宋体" w:hAnsi="宋体" w:cs="宋体"/>
          <w:sz w:val="24"/>
          <w:u w:val="single"/>
        </w:rPr>
        <w:t xml:space="preserve">  </w:t>
      </w:r>
      <w:r>
        <w:rPr>
          <w:rFonts w:hint="eastAsia" w:ascii="宋体" w:hAnsi="宋体" w:cs="宋体"/>
          <w:sz w:val="24"/>
          <w:u w:val="single"/>
        </w:rPr>
        <w:t>福建锦度招标有限公司</w:t>
      </w:r>
      <w:r>
        <w:rPr>
          <w:rFonts w:ascii="宋体" w:hAnsi="宋体" w:cs="宋体"/>
          <w:sz w:val="24"/>
          <w:u w:val="single"/>
        </w:rPr>
        <w:t xml:space="preserve">  </w:t>
      </w:r>
    </w:p>
    <w:p>
      <w:pPr>
        <w:pStyle w:val="6"/>
        <w:snapToGrid w:val="0"/>
        <w:spacing w:line="360" w:lineRule="exact"/>
        <w:ind w:firstLine="480" w:firstLineChars="200"/>
        <w:rPr>
          <w:rFonts w:ascii="宋体" w:cs="宋体"/>
          <w:sz w:val="24"/>
          <w:u w:val="single"/>
        </w:rPr>
      </w:pPr>
      <w:r>
        <w:rPr>
          <w:rFonts w:hint="eastAsia" w:ascii="宋体" w:hAnsi="宋体" w:cs="宋体"/>
          <w:sz w:val="24"/>
        </w:rPr>
        <w:t>地址：</w:t>
      </w:r>
      <w:r>
        <w:rPr>
          <w:rFonts w:hint="eastAsia" w:ascii="宋体" w:hAnsi="宋体" w:cs="宋体"/>
          <w:sz w:val="24"/>
          <w:szCs w:val="24"/>
          <w:u w:val="single"/>
        </w:rPr>
        <w:t>泉州市丰泽区东海大街翡翠园石竹街20号</w:t>
      </w:r>
      <w:r>
        <w:rPr>
          <w:rFonts w:hint="eastAsia" w:ascii="宋体" w:hAnsi="宋体" w:cs="宋体"/>
          <w:sz w:val="24"/>
        </w:rPr>
        <w:t>，邮编：</w:t>
      </w:r>
      <w:r>
        <w:rPr>
          <w:rFonts w:ascii="宋体" w:hAnsi="宋体" w:cs="宋体"/>
          <w:sz w:val="24"/>
          <w:u w:val="single"/>
        </w:rPr>
        <w:t xml:space="preserve"> </w:t>
      </w:r>
      <w:r>
        <w:rPr>
          <w:rFonts w:ascii="宋体" w:hAnsi="宋体" w:cs="宋体"/>
          <w:sz w:val="24"/>
          <w:szCs w:val="24"/>
          <w:u w:val="single"/>
        </w:rPr>
        <w:t>362046</w:t>
      </w:r>
      <w:r>
        <w:rPr>
          <w:rFonts w:ascii="宋体" w:hAnsi="宋体" w:cs="宋体"/>
          <w:sz w:val="24"/>
          <w:u w:val="single"/>
        </w:rPr>
        <w:t xml:space="preserve">  </w:t>
      </w:r>
    </w:p>
    <w:p>
      <w:pPr>
        <w:pStyle w:val="6"/>
        <w:snapToGrid w:val="0"/>
        <w:spacing w:line="360" w:lineRule="exact"/>
        <w:ind w:firstLine="480" w:firstLineChars="200"/>
        <w:rPr>
          <w:rFonts w:ascii="宋体" w:cs="宋体"/>
          <w:sz w:val="24"/>
        </w:rPr>
      </w:pPr>
      <w:r>
        <w:rPr>
          <w:rFonts w:hint="eastAsia" w:ascii="宋体" w:hAnsi="宋体" w:cs="宋体"/>
          <w:sz w:val="24"/>
        </w:rPr>
        <w:t>电子邮件</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fjjd_zb@sina.com</w:t>
      </w:r>
      <w:r>
        <w:rPr>
          <w:rFonts w:ascii="宋体" w:hAnsi="宋体" w:cs="宋体"/>
          <w:sz w:val="24"/>
          <w:u w:val="single"/>
        </w:rPr>
        <w:t xml:space="preserve">  </w:t>
      </w:r>
    </w:p>
    <w:p>
      <w:pPr>
        <w:pStyle w:val="6"/>
        <w:snapToGrid w:val="0"/>
        <w:spacing w:line="360" w:lineRule="exact"/>
        <w:ind w:firstLine="480" w:firstLineChars="200"/>
        <w:rPr>
          <w:rFonts w:ascii="宋体" w:cs="宋体"/>
          <w:sz w:val="24"/>
        </w:rPr>
      </w:pPr>
      <w:r>
        <w:rPr>
          <w:rFonts w:hint="eastAsia" w:ascii="宋体" w:hAnsi="宋体" w:cs="宋体"/>
          <w:sz w:val="24"/>
        </w:rPr>
        <w:t>电话：</w:t>
      </w:r>
      <w:r>
        <w:rPr>
          <w:rFonts w:ascii="宋体" w:hAnsi="宋体" w:cs="宋体"/>
          <w:sz w:val="24"/>
          <w:u w:val="single"/>
        </w:rPr>
        <w:t xml:space="preserve"> </w:t>
      </w:r>
      <w:r>
        <w:rPr>
          <w:rFonts w:hint="eastAsia" w:ascii="宋体" w:hAnsi="宋体" w:cs="宋体"/>
          <w:sz w:val="24"/>
          <w:szCs w:val="24"/>
          <w:u w:val="single"/>
        </w:rPr>
        <w:t>0595-22500697</w:t>
      </w:r>
      <w:r>
        <w:rPr>
          <w:rFonts w:ascii="宋体" w:hAnsi="宋体" w:cs="宋体"/>
          <w:sz w:val="24"/>
          <w:szCs w:val="24"/>
          <w:u w:val="single"/>
        </w:rPr>
        <w:t xml:space="preserve"> </w:t>
      </w:r>
      <w:r>
        <w:rPr>
          <w:rFonts w:hint="eastAsia" w:ascii="宋体" w:hAnsi="宋体" w:cs="宋体"/>
          <w:sz w:val="24"/>
        </w:rPr>
        <w:t>，传真：</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p>
    <w:p>
      <w:pPr>
        <w:spacing w:line="360" w:lineRule="exact"/>
        <w:ind w:firstLine="480" w:firstLineChars="200"/>
        <w:rPr>
          <w:rStyle w:val="16"/>
        </w:rPr>
      </w:pPr>
      <w:r>
        <w:rPr>
          <w:rFonts w:hint="eastAsia" w:ascii="宋体" w:hAnsi="宋体" w:cs="宋体"/>
          <w:sz w:val="24"/>
        </w:rPr>
        <w:t>联系人：</w:t>
      </w:r>
      <w:r>
        <w:rPr>
          <w:rFonts w:ascii="宋体" w:hAnsi="宋体" w:cs="宋体"/>
          <w:sz w:val="24"/>
        </w:rPr>
        <w:t xml:space="preserve"> </w:t>
      </w:r>
      <w:r>
        <w:rPr>
          <w:rFonts w:hint="eastAsia" w:ascii="宋体" w:hAnsi="宋体" w:cs="宋体"/>
          <w:sz w:val="24"/>
          <w:u w:val="single"/>
        </w:rPr>
        <w:t>小张</w:t>
      </w:r>
      <w:r>
        <w:rPr>
          <w:rFonts w:ascii="宋体" w:hAnsi="宋体" w:cs="宋体"/>
          <w:sz w:val="24"/>
          <w:u w:val="single"/>
        </w:rPr>
        <w:t xml:space="preserve">   </w:t>
      </w:r>
    </w:p>
    <w:p>
      <w:pPr>
        <w:widowControl/>
        <w:tabs>
          <w:tab w:val="left" w:pos="900"/>
          <w:tab w:val="left" w:pos="1100"/>
        </w:tabs>
        <w:adjustRightInd/>
        <w:spacing w:line="360" w:lineRule="exact"/>
        <w:ind w:left="510"/>
        <w:textAlignment w:val="auto"/>
        <w:rPr>
          <w:rFonts w:ascii="宋体" w:hAnsi="宋体" w:cs="宋体"/>
          <w:b/>
          <w:sz w:val="24"/>
        </w:rPr>
      </w:pPr>
    </w:p>
    <w:p>
      <w:pPr>
        <w:widowControl/>
        <w:tabs>
          <w:tab w:val="left" w:pos="900"/>
          <w:tab w:val="left" w:pos="1100"/>
        </w:tabs>
        <w:adjustRightInd/>
        <w:spacing w:line="360" w:lineRule="exact"/>
        <w:ind w:left="510"/>
        <w:textAlignment w:val="auto"/>
        <w:rPr>
          <w:rFonts w:ascii="宋体" w:cs="宋体"/>
          <w:b/>
          <w:sz w:val="24"/>
          <w:szCs w:val="24"/>
        </w:rPr>
      </w:pPr>
      <w:r>
        <w:rPr>
          <w:rFonts w:ascii="宋体" w:hAnsi="宋体" w:cs="宋体"/>
          <w:b/>
          <w:sz w:val="24"/>
        </w:rPr>
        <w:t>10</w:t>
      </w:r>
      <w:r>
        <w:rPr>
          <w:rFonts w:ascii="宋体" w:hAnsi="宋体" w:cs="宋体"/>
          <w:b/>
          <w:sz w:val="24"/>
          <w:szCs w:val="24"/>
        </w:rPr>
        <w:t xml:space="preserve">. </w:t>
      </w:r>
      <w:r>
        <w:rPr>
          <w:rFonts w:hint="eastAsia" w:ascii="宋体" w:hAnsi="宋体" w:cs="宋体"/>
          <w:b/>
          <w:sz w:val="24"/>
          <w:szCs w:val="24"/>
        </w:rPr>
        <w:t>监督部门</w:t>
      </w:r>
    </w:p>
    <w:p>
      <w:pPr>
        <w:pStyle w:val="6"/>
        <w:snapToGrid w:val="0"/>
        <w:spacing w:line="400" w:lineRule="exact"/>
        <w:ind w:firstLine="480" w:firstLineChars="200"/>
        <w:rPr>
          <w:rFonts w:ascii="宋体" w:hAnsi="宋体" w:cs="宋体"/>
          <w:sz w:val="24"/>
          <w:szCs w:val="22"/>
        </w:rPr>
      </w:pPr>
      <w:r>
        <w:rPr>
          <w:rFonts w:hint="eastAsia" w:ascii="宋体" w:hAnsi="宋体" w:cs="宋体"/>
          <w:sz w:val="24"/>
          <w:szCs w:val="22"/>
        </w:rPr>
        <w:t>监督部门或机构：</w:t>
      </w:r>
      <w:r>
        <w:rPr>
          <w:rFonts w:hint="eastAsia" w:ascii="宋体" w:hAnsi="宋体" w:cs="宋体"/>
          <w:sz w:val="24"/>
          <w:szCs w:val="22"/>
          <w:u w:val="single"/>
        </w:rPr>
        <w:t>东石镇村级建设项目招投标监督小组</w:t>
      </w:r>
    </w:p>
    <w:p>
      <w:pPr>
        <w:pStyle w:val="6"/>
        <w:snapToGrid w:val="0"/>
        <w:spacing w:line="400" w:lineRule="exact"/>
        <w:ind w:firstLine="480" w:firstLineChars="200"/>
        <w:rPr>
          <w:rFonts w:ascii="宋体" w:hAnsi="宋体" w:cs="宋体"/>
          <w:sz w:val="24"/>
          <w:szCs w:val="22"/>
        </w:rPr>
      </w:pPr>
      <w:r>
        <w:rPr>
          <w:rFonts w:hint="eastAsia" w:ascii="宋体" w:hAnsi="宋体" w:cs="宋体"/>
          <w:sz w:val="24"/>
          <w:szCs w:val="22"/>
        </w:rPr>
        <w:t>地址：</w:t>
      </w:r>
      <w:r>
        <w:rPr>
          <w:rFonts w:hint="eastAsia" w:ascii="宋体" w:hAnsi="宋体" w:cs="宋体"/>
          <w:sz w:val="24"/>
          <w:szCs w:val="22"/>
          <w:u w:val="single"/>
        </w:rPr>
        <w:t>晋江市东石镇</w:t>
      </w:r>
    </w:p>
    <w:p>
      <w:pPr>
        <w:pStyle w:val="6"/>
        <w:snapToGrid w:val="0"/>
        <w:spacing w:line="400" w:lineRule="exact"/>
        <w:ind w:firstLine="480" w:firstLineChars="200"/>
        <w:rPr>
          <w:rFonts w:ascii="宋体" w:hAnsi="宋体" w:cs="宋体"/>
          <w:sz w:val="24"/>
          <w:szCs w:val="22"/>
        </w:rPr>
      </w:pPr>
      <w:r>
        <w:rPr>
          <w:rFonts w:hint="eastAsia" w:ascii="宋体" w:hAnsi="宋体" w:cs="宋体"/>
          <w:sz w:val="24"/>
          <w:szCs w:val="22"/>
        </w:rPr>
        <w:t>电话：</w:t>
      </w:r>
      <w:r>
        <w:rPr>
          <w:rFonts w:hint="eastAsia" w:ascii="宋体" w:hAnsi="宋体" w:cs="宋体"/>
          <w:sz w:val="24"/>
          <w:szCs w:val="22"/>
          <w:u w:val="single"/>
        </w:rPr>
        <w:t>0595-85581776</w:t>
      </w:r>
      <w:r>
        <w:rPr>
          <w:rFonts w:hint="eastAsia" w:ascii="宋体" w:hAnsi="宋体" w:cs="宋体"/>
          <w:sz w:val="24"/>
          <w:szCs w:val="22"/>
        </w:rPr>
        <w:t> </w:t>
      </w:r>
    </w:p>
    <w:p>
      <w:pPr>
        <w:spacing w:line="480" w:lineRule="auto"/>
        <w:rPr>
          <w:rFonts w:ascii="宋体" w:cs="宋体"/>
          <w:sz w:val="24"/>
          <w:szCs w:val="24"/>
        </w:rPr>
      </w:pPr>
    </w:p>
    <w:p>
      <w:pPr>
        <w:pStyle w:val="12"/>
        <w:rPr>
          <w:rFonts w:ascii="宋体" w:cs="宋体"/>
          <w:sz w:val="24"/>
          <w:szCs w:val="24"/>
        </w:rPr>
      </w:pPr>
    </w:p>
    <w:p>
      <w:pPr>
        <w:widowControl/>
        <w:tabs>
          <w:tab w:val="left" w:pos="900"/>
          <w:tab w:val="left" w:pos="1100"/>
        </w:tabs>
        <w:adjustRightInd/>
        <w:spacing w:line="360" w:lineRule="exact"/>
        <w:textAlignment w:val="auto"/>
      </w:pPr>
    </w:p>
    <w:sectPr>
      <w:pgSz w:w="11906" w:h="16838"/>
      <w:pgMar w:top="1440" w:right="1306" w:bottom="1440" w:left="16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1657F"/>
    <w:multiLevelType w:val="multilevel"/>
    <w:tmpl w:val="62B1657F"/>
    <w:lvl w:ilvl="0" w:tentative="0">
      <w:start w:val="1"/>
      <w:numFmt w:val="decimal"/>
      <w:pStyle w:val="3"/>
      <w:lvlText w:val="第 %1 章"/>
      <w:lvlJc w:val="left"/>
      <w:pPr>
        <w:tabs>
          <w:tab w:val="left" w:pos="5268"/>
        </w:tabs>
        <w:ind w:left="3828" w:firstLine="0"/>
      </w:pPr>
      <w:rPr>
        <w:rFonts w:hint="eastAsia" w:eastAsia="宋体"/>
        <w:b/>
        <w:i w:val="0"/>
        <w:sz w:val="44"/>
        <w:lang w:val="en-US"/>
      </w:rPr>
    </w:lvl>
    <w:lvl w:ilvl="1" w:tentative="0">
      <w:start w:val="1"/>
      <w:numFmt w:val="decimal"/>
      <w:lvlText w:val="第%2节 "/>
      <w:lvlJc w:val="left"/>
      <w:pPr>
        <w:tabs>
          <w:tab w:val="left" w:pos="4548"/>
        </w:tabs>
        <w:ind w:left="3828"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4548"/>
        </w:tabs>
        <w:ind w:left="3828" w:firstLine="0"/>
      </w:pPr>
      <w:rPr>
        <w:rFonts w:hint="eastAsia" w:eastAsia="宋体"/>
        <w:b/>
        <w:i w:val="0"/>
        <w:sz w:val="28"/>
        <w:szCs w:val="28"/>
      </w:rPr>
    </w:lvl>
    <w:lvl w:ilvl="3" w:tentative="0">
      <w:start w:val="1"/>
      <w:numFmt w:val="chineseCountingThousand"/>
      <w:lvlText w:val="(%4)  "/>
      <w:lvlJc w:val="right"/>
      <w:pPr>
        <w:tabs>
          <w:tab w:val="left" w:pos="3828"/>
        </w:tabs>
        <w:ind w:left="3828" w:firstLine="0"/>
      </w:pPr>
      <w:rPr>
        <w:rFonts w:hint="eastAsia" w:ascii="宋体" w:hAnsi="宋体" w:eastAsia="宋体"/>
      </w:rPr>
    </w:lvl>
    <w:lvl w:ilvl="4" w:tentative="0">
      <w:start w:val="1"/>
      <w:numFmt w:val="decimal"/>
      <w:lvlText w:val="%5."/>
      <w:lvlJc w:val="left"/>
      <w:pPr>
        <w:tabs>
          <w:tab w:val="left" w:pos="4406"/>
        </w:tabs>
        <w:ind w:left="3828" w:firstLine="576"/>
      </w:pPr>
      <w:rPr>
        <w:rFonts w:hint="eastAsia" w:eastAsia="宋体"/>
        <w:b/>
        <w:i w:val="0"/>
        <w:sz w:val="28"/>
      </w:rPr>
    </w:lvl>
    <w:lvl w:ilvl="5" w:tentative="0">
      <w:start w:val="1"/>
      <w:numFmt w:val="lowerLetter"/>
      <w:lvlText w:val="%6)"/>
      <w:lvlJc w:val="left"/>
      <w:pPr>
        <w:tabs>
          <w:tab w:val="left" w:pos="4980"/>
        </w:tabs>
        <w:ind w:left="4980" w:hanging="432"/>
      </w:pPr>
      <w:rPr>
        <w:rFonts w:hint="eastAsia"/>
      </w:rPr>
    </w:lvl>
    <w:lvl w:ilvl="6" w:tentative="0">
      <w:start w:val="1"/>
      <w:numFmt w:val="lowerRoman"/>
      <w:lvlText w:val="%7)"/>
      <w:lvlJc w:val="right"/>
      <w:pPr>
        <w:tabs>
          <w:tab w:val="left" w:pos="5124"/>
        </w:tabs>
        <w:ind w:left="5124" w:hanging="288"/>
      </w:pPr>
      <w:rPr>
        <w:rFonts w:hint="eastAsia"/>
      </w:rPr>
    </w:lvl>
    <w:lvl w:ilvl="7" w:tentative="0">
      <w:start w:val="1"/>
      <w:numFmt w:val="lowerLetter"/>
      <w:lvlText w:val="%8."/>
      <w:lvlJc w:val="left"/>
      <w:pPr>
        <w:tabs>
          <w:tab w:val="left" w:pos="5268"/>
        </w:tabs>
        <w:ind w:left="5268" w:hanging="432"/>
      </w:pPr>
      <w:rPr>
        <w:rFonts w:hint="eastAsia"/>
      </w:rPr>
    </w:lvl>
    <w:lvl w:ilvl="8" w:tentative="0">
      <w:start w:val="1"/>
      <w:numFmt w:val="lowerRoman"/>
      <w:lvlText w:val="%9."/>
      <w:lvlJc w:val="right"/>
      <w:pPr>
        <w:tabs>
          <w:tab w:val="left" w:pos="5412"/>
        </w:tabs>
        <w:ind w:left="5412" w:hanging="1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I0YmRkMTcwODJkMGE1Yzc2ODU3YjQzYzY2MjIxMWYifQ=="/>
  </w:docVars>
  <w:rsids>
    <w:rsidRoot w:val="61541C18"/>
    <w:rsid w:val="007038A4"/>
    <w:rsid w:val="00995FB1"/>
    <w:rsid w:val="00A3203B"/>
    <w:rsid w:val="495F4191"/>
    <w:rsid w:val="4B0C22F7"/>
    <w:rsid w:val="4FF324A4"/>
    <w:rsid w:val="56D97814"/>
    <w:rsid w:val="61541C18"/>
    <w:rsid w:val="6C627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numPr>
        <w:ilvl w:val="0"/>
        <w:numId w:val="1"/>
      </w:numPr>
      <w:tabs>
        <w:tab w:val="left" w:pos="1440"/>
        <w:tab w:val="left" w:pos="3992"/>
      </w:tabs>
      <w:spacing w:before="340" w:after="330" w:line="578" w:lineRule="atLeast"/>
      <w:outlineLvl w:val="0"/>
    </w:pPr>
    <w:rPr>
      <w:b/>
      <w:bCs/>
      <w:kern w:val="44"/>
      <w:sz w:val="44"/>
      <w:szCs w:val="44"/>
    </w:rPr>
  </w:style>
  <w:style w:type="paragraph" w:styleId="4">
    <w:name w:val="heading 2"/>
    <w:basedOn w:val="1"/>
    <w:next w:val="1"/>
    <w:link w:val="20"/>
    <w:semiHidden/>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next w:val="1"/>
    <w:qFormat/>
    <w:uiPriority w:val="9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semiHidden/>
    <w:qFormat/>
    <w:uiPriority w:val="99"/>
    <w:pPr>
      <w:ind w:firstLine="480" w:firstLineChars="200"/>
    </w:pPr>
  </w:style>
  <w:style w:type="paragraph" w:styleId="6">
    <w:name w:val="Normal Indent"/>
    <w:basedOn w:val="1"/>
    <w:link w:val="23"/>
    <w:qFormat/>
    <w:uiPriority w:val="99"/>
    <w:pPr>
      <w:ind w:firstLine="420"/>
    </w:pPr>
    <w:rPr>
      <w:kern w:val="2"/>
      <w:sz w:val="21"/>
    </w:rPr>
  </w:style>
  <w:style w:type="paragraph" w:styleId="7">
    <w:name w:val="Body Text Indent"/>
    <w:basedOn w:val="1"/>
    <w:link w:val="21"/>
    <w:qFormat/>
    <w:uiPriority w:val="0"/>
    <w:pPr>
      <w:spacing w:after="120"/>
      <w:ind w:left="420" w:leftChars="200"/>
    </w:pPr>
  </w:style>
  <w:style w:type="paragraph" w:styleId="8">
    <w:name w:val="footer"/>
    <w:basedOn w:val="1"/>
    <w:link w:val="19"/>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next w:val="11"/>
    <w:qFormat/>
    <w:uiPriority w:val="99"/>
    <w:pPr>
      <w:spacing w:before="100" w:beforeAutospacing="1" w:after="100" w:afterAutospacing="1"/>
    </w:pPr>
    <w:rPr>
      <w:rFonts w:ascii="宋体"/>
      <w:kern w:val="2"/>
      <w:sz w:val="24"/>
    </w:rPr>
  </w:style>
  <w:style w:type="paragraph" w:customStyle="1" w:styleId="11">
    <w:name w:val="样式 标题 3 + (中文) 黑体 小四 非加粗 段前: 7.8 磅 段后: 0 磅 行距: 固定值 20 磅"/>
    <w:basedOn w:val="5"/>
    <w:qFormat/>
    <w:uiPriority w:val="0"/>
    <w:pPr>
      <w:adjustRightInd/>
      <w:spacing w:before="0" w:after="0" w:line="400" w:lineRule="exact"/>
      <w:textAlignment w:val="auto"/>
    </w:pPr>
    <w:rPr>
      <w:rFonts w:eastAsia="黑体" w:cs="宋体"/>
      <w:b w:val="0"/>
      <w:bCs w:val="0"/>
      <w:kern w:val="2"/>
      <w:sz w:val="24"/>
      <w:szCs w:val="20"/>
    </w:rPr>
  </w:style>
  <w:style w:type="paragraph" w:styleId="12">
    <w:name w:val="Body Text First Indent 2"/>
    <w:basedOn w:val="7"/>
    <w:link w:val="22"/>
    <w:qFormat/>
    <w:uiPriority w:val="99"/>
    <w:pPr>
      <w:widowControl/>
      <w:tabs>
        <w:tab w:val="left" w:pos="0"/>
        <w:tab w:val="left" w:pos="993"/>
        <w:tab w:val="left" w:pos="1134"/>
      </w:tabs>
      <w:adjustRightInd/>
      <w:spacing w:after="0" w:line="560" w:lineRule="exact"/>
      <w:ind w:left="300" w:leftChars="0" w:firstLine="420"/>
      <w:textAlignment w:val="auto"/>
    </w:pPr>
    <w:rPr>
      <w:rFonts w:ascii="楷体_GB2312" w:hAnsi="楷体_GB2312"/>
      <w:sz w:val="28"/>
    </w:r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customStyle="1" w:styleId="17">
    <w:name w:val="样式 正文缩进特点ALT+Z表正文正文非缩进四号段1Normal Indent Char2Normal Inde..."/>
    <w:qFormat/>
    <w:uiPriority w:val="0"/>
    <w:rPr>
      <w:rFonts w:ascii="宋体"/>
      <w:b/>
      <w:sz w:val="44"/>
    </w:rPr>
  </w:style>
  <w:style w:type="character" w:customStyle="1" w:styleId="18">
    <w:name w:val="页眉 Char"/>
    <w:basedOn w:val="14"/>
    <w:link w:val="9"/>
    <w:qFormat/>
    <w:uiPriority w:val="0"/>
    <w:rPr>
      <w:sz w:val="18"/>
      <w:szCs w:val="18"/>
    </w:rPr>
  </w:style>
  <w:style w:type="character" w:customStyle="1" w:styleId="19">
    <w:name w:val="页脚 Char"/>
    <w:basedOn w:val="14"/>
    <w:link w:val="8"/>
    <w:qFormat/>
    <w:uiPriority w:val="0"/>
    <w:rPr>
      <w:sz w:val="18"/>
      <w:szCs w:val="18"/>
    </w:rPr>
  </w:style>
  <w:style w:type="character" w:customStyle="1" w:styleId="20">
    <w:name w:val="标题 2 Char"/>
    <w:basedOn w:val="14"/>
    <w:link w:val="4"/>
    <w:semiHidden/>
    <w:qFormat/>
    <w:uiPriority w:val="0"/>
    <w:rPr>
      <w:rFonts w:asciiTheme="majorHAnsi" w:hAnsiTheme="majorHAnsi" w:eastAsiaTheme="majorEastAsia" w:cstheme="majorBidi"/>
      <w:b/>
      <w:bCs/>
      <w:sz w:val="32"/>
      <w:szCs w:val="32"/>
    </w:rPr>
  </w:style>
  <w:style w:type="character" w:customStyle="1" w:styleId="21">
    <w:name w:val="正文文本缩进 Char"/>
    <w:basedOn w:val="14"/>
    <w:link w:val="7"/>
    <w:qFormat/>
    <w:uiPriority w:val="0"/>
  </w:style>
  <w:style w:type="character" w:customStyle="1" w:styleId="22">
    <w:name w:val="正文首行缩进 2 Char"/>
    <w:basedOn w:val="21"/>
    <w:link w:val="12"/>
    <w:qFormat/>
    <w:uiPriority w:val="99"/>
    <w:rPr>
      <w:rFonts w:ascii="楷体_GB2312" w:hAnsi="楷体_GB2312"/>
      <w:sz w:val="28"/>
    </w:rPr>
  </w:style>
  <w:style w:type="character" w:customStyle="1" w:styleId="23">
    <w:name w:val="正文缩进 Char"/>
    <w:link w:val="6"/>
    <w:qFormat/>
    <w:locked/>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2217</Words>
  <Characters>2667</Characters>
  <Lines>20</Lines>
  <Paragraphs>5</Paragraphs>
  <TotalTime>1</TotalTime>
  <ScaleCrop>false</ScaleCrop>
  <LinksUpToDate>false</LinksUpToDate>
  <CharactersWithSpaces>2798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2021-04-01T01:48:00Z</dcterms:created>
  <dc:creator>Administrator</dc:creator>
  <cp:lastModifiedBy>Administrator</cp:lastModifiedBy>
  <dcterms:modified xsi:type="dcterms:W3CDTF">2022-09-15T07:07:12Z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A583A882B4164BDC822B9B94B6339A08</vt:lpwstr>
  </property>
</Properties>
</file>