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160" w:lineRule="atLeast"/>
        <w:jc w:val="center"/>
        <w:rPr>
          <w:rFonts w:hint="eastAsia" w:ascii="黑体" w:hAnsi="黑体" w:eastAsia="黑体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6"/>
          <w:szCs w:val="36"/>
          <w:highlight w:val="none"/>
          <w:lang w:eastAsia="zh-CN"/>
        </w:rPr>
        <w:t>招标公告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70" w:lineRule="atLeast"/>
        <w:jc w:val="center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招标编号：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晋东招标[2019]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54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 xml:space="preserve">号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招标条件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本招标项目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龙下村大和至小学环境整治工程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已批准建设，建设单位为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晋江市东石镇龙下村民委员会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，建设资金来源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财政拨款</w:t>
      </w:r>
      <w:r>
        <w:rPr>
          <w:rFonts w:hint="eastAsia" w:ascii="宋体" w:hAnsi="宋体" w:eastAsia="宋体" w:cs="宋体"/>
          <w:i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，招标人为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  <w:u w:val="single"/>
          <w:lang w:eastAsia="zh-CN"/>
        </w:rPr>
        <w:t>晋江市东石镇龙下村民委员会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，委托的招标代理单位为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  <w:u w:val="single"/>
          <w:lang w:eastAsia="zh-CN"/>
        </w:rPr>
        <w:t>泉州晟联工程项目管理有限公司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。本项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  <w:t>目已具备招标条件，现对该项目的施工进行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  <w:lang w:eastAsia="zh-CN"/>
        </w:rPr>
        <w:t>公开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  <w:t>招标。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项目概况和招标范围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left="510" w:leftChars="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2.1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工程建设地点：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晋江市东石镇龙下村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00" w:lineRule="exact"/>
        <w:ind w:left="510" w:leftChars="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2.2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工程建设规模：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总造价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233396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00" w:lineRule="exact"/>
        <w:ind w:left="510" w:leftChars="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2.3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招标范围和内容：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（1）工程类别：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市政公用工程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（2）招标类型：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施工总承包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（3）招标范围和内容：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本招标项目系龙下村大和至小学环境整治工程施工招标，主要建设内容包括挡墙、排水沟、绿化、园路等， 具体详见招标人提供的设计文件及工程量清单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00" w:lineRule="exact"/>
        <w:ind w:left="510" w:leftChars="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2.4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招标控制价（即最高投标限价，下同）：人民币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233396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00" w:lineRule="exact"/>
        <w:ind w:left="510" w:leftChars="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2.5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工期要求：总工期为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45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日历天；其中各关键节点的工期要求为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  <w:u w:val="single"/>
        </w:rPr>
        <w:t xml:space="preserve"> 无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00" w:lineRule="exact"/>
        <w:ind w:left="510" w:leftChars="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2.6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标段划分：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 一个标段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00" w:lineRule="exact"/>
        <w:ind w:left="510" w:leftChars="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2.7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质量要求：符合《工程施工质量验收规范》并达到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 合格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标准。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投标人资格要求及审查办法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3.1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本招标项目要求投标人须具备有效的不低于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u w:val="single"/>
          <w:lang w:eastAsia="zh-CN"/>
        </w:rPr>
        <w:t>叁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u w:val="single"/>
          <w:lang w:eastAsia="zh-CN"/>
        </w:rPr>
        <w:t>市政公用工程施工总承包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资质和《施工企业安全生产许可证》。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3.2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投标人拟担任本招标项目的项目负责人（即项目经理，下同）须具备有效的不低于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u w:val="single"/>
        </w:rPr>
        <w:t>贰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u w:val="single"/>
          <w:lang w:eastAsia="zh-CN"/>
        </w:rPr>
        <w:t>市政公用工程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专业注册建造师执业资格，并具备有效的安全生产考核合格证书（B证）。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3.3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本招标项目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 不接受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联合体投标。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3.4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本招标项目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不应用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福建省建筑施工企业信用综合评价分值。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3.5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投标人“类似工程业绩”要求：</w:t>
      </w:r>
      <w:r>
        <w:rPr>
          <w:rFonts w:hint="eastAsia" w:ascii="宋体" w:hAnsi="宋体" w:eastAsia="宋体" w:cs="宋体"/>
          <w:i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>/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个；“类似工程业绩”是指：自本招标项目在法定媒介发布招标公告之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  <w:t>日的前五年内（含本招标项目在法定媒介发布招标公告之日）完成的并经竣工验收合格的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  <w:u w:val="single"/>
        </w:rPr>
        <w:t xml:space="preserve">  / 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3.6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各投标人均可就本招标项目上述标段中的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　一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个标段投标，但最多允许中标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　一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个标段。（适用于分标段的招标项目）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3.7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其他资格要求：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>具体要求详见招标文件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3.8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本招标项目采用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  资格后审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方式对投标人的资格进行审查。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招标文件的获取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00"/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4.1.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凡有意参加投标者，请于 201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 xml:space="preserve"> 11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 xml:space="preserve"> 29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日至201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 xml:space="preserve"> 12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 xml:space="preserve"> 05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不含节假日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）北京时间9：00~12：00，14：30~17：30，自行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电话联系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招标代理公司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（报名联系电话：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15294525975，小黄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购买招标文件。招标资料（含招标文件、工程量清单及预算书电子版等资料）每套售价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00元（售后不退）。过期不售，售后不退。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评标办法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51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本招标项目采用的评标办法：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>简易评标法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投标保证金的提交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4" w:firstLineChars="202"/>
        <w:jc w:val="left"/>
        <w:textAlignment w:val="auto"/>
        <w:rPr>
          <w:rFonts w:ascii="宋体" w:hAnsi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>6.1.投标保证金提交的时间：</w:t>
      </w:r>
      <w:r>
        <w:rPr>
          <w:rFonts w:hint="eastAsia" w:ascii="宋体" w:hAnsi="宋体" w:eastAsia="宋体" w:cs="宋体"/>
          <w:b/>
          <w:bCs w:val="0"/>
          <w:kern w:val="0"/>
          <w:sz w:val="21"/>
          <w:szCs w:val="21"/>
          <w:highlight w:val="none"/>
          <w:u w:val="single"/>
          <w:lang w:val="en-US" w:eastAsia="zh-CN" w:bidi="ar"/>
        </w:rPr>
        <w:t>确定入围评审名单后</w:t>
      </w: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6.2.投标保证金提交的金额：本合同段投标保证金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u w:val="single"/>
          <w:lang w:val="en-US" w:eastAsia="zh-CN"/>
        </w:rPr>
        <w:t>壹万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元人民币（下同）。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6.3.投标保证金提交的方式：</w:t>
      </w: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  <w:highlight w:val="none"/>
          <w:u w:val="single"/>
          <w:lang w:val="en-US" w:eastAsia="zh-CN"/>
        </w:rPr>
        <w:t>开标当天以现金形式提交给招标代理公司，投标单位自行用信封密封住并加盖公章（未按规定密封加盖公章的不予接受），未中标的投标保证金当场退还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投标文件的递交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7.1.投标文件递交的截止时间（投标截止时间）：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>201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 xml:space="preserve"> 12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 xml:space="preserve"> 12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分，提交地点：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u w:val="single"/>
          <w:lang w:eastAsia="zh-CN"/>
        </w:rPr>
        <w:t>晋江市东石镇人民政府六楼中型会议室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；开标会现场，投标人的法定代表人或其委托代理人随带本人身份证原件（若为委托代理人还应随带授权委托书原件）应准时到场核验登记，未能准时参加开标会议或不能完整出具以上证件的，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视为自动弃权，放弃参加投标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7.2.未报名的投标单位，其投标文件不予接收。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7.3.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逾期送达的或未送达指定地点或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未按规定密封标识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的投标文件，招标人不予受理。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370" w:lineRule="atLeast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发布公告的媒介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370" w:lineRule="atLeast"/>
        <w:ind w:firstLine="48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本次招标公告同时在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>中国晋江网（http://www.jinjiang.gov.cn/xxgk/ggzypz/gcztb/）、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晋江市东石镇人民政府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晋江市东石镇龙下村民委员会公示栏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上发布。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监管部门：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 w:firstLineChars="200"/>
        <w:jc w:val="both"/>
        <w:textAlignment w:val="baseline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监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管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部门：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晋江市东石镇纪委办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 w:firstLineChars="200"/>
        <w:jc w:val="both"/>
        <w:textAlignment w:val="baseline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地    址：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晋江市东石镇人民政府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 w:firstLineChars="200"/>
        <w:jc w:val="both"/>
        <w:textAlignment w:val="baseline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监督电话：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0595-85593887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softHyphen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00"/>
          <w:tab w:val="left" w:pos="1100"/>
        </w:tabs>
        <w:kinsoku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联系方式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招标人：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晋江市东石镇龙下村民委员会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baseline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地址：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晋江市东石镇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，邮编：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362200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baseline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电话：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13505952128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baseline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联系人：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陈先生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baseline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line="360" w:lineRule="auto"/>
        <w:ind w:firstLine="420" w:firstLineChars="200"/>
        <w:textAlignment w:val="baseline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招标代理机构：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泉州晟联工程项目管理有限公司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360" w:lineRule="auto"/>
        <w:ind w:left="0" w:right="0" w:firstLine="420" w:firstLineChars="200"/>
        <w:jc w:val="left"/>
        <w:textAlignment w:val="baseline"/>
        <w:rPr>
          <w:rFonts w:hint="default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地址：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 xml:space="preserve"> </w:t>
      </w:r>
      <w:r>
        <w:rPr>
          <w:rFonts w:hint="eastAsia" w:hAnsi="宋体" w:eastAsia="宋体" w:cs="宋体"/>
          <w:color w:val="auto"/>
          <w:kern w:val="2"/>
          <w:sz w:val="21"/>
          <w:szCs w:val="21"/>
          <w:highlight w:val="none"/>
          <w:u w:val="single"/>
          <w:lang w:val="en-US" w:eastAsia="zh-CN" w:bidi="ar-SA"/>
        </w:rPr>
        <w:t>泉州市东湖街金贸大厦425号</w:t>
      </w:r>
      <w:r>
        <w:rPr>
          <w:rFonts w:hint="eastAsia" w:hAnsi="宋体" w:eastAsia="宋体" w:cs="宋体"/>
          <w:color w:val="auto"/>
          <w:kern w:val="2"/>
          <w:sz w:val="21"/>
          <w:szCs w:val="21"/>
          <w:highlight w:val="none"/>
          <w:u w:val="none"/>
          <w:lang w:val="en-US" w:eastAsia="zh-CN" w:bidi="ar-SA"/>
        </w:rPr>
        <w:t>，邮编：</w:t>
      </w:r>
      <w:r>
        <w:rPr>
          <w:rFonts w:hint="eastAsia" w:hAnsi="宋体" w:eastAsia="宋体" w:cs="宋体"/>
          <w:color w:val="auto"/>
          <w:kern w:val="2"/>
          <w:sz w:val="21"/>
          <w:szCs w:val="21"/>
          <w:highlight w:val="none"/>
          <w:u w:val="single"/>
          <w:lang w:val="en-US" w:eastAsia="zh-CN" w:bidi="ar-SA"/>
        </w:rPr>
        <w:t>362000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baseline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电话：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15294525975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ind w:firstLine="420" w:firstLineChars="200"/>
        <w:textAlignment w:val="baseline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 xml:space="preserve">联系人：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  <w:t>小黄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 w:val="0"/>
        <w:spacing w:line="360" w:lineRule="auto"/>
        <w:ind w:firstLine="420" w:firstLineChars="200"/>
        <w:jc w:val="right"/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日期：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201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29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</w:t>
      </w:r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tabs>
          <w:tab w:val="left" w:pos="510"/>
        </w:tabs>
        <w:ind w:left="0" w:firstLine="510"/>
      </w:pPr>
      <w:rPr>
        <w:rFonts w:hint="eastAsia"/>
        <w:i w:val="0"/>
        <w:sz w:val="21"/>
        <w:szCs w:val="21"/>
      </w:rPr>
    </w:lvl>
    <w:lvl w:ilvl="1" w:tentative="0">
      <w:start w:val="1"/>
      <w:numFmt w:val="decimal"/>
      <w:lvlText w:val="%1.%2."/>
      <w:lvlJc w:val="left"/>
      <w:pPr>
        <w:tabs>
          <w:tab w:val="left" w:pos="510"/>
        </w:tabs>
        <w:ind w:left="0" w:firstLine="510"/>
      </w:pPr>
      <w:rPr>
        <w:rFonts w:hint="eastAsia" w:ascii="宋体" w:hAnsi="宋体" w:eastAsia="宋体"/>
        <w:i w:val="0"/>
      </w:rPr>
    </w:lvl>
    <w:lvl w:ilvl="2" w:tentative="0">
      <w:start w:val="1"/>
      <w:numFmt w:val="decimal"/>
      <w:lvlText w:val="%1.%2.%3.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97D64"/>
    <w:rsid w:val="5EF9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paragraph" w:styleId="4">
    <w:name w:val="heading 3"/>
    <w:basedOn w:val="1"/>
    <w:next w:val="1"/>
    <w:qFormat/>
    <w:uiPriority w:val="99"/>
    <w:pPr>
      <w:keepNext/>
      <w:keepLines/>
      <w:widowControl w:val="0"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0"/>
        <w:tab w:val="left" w:pos="993"/>
        <w:tab w:val="left" w:pos="1134"/>
      </w:tabs>
      <w:spacing w:after="0" w:afterLines="0" w:line="360" w:lineRule="auto"/>
      <w:ind w:left="0" w:leftChars="0" w:firstLine="420" w:firstLineChars="200"/>
    </w:pPr>
    <w:rPr>
      <w:rFonts w:ascii="宋体" w:hAnsi="宋体" w:cs="宋体"/>
      <w:sz w:val="28"/>
      <w:szCs w:val="28"/>
    </w:rPr>
  </w:style>
  <w:style w:type="paragraph" w:styleId="3">
    <w:name w:val="Body Text Indent"/>
    <w:basedOn w:val="1"/>
    <w:uiPriority w:val="0"/>
    <w:pPr>
      <w:widowControl/>
      <w:tabs>
        <w:tab w:val="left" w:pos="0"/>
        <w:tab w:val="left" w:pos="993"/>
        <w:tab w:val="left" w:pos="1134"/>
      </w:tabs>
      <w:adjustRightInd/>
      <w:spacing w:line="500" w:lineRule="exact"/>
      <w:ind w:firstLine="567"/>
      <w:textAlignment w:val="auto"/>
    </w:pPr>
    <w:rPr>
      <w:rFonts w:ascii="宋体"/>
      <w:sz w:val="28"/>
    </w:rPr>
  </w:style>
  <w:style w:type="paragraph" w:styleId="5">
    <w:name w:val="Normal Indent"/>
    <w:basedOn w:val="1"/>
    <w:qFormat/>
    <w:uiPriority w:val="0"/>
    <w:pPr>
      <w:ind w:firstLine="420"/>
    </w:pPr>
    <w:rPr>
      <w:kern w:val="2"/>
      <w:sz w:val="21"/>
    </w:rPr>
  </w:style>
  <w:style w:type="paragraph" w:styleId="6">
    <w:name w:val="Normal (Web)"/>
    <w:basedOn w:val="1"/>
    <w:next w:val="7"/>
    <w:qFormat/>
    <w:uiPriority w:val="0"/>
    <w:pPr>
      <w:widowControl w:val="0"/>
      <w:spacing w:before="100" w:beforeAutospacing="1" w:after="100" w:afterAutospacing="1"/>
    </w:pPr>
    <w:rPr>
      <w:rFonts w:ascii="宋体"/>
      <w:kern w:val="2"/>
      <w:sz w:val="24"/>
      <w:lang w:val="en-US" w:eastAsia="zh-CN" w:bidi="ar-SA"/>
    </w:rPr>
  </w:style>
  <w:style w:type="paragraph" w:customStyle="1" w:styleId="7">
    <w:name w:val="样式 标题 3 + (中文) 黑体 小四 非加粗 段前: 7.8 磅 段后: 0 磅 行距: 固定值 20 磅"/>
    <w:basedOn w:val="4"/>
    <w:qFormat/>
    <w:uiPriority w:val="0"/>
    <w:pPr>
      <w:adjustRightInd/>
      <w:spacing w:before="0" w:after="0" w:line="400" w:lineRule="exact"/>
      <w:textAlignment w:val="auto"/>
    </w:pPr>
    <w:rPr>
      <w:rFonts w:eastAsia="黑体" w:cs="宋体"/>
      <w:b w:val="0"/>
      <w:bCs w:val="0"/>
      <w:kern w:val="2"/>
      <w:sz w:val="24"/>
      <w:szCs w:val="2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2019-11-27T08:47:00Z</dcterms:created>
  <dc:creator>Administrator</dc:creator>
  <cp:lastModifiedBy>Administrator</cp:lastModifiedBy>
  <dcterms:modified xsi:type="dcterms:W3CDTF">2019-11-27T08:48:45Z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