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jc w:val="center"/>
        <w:textAlignment w:val="baseline"/>
        <w:rPr>
          <w:rFonts w:hint="eastAsia" w:asciiTheme="majorEastAsia" w:hAnsiTheme="majorEastAsia" w:eastAsiaTheme="majorEastAsia" w:cstheme="majorEastAsia"/>
          <w:b/>
          <w:bCs/>
          <w:sz w:val="48"/>
          <w:szCs w:val="48"/>
          <w:highlight w:val="none"/>
        </w:rPr>
      </w:pPr>
      <w:bookmarkStart w:id="0" w:name="_Toc49663092"/>
      <w:bookmarkStart w:id="1" w:name="_Toc63471352"/>
      <w:bookmarkStart w:id="2" w:name="_Toc13309364"/>
      <w:bookmarkStart w:id="3" w:name="_Toc13309363"/>
      <w:bookmarkStart w:id="4" w:name="_Toc10873"/>
      <w:bookmarkStart w:id="5" w:name="_Toc300038915"/>
      <w:bookmarkStart w:id="6" w:name="_Toc63471351"/>
      <w:bookmarkStart w:id="7" w:name="_Toc49663091"/>
      <w:r>
        <w:rPr>
          <w:rFonts w:hint="eastAsia" w:asciiTheme="majorEastAsia" w:hAnsiTheme="majorEastAsia" w:eastAsiaTheme="majorEastAsia" w:cstheme="majorEastAsia"/>
          <w:b/>
          <w:bCs/>
          <w:sz w:val="48"/>
          <w:szCs w:val="48"/>
          <w:highlight w:val="none"/>
          <w:lang w:eastAsia="zh-CN"/>
        </w:rPr>
        <w:t>招标公告</w:t>
      </w:r>
      <w:r>
        <w:rPr>
          <w:rFonts w:hint="eastAsia" w:asciiTheme="majorEastAsia" w:hAnsiTheme="majorEastAsia" w:eastAsiaTheme="majorEastAsia" w:cstheme="majorEastAsia"/>
          <w:b/>
          <w:bCs/>
          <w:sz w:val="48"/>
          <w:szCs w:val="48"/>
          <w:highlight w:val="none"/>
        </w:rPr>
        <w:t xml:space="preserve"> </w:t>
      </w:r>
      <w:bookmarkEnd w:id="0"/>
      <w:bookmarkEnd w:id="1"/>
      <w:bookmarkEnd w:id="2"/>
    </w:p>
    <w:p>
      <w:pPr>
        <w:widowControl/>
        <w:numPr>
          <w:ilvl w:val="0"/>
          <w:numId w:val="2"/>
        </w:numPr>
        <w:tabs>
          <w:tab w:val="left" w:pos="900"/>
          <w:tab w:val="left" w:pos="1100"/>
        </w:tabs>
        <w:adjustRightInd/>
        <w:spacing w:line="300" w:lineRule="auto"/>
        <w:textAlignment w:val="auto"/>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招标条件</w:t>
      </w:r>
    </w:p>
    <w:p>
      <w:pPr>
        <w:widowControl/>
        <w:adjustRightInd/>
        <w:spacing w:line="300" w:lineRule="auto"/>
        <w:ind w:firstLine="499" w:firstLineChars="208"/>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本招标项目</w:t>
      </w:r>
      <w:r>
        <w:rPr>
          <w:rFonts w:hint="eastAsia" w:asciiTheme="majorEastAsia" w:hAnsiTheme="majorEastAsia" w:eastAsiaTheme="majorEastAsia" w:cstheme="majorEastAsia"/>
          <w:b/>
          <w:bCs/>
          <w:color w:val="auto"/>
          <w:sz w:val="24"/>
          <w:highlight w:val="none"/>
          <w:u w:val="single"/>
          <w:lang w:eastAsia="zh-CN"/>
        </w:rPr>
        <w:t>东石镇潘径村集资房前环境整治提升工程</w:t>
      </w:r>
      <w:r>
        <w:rPr>
          <w:rFonts w:hint="eastAsia" w:asciiTheme="majorEastAsia" w:hAnsiTheme="majorEastAsia" w:eastAsiaTheme="majorEastAsia" w:cstheme="majorEastAsia"/>
          <w:sz w:val="24"/>
          <w:highlight w:val="none"/>
        </w:rPr>
        <w:t>已批准建设，建设单位为</w:t>
      </w:r>
      <w:r>
        <w:rPr>
          <w:rFonts w:hint="eastAsia" w:asciiTheme="majorEastAsia" w:hAnsiTheme="majorEastAsia" w:eastAsiaTheme="majorEastAsia" w:cstheme="majorEastAsia"/>
          <w:b/>
          <w:bCs/>
          <w:color w:val="auto"/>
          <w:sz w:val="24"/>
          <w:highlight w:val="none"/>
          <w:u w:val="single"/>
          <w:lang w:eastAsia="zh-CN"/>
        </w:rPr>
        <w:t>晋江市东石镇潘径村民委员会</w:t>
      </w:r>
      <w:r>
        <w:rPr>
          <w:rFonts w:hint="eastAsia" w:asciiTheme="majorEastAsia" w:hAnsiTheme="majorEastAsia" w:eastAsiaTheme="majorEastAsia" w:cstheme="majorEastAsia"/>
          <w:sz w:val="24"/>
          <w:highlight w:val="none"/>
        </w:rPr>
        <w:t>，建设资金来源</w:t>
      </w:r>
      <w:r>
        <w:rPr>
          <w:rFonts w:hint="eastAsia" w:asciiTheme="majorEastAsia" w:hAnsiTheme="majorEastAsia" w:eastAsiaTheme="majorEastAsia" w:cstheme="majorEastAsia"/>
          <w:b/>
          <w:bCs/>
          <w:sz w:val="24"/>
          <w:highlight w:val="none"/>
          <w:u w:val="single"/>
          <w:lang w:eastAsia="zh-CN"/>
        </w:rPr>
        <w:t>财政拨款及单位自筹</w:t>
      </w:r>
      <w:r>
        <w:rPr>
          <w:rFonts w:hint="eastAsia" w:asciiTheme="majorEastAsia" w:hAnsiTheme="majorEastAsia" w:eastAsiaTheme="majorEastAsia" w:cstheme="majorEastAsia"/>
          <w:sz w:val="24"/>
          <w:highlight w:val="none"/>
        </w:rPr>
        <w:t>，招标人为</w:t>
      </w:r>
      <w:r>
        <w:rPr>
          <w:rFonts w:hint="eastAsia" w:asciiTheme="majorEastAsia" w:hAnsiTheme="majorEastAsia" w:eastAsiaTheme="majorEastAsia" w:cstheme="majorEastAsia"/>
          <w:b/>
          <w:bCs/>
          <w:color w:val="auto"/>
          <w:sz w:val="24"/>
          <w:highlight w:val="none"/>
          <w:u w:val="single"/>
          <w:lang w:eastAsia="zh-CN"/>
        </w:rPr>
        <w:t>晋江市东石镇潘径村民委员会</w:t>
      </w:r>
      <w:r>
        <w:rPr>
          <w:rFonts w:hint="eastAsia" w:asciiTheme="majorEastAsia" w:hAnsiTheme="majorEastAsia" w:eastAsiaTheme="majorEastAsia" w:cstheme="majorEastAsia"/>
          <w:sz w:val="24"/>
          <w:highlight w:val="none"/>
        </w:rPr>
        <w:t>，委托的招标代理单位为</w:t>
      </w:r>
      <w:r>
        <w:rPr>
          <w:rFonts w:hint="eastAsia" w:asciiTheme="majorEastAsia" w:hAnsiTheme="majorEastAsia" w:eastAsiaTheme="majorEastAsia" w:cstheme="majorEastAsia"/>
          <w:b/>
          <w:bCs/>
          <w:color w:val="auto"/>
          <w:sz w:val="24"/>
          <w:highlight w:val="none"/>
          <w:u w:val="single"/>
          <w:lang w:eastAsia="zh-CN"/>
        </w:rPr>
        <w:t>福建省鼎旺工程管理有限公司</w:t>
      </w:r>
      <w:r>
        <w:rPr>
          <w:rFonts w:hint="eastAsia" w:asciiTheme="majorEastAsia" w:hAnsiTheme="majorEastAsia" w:eastAsiaTheme="majorEastAsia" w:cstheme="majorEastAsia"/>
          <w:sz w:val="24"/>
          <w:highlight w:val="none"/>
        </w:rPr>
        <w:t>。本项目已具备招标条件，现对该项目的施工进行公开招标。</w:t>
      </w:r>
    </w:p>
    <w:p>
      <w:pPr>
        <w:widowControl/>
        <w:numPr>
          <w:ilvl w:val="0"/>
          <w:numId w:val="2"/>
        </w:numPr>
        <w:tabs>
          <w:tab w:val="left" w:pos="900"/>
          <w:tab w:val="left" w:pos="1100"/>
        </w:tabs>
        <w:adjustRightInd/>
        <w:spacing w:line="300" w:lineRule="auto"/>
        <w:textAlignment w:val="auto"/>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项目概况和招标范围</w:t>
      </w:r>
    </w:p>
    <w:p>
      <w:pPr>
        <w:widowControl/>
        <w:numPr>
          <w:ilvl w:val="1"/>
          <w:numId w:val="2"/>
        </w:numPr>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工程建设地点：</w:t>
      </w:r>
      <w:r>
        <w:rPr>
          <w:rFonts w:hint="eastAsia" w:asciiTheme="majorEastAsia" w:hAnsiTheme="majorEastAsia" w:eastAsiaTheme="majorEastAsia" w:cstheme="majorEastAsia"/>
          <w:sz w:val="24"/>
          <w:highlight w:val="none"/>
          <w:u w:val="single"/>
          <w:lang w:eastAsia="zh-CN"/>
        </w:rPr>
        <w:t>东石镇潘径村</w:t>
      </w:r>
      <w:r>
        <w:rPr>
          <w:rFonts w:hint="eastAsia" w:asciiTheme="majorEastAsia" w:hAnsiTheme="majorEastAsia" w:eastAsiaTheme="majorEastAsia" w:cstheme="majorEastAsia"/>
          <w:sz w:val="24"/>
          <w:highlight w:val="none"/>
        </w:rPr>
        <w:t>；</w:t>
      </w:r>
    </w:p>
    <w:p>
      <w:pPr>
        <w:widowControl/>
        <w:numPr>
          <w:ilvl w:val="1"/>
          <w:numId w:val="2"/>
        </w:numPr>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工程建设规模：</w:t>
      </w:r>
      <w:r>
        <w:rPr>
          <w:rFonts w:hint="eastAsia" w:asciiTheme="majorEastAsia" w:hAnsiTheme="majorEastAsia" w:eastAsiaTheme="majorEastAsia" w:cstheme="majorEastAsia"/>
          <w:sz w:val="24"/>
          <w:highlight w:val="none"/>
          <w:u w:val="single"/>
          <w:lang w:eastAsia="zh-CN"/>
        </w:rPr>
        <w:t>本项目</w:t>
      </w:r>
      <w:r>
        <w:rPr>
          <w:rFonts w:hint="eastAsia" w:asciiTheme="majorEastAsia" w:hAnsiTheme="majorEastAsia" w:eastAsiaTheme="majorEastAsia" w:cstheme="majorEastAsia"/>
          <w:color w:val="auto"/>
          <w:sz w:val="24"/>
          <w:highlight w:val="none"/>
          <w:u w:val="single"/>
          <w:lang w:eastAsia="zh-CN"/>
        </w:rPr>
        <w:t>东石镇潘径村集资房前环境整治提升工程</w:t>
      </w:r>
      <w:r>
        <w:rPr>
          <w:rFonts w:hint="eastAsia" w:asciiTheme="majorEastAsia" w:hAnsiTheme="majorEastAsia" w:eastAsiaTheme="majorEastAsia" w:cstheme="majorEastAsia"/>
          <w:sz w:val="24"/>
          <w:highlight w:val="none"/>
          <w:u w:val="single"/>
          <w:lang w:eastAsia="zh-CN"/>
        </w:rPr>
        <w:t>。</w:t>
      </w:r>
      <w:r>
        <w:rPr>
          <w:rFonts w:hint="eastAsia" w:asciiTheme="majorEastAsia" w:hAnsiTheme="majorEastAsia" w:eastAsiaTheme="majorEastAsia" w:cstheme="majorEastAsia"/>
          <w:sz w:val="24"/>
          <w:highlight w:val="none"/>
          <w:u w:val="single"/>
          <w:lang w:val="en-US" w:eastAsia="zh-CN"/>
        </w:rPr>
        <w:t>工程造价约47万元</w:t>
      </w:r>
      <w:r>
        <w:rPr>
          <w:rFonts w:hint="eastAsia" w:asciiTheme="majorEastAsia" w:hAnsiTheme="majorEastAsia" w:eastAsiaTheme="majorEastAsia" w:cstheme="majorEastAsia"/>
          <w:sz w:val="24"/>
          <w:highlight w:val="none"/>
        </w:rPr>
        <w:t>；</w:t>
      </w:r>
    </w:p>
    <w:p>
      <w:pPr>
        <w:widowControl/>
        <w:numPr>
          <w:ilvl w:val="1"/>
          <w:numId w:val="2"/>
        </w:numPr>
        <w:adjustRightInd/>
        <w:spacing w:line="300" w:lineRule="auto"/>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招标范围和内容：</w:t>
      </w:r>
    </w:p>
    <w:p>
      <w:pPr>
        <w:widowControl/>
        <w:adjustRightInd/>
        <w:spacing w:line="300" w:lineRule="auto"/>
        <w:ind w:left="510"/>
        <w:textAlignment w:val="auto"/>
        <w:rPr>
          <w:rFonts w:hint="eastAsia" w:asciiTheme="majorEastAsia" w:hAnsiTheme="majorEastAsia" w:eastAsiaTheme="majorEastAsia" w:cstheme="majorEastAsia"/>
          <w:sz w:val="24"/>
          <w:highlight w:val="none"/>
          <w:u w:val="single"/>
        </w:rPr>
      </w:pPr>
      <w:r>
        <w:rPr>
          <w:rFonts w:hint="eastAsia" w:asciiTheme="majorEastAsia" w:hAnsiTheme="majorEastAsia" w:eastAsiaTheme="majorEastAsia" w:cstheme="majorEastAsia"/>
          <w:sz w:val="24"/>
          <w:highlight w:val="none"/>
        </w:rPr>
        <w:t>（1）工程类别：</w:t>
      </w:r>
      <w:r>
        <w:rPr>
          <w:rFonts w:hint="eastAsia" w:asciiTheme="majorEastAsia" w:hAnsiTheme="majorEastAsia" w:eastAsiaTheme="majorEastAsia" w:cstheme="majorEastAsia"/>
          <w:sz w:val="24"/>
          <w:highlight w:val="none"/>
          <w:u w:val="single"/>
          <w:lang w:val="en-US" w:eastAsia="zh-CN"/>
        </w:rPr>
        <w:t>市政公用工程</w:t>
      </w:r>
      <w:r>
        <w:rPr>
          <w:rFonts w:hint="eastAsia" w:asciiTheme="majorEastAsia" w:hAnsiTheme="majorEastAsia" w:eastAsiaTheme="majorEastAsia" w:cstheme="majorEastAsia"/>
          <w:sz w:val="24"/>
          <w:highlight w:val="none"/>
        </w:rPr>
        <w:t>；</w:t>
      </w:r>
    </w:p>
    <w:p>
      <w:pPr>
        <w:widowControl/>
        <w:adjustRightInd/>
        <w:spacing w:line="300" w:lineRule="auto"/>
        <w:ind w:left="51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（2）招标类型：</w:t>
      </w:r>
      <w:r>
        <w:rPr>
          <w:rFonts w:hint="eastAsia" w:asciiTheme="majorEastAsia" w:hAnsiTheme="majorEastAsia" w:eastAsiaTheme="majorEastAsia" w:cstheme="majorEastAsia"/>
          <w:sz w:val="24"/>
          <w:highlight w:val="none"/>
          <w:u w:val="single"/>
          <w:lang w:eastAsia="zh-CN"/>
        </w:rPr>
        <w:t>施工总</w:t>
      </w:r>
      <w:r>
        <w:rPr>
          <w:rFonts w:hint="eastAsia" w:asciiTheme="majorEastAsia" w:hAnsiTheme="majorEastAsia" w:eastAsiaTheme="majorEastAsia" w:cstheme="majorEastAsia"/>
          <w:sz w:val="24"/>
          <w:highlight w:val="none"/>
          <w:u w:val="single"/>
        </w:rPr>
        <w:t>承包</w:t>
      </w:r>
      <w:r>
        <w:rPr>
          <w:rFonts w:hint="eastAsia" w:asciiTheme="majorEastAsia" w:hAnsiTheme="majorEastAsia" w:eastAsiaTheme="majorEastAsia" w:cstheme="majorEastAsia"/>
          <w:sz w:val="24"/>
          <w:highlight w:val="none"/>
        </w:rPr>
        <w:t>；</w:t>
      </w:r>
    </w:p>
    <w:p>
      <w:pPr>
        <w:widowControl/>
        <w:adjustRightInd/>
        <w:spacing w:line="300" w:lineRule="auto"/>
        <w:ind w:left="10" w:leftChars="0" w:firstLine="499" w:firstLineChars="208"/>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（3）招标范围和内容：</w:t>
      </w:r>
      <w:r>
        <w:rPr>
          <w:rFonts w:hint="eastAsia" w:asciiTheme="majorEastAsia" w:hAnsiTheme="majorEastAsia" w:eastAsiaTheme="majorEastAsia" w:cstheme="majorEastAsia"/>
          <w:sz w:val="24"/>
          <w:highlight w:val="none"/>
          <w:u w:val="single"/>
          <w:lang w:eastAsia="zh-CN"/>
        </w:rPr>
        <w:t>本项目</w:t>
      </w:r>
      <w:r>
        <w:rPr>
          <w:rFonts w:hint="eastAsia" w:asciiTheme="majorEastAsia" w:hAnsiTheme="majorEastAsia" w:eastAsiaTheme="majorEastAsia" w:cstheme="majorEastAsia"/>
          <w:color w:val="auto"/>
          <w:sz w:val="24"/>
          <w:highlight w:val="none"/>
          <w:u w:val="single"/>
          <w:lang w:eastAsia="zh-CN"/>
        </w:rPr>
        <w:t>东石镇潘径村集资房前环境整治提升工程，包括设计范围内的绿化种植、园林建筑、园林安装等等</w:t>
      </w:r>
      <w:r>
        <w:rPr>
          <w:rFonts w:hint="eastAsia" w:asciiTheme="majorEastAsia" w:hAnsiTheme="majorEastAsia" w:eastAsiaTheme="majorEastAsia" w:cstheme="majorEastAsia"/>
          <w:sz w:val="24"/>
          <w:highlight w:val="none"/>
          <w:u w:val="single"/>
          <w:lang w:val="en-US" w:eastAsia="zh-CN"/>
        </w:rPr>
        <w:t>；</w:t>
      </w:r>
      <w:r>
        <w:rPr>
          <w:rFonts w:hint="eastAsia" w:asciiTheme="majorEastAsia" w:hAnsiTheme="majorEastAsia" w:eastAsiaTheme="majorEastAsia" w:cstheme="majorEastAsia"/>
          <w:color w:val="auto"/>
          <w:sz w:val="24"/>
          <w:highlight w:val="none"/>
          <w:u w:val="single"/>
        </w:rPr>
        <w:t>具体以招标人提供的施工图纸、工程量清单</w:t>
      </w:r>
      <w:r>
        <w:rPr>
          <w:rFonts w:hint="eastAsia" w:asciiTheme="majorEastAsia" w:hAnsiTheme="majorEastAsia" w:eastAsiaTheme="majorEastAsia" w:cstheme="majorEastAsia"/>
          <w:color w:val="auto"/>
          <w:sz w:val="24"/>
          <w:highlight w:val="none"/>
          <w:u w:val="single"/>
          <w:lang w:eastAsia="zh-CN"/>
        </w:rPr>
        <w:t>为准</w:t>
      </w:r>
      <w:r>
        <w:rPr>
          <w:rFonts w:hint="eastAsia" w:asciiTheme="majorEastAsia" w:hAnsiTheme="majorEastAsia" w:eastAsiaTheme="majorEastAsia" w:cstheme="majorEastAsia"/>
          <w:sz w:val="24"/>
          <w:highlight w:val="none"/>
        </w:rPr>
        <w:t>；</w:t>
      </w:r>
    </w:p>
    <w:p>
      <w:pPr>
        <w:widowControl/>
        <w:adjustRightInd/>
        <w:spacing w:line="300" w:lineRule="auto"/>
        <w:ind w:firstLine="499" w:firstLineChars="208"/>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其中，用于确定企业资质及等级的相关数据：</w:t>
      </w:r>
      <w:r>
        <w:rPr>
          <w:rFonts w:hint="eastAsia" w:asciiTheme="majorEastAsia" w:hAnsiTheme="majorEastAsia" w:eastAsiaTheme="majorEastAsia" w:cstheme="majorEastAsia"/>
          <w:sz w:val="24"/>
          <w:highlight w:val="none"/>
          <w:u w:val="single"/>
          <w:lang w:eastAsia="zh-CN"/>
        </w:rPr>
        <w:t>本项目</w:t>
      </w:r>
      <w:r>
        <w:rPr>
          <w:rFonts w:hint="eastAsia" w:asciiTheme="majorEastAsia" w:hAnsiTheme="majorEastAsia" w:eastAsiaTheme="majorEastAsia" w:cstheme="majorEastAsia"/>
          <w:color w:val="auto"/>
          <w:sz w:val="24"/>
          <w:highlight w:val="none"/>
          <w:u w:val="single"/>
          <w:lang w:eastAsia="zh-CN"/>
        </w:rPr>
        <w:t>东石镇潘径村集资房前环境整治提升工程，包括设计范围内的绿化种植、园林建筑、园林安装等等</w:t>
      </w:r>
      <w:r>
        <w:rPr>
          <w:rFonts w:hint="eastAsia" w:asciiTheme="majorEastAsia" w:hAnsiTheme="majorEastAsia" w:eastAsiaTheme="majorEastAsia" w:cstheme="majorEastAsia"/>
          <w:sz w:val="24"/>
          <w:highlight w:val="none"/>
        </w:rPr>
        <w:t>；</w:t>
      </w:r>
    </w:p>
    <w:p>
      <w:pPr>
        <w:widowControl/>
        <w:adjustRightInd/>
        <w:spacing w:line="300" w:lineRule="auto"/>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用于确定注册建造师等级的相关数据：</w:t>
      </w:r>
      <w:r>
        <w:rPr>
          <w:rFonts w:hint="eastAsia" w:asciiTheme="majorEastAsia" w:hAnsiTheme="majorEastAsia" w:eastAsiaTheme="majorEastAsia" w:cstheme="majorEastAsia"/>
          <w:sz w:val="24"/>
          <w:highlight w:val="none"/>
          <w:u w:val="single"/>
          <w:lang w:eastAsia="zh-CN"/>
        </w:rPr>
        <w:t>本项目</w:t>
      </w:r>
      <w:r>
        <w:rPr>
          <w:rFonts w:hint="eastAsia" w:asciiTheme="majorEastAsia" w:hAnsiTheme="majorEastAsia" w:eastAsiaTheme="majorEastAsia" w:cstheme="majorEastAsia"/>
          <w:color w:val="auto"/>
          <w:sz w:val="24"/>
          <w:highlight w:val="none"/>
          <w:u w:val="single"/>
          <w:lang w:eastAsia="zh-CN"/>
        </w:rPr>
        <w:t>东石镇潘径村集资房前环境整治提升工程，包括设计范围内的绿化种植、园林建筑、园林安装等等</w:t>
      </w:r>
      <w:r>
        <w:rPr>
          <w:rFonts w:hint="eastAsia" w:asciiTheme="majorEastAsia" w:hAnsiTheme="majorEastAsia" w:eastAsiaTheme="majorEastAsia" w:cstheme="majorEastAsia"/>
          <w:sz w:val="24"/>
          <w:highlight w:val="none"/>
        </w:rPr>
        <w:t>；</w:t>
      </w:r>
    </w:p>
    <w:p>
      <w:pPr>
        <w:widowControl/>
        <w:adjustRightInd/>
        <w:spacing w:line="300" w:lineRule="auto"/>
        <w:ind w:firstLine="51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用于确定类似工程业绩的相关数据：</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u w:val="single"/>
          <w:lang w:val="en-US" w:eastAsia="zh-CN"/>
        </w:rPr>
        <w:t xml:space="preserve">  /</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rPr>
        <w:t>；</w:t>
      </w:r>
    </w:p>
    <w:p>
      <w:pPr>
        <w:widowControl/>
        <w:numPr>
          <w:ilvl w:val="1"/>
          <w:numId w:val="2"/>
        </w:numPr>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招标控制价</w:t>
      </w:r>
      <w:r>
        <w:rPr>
          <w:rFonts w:hint="eastAsia" w:asciiTheme="majorEastAsia" w:hAnsiTheme="majorEastAsia" w:eastAsiaTheme="majorEastAsia" w:cstheme="majorEastAsia"/>
          <w:sz w:val="24"/>
          <w:highlight w:val="none"/>
          <w:lang w:val="en-US" w:eastAsia="zh-CN"/>
        </w:rPr>
        <w:t>(</w:t>
      </w:r>
      <w:r>
        <w:rPr>
          <w:rFonts w:hint="eastAsia" w:asciiTheme="majorEastAsia" w:hAnsiTheme="majorEastAsia" w:eastAsiaTheme="majorEastAsia" w:cstheme="majorEastAsia"/>
          <w:sz w:val="24"/>
          <w:highlight w:val="none"/>
        </w:rPr>
        <w:t>即最高投标限价，下同</w:t>
      </w:r>
      <w:r>
        <w:rPr>
          <w:rFonts w:hint="eastAsia" w:asciiTheme="majorEastAsia" w:hAnsiTheme="majorEastAsia" w:eastAsiaTheme="majorEastAsia" w:cstheme="majorEastAsia"/>
          <w:sz w:val="24"/>
          <w:highlight w:val="none"/>
          <w:lang w:val="en-US" w:eastAsia="zh-CN"/>
        </w:rPr>
        <w:t>)</w:t>
      </w:r>
      <w:r>
        <w:rPr>
          <w:rFonts w:hint="eastAsia" w:asciiTheme="majorEastAsia" w:hAnsiTheme="majorEastAsia" w:eastAsiaTheme="majorEastAsia" w:cstheme="majorEastAsia"/>
          <w:sz w:val="24"/>
          <w:highlight w:val="none"/>
        </w:rPr>
        <w:t>：</w:t>
      </w:r>
      <w:r>
        <w:rPr>
          <w:rFonts w:hint="eastAsia" w:asciiTheme="majorEastAsia" w:hAnsiTheme="majorEastAsia" w:eastAsiaTheme="majorEastAsia" w:cstheme="majorEastAsia"/>
          <w:sz w:val="24"/>
          <w:highlight w:val="none"/>
          <w:u w:val="single"/>
        </w:rPr>
        <w:t>470483</w:t>
      </w:r>
      <w:r>
        <w:rPr>
          <w:rFonts w:hint="eastAsia" w:asciiTheme="majorEastAsia" w:hAnsiTheme="majorEastAsia" w:eastAsiaTheme="majorEastAsia" w:cstheme="majorEastAsia"/>
          <w:sz w:val="24"/>
          <w:highlight w:val="none"/>
        </w:rPr>
        <w:t>元；</w:t>
      </w:r>
    </w:p>
    <w:p>
      <w:pPr>
        <w:widowControl/>
        <w:numPr>
          <w:ilvl w:val="1"/>
          <w:numId w:val="2"/>
        </w:numPr>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工期要求：总工期为</w:t>
      </w:r>
      <w:r>
        <w:rPr>
          <w:rFonts w:hint="eastAsia" w:asciiTheme="majorEastAsia" w:hAnsiTheme="majorEastAsia" w:eastAsiaTheme="majorEastAsia" w:cstheme="majorEastAsia"/>
          <w:sz w:val="24"/>
          <w:highlight w:val="none"/>
          <w:u w:val="single"/>
          <w:lang w:val="en-US" w:eastAsia="zh-CN"/>
        </w:rPr>
        <w:t>45</w:t>
      </w:r>
      <w:r>
        <w:rPr>
          <w:rFonts w:hint="eastAsia" w:asciiTheme="majorEastAsia" w:hAnsiTheme="majorEastAsia" w:eastAsiaTheme="majorEastAsia" w:cstheme="majorEastAsia"/>
          <w:sz w:val="24"/>
          <w:highlight w:val="none"/>
        </w:rPr>
        <w:t>个日历天，定额工期</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u w:val="single"/>
          <w:lang w:val="en-US" w:eastAsia="zh-CN"/>
        </w:rPr>
        <w:t>/</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rPr>
        <w:t>个日历天；其中各关键节点的工期要求为</w:t>
      </w:r>
      <w:r>
        <w:rPr>
          <w:rFonts w:hint="eastAsia" w:asciiTheme="majorEastAsia" w:hAnsiTheme="majorEastAsia" w:eastAsiaTheme="majorEastAsia" w:cstheme="majorEastAsia"/>
          <w:sz w:val="24"/>
          <w:highlight w:val="none"/>
          <w:lang w:val="en-US" w:eastAsia="zh-CN"/>
        </w:rPr>
        <w:t>(</w:t>
      </w:r>
      <w:r>
        <w:rPr>
          <w:rFonts w:hint="eastAsia" w:asciiTheme="majorEastAsia" w:hAnsiTheme="majorEastAsia" w:eastAsiaTheme="majorEastAsia" w:cstheme="majorEastAsia"/>
          <w:sz w:val="24"/>
          <w:highlight w:val="none"/>
        </w:rPr>
        <w:t>如果有</w:t>
      </w:r>
      <w:r>
        <w:rPr>
          <w:rFonts w:hint="eastAsia" w:asciiTheme="majorEastAsia" w:hAnsiTheme="majorEastAsia" w:eastAsiaTheme="majorEastAsia" w:cstheme="majorEastAsia"/>
          <w:sz w:val="24"/>
          <w:highlight w:val="none"/>
          <w:lang w:val="en-US" w:eastAsia="zh-CN"/>
        </w:rPr>
        <w:t>)</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u w:val="single"/>
          <w:lang w:val="en-US" w:eastAsia="zh-CN"/>
        </w:rPr>
        <w:t>/</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rPr>
        <w:t>；苗木养护期为半年</w:t>
      </w:r>
      <w:r>
        <w:rPr>
          <w:rFonts w:hint="eastAsia" w:asciiTheme="majorEastAsia" w:hAnsiTheme="majorEastAsia" w:eastAsiaTheme="majorEastAsia" w:cstheme="majorEastAsia"/>
          <w:sz w:val="24"/>
          <w:highlight w:val="none"/>
          <w:lang w:val="en-US" w:eastAsia="zh-CN"/>
        </w:rPr>
        <w:t>(</w:t>
      </w:r>
      <w:r>
        <w:rPr>
          <w:rFonts w:hint="eastAsia" w:asciiTheme="majorEastAsia" w:hAnsiTheme="majorEastAsia" w:eastAsiaTheme="majorEastAsia" w:cstheme="majorEastAsia"/>
          <w:sz w:val="24"/>
          <w:highlight w:val="none"/>
        </w:rPr>
        <w:t>3个月成活养护，3个月日常养护</w:t>
      </w:r>
      <w:r>
        <w:rPr>
          <w:rFonts w:hint="eastAsia" w:asciiTheme="majorEastAsia" w:hAnsiTheme="majorEastAsia" w:eastAsiaTheme="majorEastAsia" w:cstheme="majorEastAsia"/>
          <w:sz w:val="24"/>
          <w:highlight w:val="none"/>
          <w:lang w:val="en-US" w:eastAsia="zh-CN"/>
        </w:rPr>
        <w:t>)。</w:t>
      </w:r>
    </w:p>
    <w:p>
      <w:pPr>
        <w:widowControl/>
        <w:numPr>
          <w:ilvl w:val="1"/>
          <w:numId w:val="2"/>
        </w:numPr>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标段划分（如果有）：</w:t>
      </w:r>
      <w:r>
        <w:rPr>
          <w:rFonts w:hint="eastAsia" w:asciiTheme="majorEastAsia" w:hAnsiTheme="majorEastAsia" w:eastAsiaTheme="majorEastAsia" w:cstheme="majorEastAsia"/>
          <w:sz w:val="24"/>
          <w:highlight w:val="none"/>
          <w:u w:val="single"/>
          <w:lang w:eastAsia="zh-CN"/>
        </w:rPr>
        <w:t>一个标段</w:t>
      </w:r>
      <w:r>
        <w:rPr>
          <w:rFonts w:hint="eastAsia" w:asciiTheme="majorEastAsia" w:hAnsiTheme="majorEastAsia" w:eastAsiaTheme="majorEastAsia" w:cstheme="majorEastAsia"/>
          <w:sz w:val="24"/>
          <w:highlight w:val="none"/>
        </w:rPr>
        <w:t>；</w:t>
      </w:r>
    </w:p>
    <w:p>
      <w:pPr>
        <w:widowControl/>
        <w:numPr>
          <w:ilvl w:val="1"/>
          <w:numId w:val="2"/>
        </w:numPr>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工程质量要求：</w:t>
      </w:r>
      <w:r>
        <w:rPr>
          <w:rFonts w:hint="eastAsia" w:asciiTheme="majorEastAsia" w:hAnsiTheme="majorEastAsia" w:eastAsiaTheme="majorEastAsia" w:cstheme="majorEastAsia"/>
          <w:color w:val="auto"/>
          <w:sz w:val="24"/>
          <w:highlight w:val="none"/>
          <w:u w:val="single"/>
        </w:rPr>
        <w:t>符合质量检验评定标准合格等级</w:t>
      </w:r>
      <w:r>
        <w:rPr>
          <w:rFonts w:hint="eastAsia" w:asciiTheme="majorEastAsia" w:hAnsiTheme="majorEastAsia" w:eastAsiaTheme="majorEastAsia" w:cstheme="majorEastAsia"/>
          <w:sz w:val="24"/>
          <w:highlight w:val="none"/>
        </w:rPr>
        <w:t>。</w:t>
      </w:r>
    </w:p>
    <w:p>
      <w:pPr>
        <w:widowControl/>
        <w:numPr>
          <w:ilvl w:val="0"/>
          <w:numId w:val="2"/>
        </w:numPr>
        <w:tabs>
          <w:tab w:val="left" w:pos="900"/>
          <w:tab w:val="left" w:pos="1100"/>
        </w:tabs>
        <w:adjustRightInd/>
        <w:spacing w:line="300" w:lineRule="auto"/>
        <w:textAlignment w:val="auto"/>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投标人资格要求及审查办法</w:t>
      </w:r>
    </w:p>
    <w:p>
      <w:pPr>
        <w:widowControl/>
        <w:numPr>
          <w:ilvl w:val="1"/>
          <w:numId w:val="2"/>
        </w:numPr>
        <w:tabs>
          <w:tab w:val="left" w:pos="900"/>
          <w:tab w:val="left" w:pos="1100"/>
        </w:tabs>
        <w:adjustRightInd/>
        <w:spacing w:line="300" w:lineRule="auto"/>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本招标项目要求投标人须具备有效的</w:t>
      </w:r>
      <w:r>
        <w:rPr>
          <w:rFonts w:hint="eastAsia" w:asciiTheme="majorEastAsia" w:hAnsiTheme="majorEastAsia" w:eastAsiaTheme="majorEastAsia" w:cstheme="majorEastAsia"/>
          <w:b/>
          <w:bCs/>
          <w:sz w:val="24"/>
          <w:highlight w:val="none"/>
        </w:rPr>
        <w:t>不低于</w:t>
      </w:r>
      <w:r>
        <w:rPr>
          <w:rFonts w:hint="eastAsia" w:asciiTheme="majorEastAsia" w:hAnsiTheme="majorEastAsia" w:eastAsiaTheme="majorEastAsia" w:cstheme="majorEastAsia"/>
          <w:b/>
          <w:bCs/>
          <w:sz w:val="24"/>
          <w:highlight w:val="none"/>
          <w:u w:val="single"/>
          <w:lang w:eastAsia="zh-CN"/>
        </w:rPr>
        <w:t>三</w:t>
      </w:r>
      <w:r>
        <w:rPr>
          <w:rFonts w:hint="eastAsia" w:asciiTheme="majorEastAsia" w:hAnsiTheme="majorEastAsia" w:eastAsiaTheme="majorEastAsia" w:cstheme="majorEastAsia"/>
          <w:b/>
          <w:bCs/>
          <w:sz w:val="24"/>
          <w:highlight w:val="none"/>
        </w:rPr>
        <w:t>级</w:t>
      </w:r>
      <w:r>
        <w:rPr>
          <w:rFonts w:hint="eastAsia" w:asciiTheme="majorEastAsia" w:hAnsiTheme="majorEastAsia" w:eastAsiaTheme="majorEastAsia" w:cstheme="majorEastAsia"/>
          <w:b/>
          <w:bCs/>
          <w:sz w:val="24"/>
          <w:highlight w:val="none"/>
          <w:u w:val="single"/>
          <w:lang w:eastAsia="zh-CN"/>
        </w:rPr>
        <w:t>市政公用工程</w:t>
      </w:r>
      <w:r>
        <w:rPr>
          <w:rFonts w:hint="eastAsia" w:asciiTheme="majorEastAsia" w:hAnsiTheme="majorEastAsia" w:eastAsiaTheme="majorEastAsia" w:cstheme="majorEastAsia"/>
          <w:sz w:val="24"/>
          <w:highlight w:val="none"/>
        </w:rPr>
        <w:t>资质和《施工企业安全生产许可证》。</w:t>
      </w:r>
    </w:p>
    <w:p>
      <w:pPr>
        <w:widowControl/>
        <w:numPr>
          <w:ilvl w:val="1"/>
          <w:numId w:val="2"/>
        </w:numPr>
        <w:tabs>
          <w:tab w:val="left" w:pos="900"/>
          <w:tab w:val="left" w:pos="1100"/>
        </w:tabs>
        <w:adjustRightInd/>
        <w:spacing w:line="300" w:lineRule="auto"/>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投标人拟担任本招标项目的项目负责人</w:t>
      </w:r>
      <w:r>
        <w:rPr>
          <w:rFonts w:hint="eastAsia" w:asciiTheme="majorEastAsia" w:hAnsiTheme="majorEastAsia" w:eastAsiaTheme="majorEastAsia" w:cstheme="majorEastAsia"/>
          <w:sz w:val="24"/>
          <w:highlight w:val="none"/>
          <w:lang w:val="en-US" w:eastAsia="zh-CN"/>
        </w:rPr>
        <w:t>(</w:t>
      </w:r>
      <w:r>
        <w:rPr>
          <w:rFonts w:hint="eastAsia" w:asciiTheme="majorEastAsia" w:hAnsiTheme="majorEastAsia" w:eastAsiaTheme="majorEastAsia" w:cstheme="majorEastAsia"/>
          <w:sz w:val="24"/>
          <w:highlight w:val="none"/>
        </w:rPr>
        <w:t>即项目经理，下同</w:t>
      </w:r>
      <w:r>
        <w:rPr>
          <w:rFonts w:hint="eastAsia" w:asciiTheme="majorEastAsia" w:hAnsiTheme="majorEastAsia" w:eastAsiaTheme="majorEastAsia" w:cstheme="majorEastAsia"/>
          <w:sz w:val="24"/>
          <w:highlight w:val="none"/>
          <w:lang w:val="en-US" w:eastAsia="zh-CN"/>
        </w:rPr>
        <w:t>)</w:t>
      </w:r>
      <w:r>
        <w:rPr>
          <w:rFonts w:hint="eastAsia" w:asciiTheme="majorEastAsia" w:hAnsiTheme="majorEastAsia" w:eastAsiaTheme="majorEastAsia" w:cstheme="majorEastAsia"/>
          <w:sz w:val="24"/>
          <w:highlight w:val="none"/>
        </w:rPr>
        <w:t>须具备有效的</w:t>
      </w:r>
      <w:r>
        <w:rPr>
          <w:rFonts w:hint="eastAsia" w:asciiTheme="majorEastAsia" w:hAnsiTheme="majorEastAsia" w:eastAsiaTheme="majorEastAsia" w:cstheme="majorEastAsia"/>
          <w:b/>
          <w:bCs/>
          <w:sz w:val="24"/>
          <w:highlight w:val="none"/>
        </w:rPr>
        <w:t>不低于</w:t>
      </w:r>
      <w:r>
        <w:rPr>
          <w:rFonts w:hint="eastAsia" w:asciiTheme="majorEastAsia" w:hAnsiTheme="majorEastAsia" w:eastAsiaTheme="majorEastAsia" w:cstheme="majorEastAsia"/>
          <w:b/>
          <w:bCs/>
          <w:sz w:val="24"/>
          <w:highlight w:val="none"/>
          <w:u w:val="single"/>
          <w:lang w:eastAsia="zh-CN"/>
        </w:rPr>
        <w:t>贰</w:t>
      </w:r>
      <w:r>
        <w:rPr>
          <w:rFonts w:hint="eastAsia" w:asciiTheme="majorEastAsia" w:hAnsiTheme="majorEastAsia" w:eastAsiaTheme="majorEastAsia" w:cstheme="majorEastAsia"/>
          <w:b/>
          <w:bCs/>
          <w:sz w:val="24"/>
          <w:highlight w:val="none"/>
        </w:rPr>
        <w:t>级</w:t>
      </w:r>
      <w:r>
        <w:rPr>
          <w:rFonts w:hint="eastAsia" w:asciiTheme="majorEastAsia" w:hAnsiTheme="majorEastAsia" w:eastAsiaTheme="majorEastAsia" w:cstheme="majorEastAsia"/>
          <w:b/>
          <w:bCs/>
          <w:sz w:val="24"/>
          <w:highlight w:val="none"/>
          <w:u w:val="single"/>
          <w:lang w:eastAsia="zh-CN"/>
        </w:rPr>
        <w:t>市政公用工程</w:t>
      </w:r>
      <w:r>
        <w:rPr>
          <w:rFonts w:hint="eastAsia" w:asciiTheme="majorEastAsia" w:hAnsiTheme="majorEastAsia" w:eastAsiaTheme="majorEastAsia" w:cstheme="majorEastAsia"/>
          <w:sz w:val="24"/>
          <w:highlight w:val="none"/>
        </w:rPr>
        <w:t>专业注册建造师执业资格</w:t>
      </w:r>
      <w:r>
        <w:rPr>
          <w:rFonts w:hint="eastAsia" w:asciiTheme="majorEastAsia" w:hAnsiTheme="majorEastAsia" w:eastAsiaTheme="majorEastAsia" w:cstheme="majorEastAsia"/>
          <w:sz w:val="24"/>
          <w:highlight w:val="none"/>
          <w:lang w:val="en-US" w:eastAsia="zh-CN"/>
        </w:rPr>
        <w:t>(</w:t>
      </w:r>
      <w:r>
        <w:rPr>
          <w:rFonts w:hint="eastAsia" w:asciiTheme="majorEastAsia" w:hAnsiTheme="majorEastAsia" w:eastAsiaTheme="majorEastAsia" w:cstheme="majorEastAsia"/>
          <w:sz w:val="24"/>
          <w:highlight w:val="none"/>
        </w:rPr>
        <w:t>或建造师临时执业资格</w:t>
      </w:r>
      <w:r>
        <w:rPr>
          <w:rFonts w:hint="eastAsia" w:asciiTheme="majorEastAsia" w:hAnsiTheme="majorEastAsia" w:eastAsiaTheme="majorEastAsia" w:cstheme="majorEastAsia"/>
          <w:sz w:val="24"/>
          <w:highlight w:val="none"/>
          <w:lang w:val="en-US" w:eastAsia="zh-CN"/>
        </w:rPr>
        <w:t>)</w:t>
      </w:r>
      <w:r>
        <w:rPr>
          <w:rFonts w:hint="eastAsia" w:asciiTheme="majorEastAsia" w:hAnsiTheme="majorEastAsia" w:eastAsiaTheme="majorEastAsia" w:cstheme="majorEastAsia"/>
          <w:sz w:val="24"/>
          <w:highlight w:val="none"/>
        </w:rPr>
        <w:t>，并具备有效的安全生产考核合格证书</w:t>
      </w:r>
      <w:r>
        <w:rPr>
          <w:rFonts w:hint="eastAsia" w:asciiTheme="majorEastAsia" w:hAnsiTheme="majorEastAsia" w:eastAsiaTheme="majorEastAsia" w:cstheme="majorEastAsia"/>
          <w:sz w:val="24"/>
          <w:highlight w:val="none"/>
          <w:lang w:val="en-US" w:eastAsia="zh-CN"/>
        </w:rPr>
        <w:t>(</w:t>
      </w:r>
      <w:r>
        <w:rPr>
          <w:rFonts w:hint="eastAsia" w:asciiTheme="majorEastAsia" w:hAnsiTheme="majorEastAsia" w:eastAsiaTheme="majorEastAsia" w:cstheme="majorEastAsia"/>
          <w:sz w:val="24"/>
          <w:highlight w:val="none"/>
        </w:rPr>
        <w:t>B证</w:t>
      </w:r>
      <w:r>
        <w:rPr>
          <w:rFonts w:hint="eastAsia" w:asciiTheme="majorEastAsia" w:hAnsiTheme="majorEastAsia" w:eastAsiaTheme="majorEastAsia" w:cstheme="majorEastAsia"/>
          <w:sz w:val="24"/>
          <w:highlight w:val="none"/>
          <w:lang w:val="en-US" w:eastAsia="zh-CN"/>
        </w:rPr>
        <w:t>)</w:t>
      </w:r>
      <w:r>
        <w:rPr>
          <w:rFonts w:hint="eastAsia" w:asciiTheme="majorEastAsia" w:hAnsiTheme="majorEastAsia" w:eastAsiaTheme="majorEastAsia" w:cstheme="majorEastAsia"/>
          <w:sz w:val="24"/>
          <w:highlight w:val="none"/>
        </w:rPr>
        <w:t>。</w:t>
      </w:r>
    </w:p>
    <w:p>
      <w:pPr>
        <w:widowControl/>
        <w:numPr>
          <w:ilvl w:val="1"/>
          <w:numId w:val="2"/>
        </w:numPr>
        <w:tabs>
          <w:tab w:val="left" w:pos="900"/>
          <w:tab w:val="left" w:pos="1100"/>
        </w:tabs>
        <w:adjustRightInd/>
        <w:spacing w:line="300" w:lineRule="auto"/>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本招标项目</w:t>
      </w:r>
      <w:r>
        <w:rPr>
          <w:rFonts w:hint="eastAsia" w:asciiTheme="majorEastAsia" w:hAnsiTheme="majorEastAsia" w:eastAsiaTheme="majorEastAsia" w:cstheme="majorEastAsia"/>
          <w:sz w:val="24"/>
          <w:highlight w:val="none"/>
          <w:u w:val="single"/>
        </w:rPr>
        <w:t>不接受</w:t>
      </w:r>
      <w:r>
        <w:rPr>
          <w:rFonts w:hint="eastAsia" w:asciiTheme="majorEastAsia" w:hAnsiTheme="majorEastAsia" w:eastAsiaTheme="majorEastAsia" w:cstheme="majorEastAsia"/>
          <w:sz w:val="24"/>
          <w:highlight w:val="none"/>
        </w:rPr>
        <w:t>联合体投标。招标人接受联合体投标的，投标人应优先选用福建省建筑业龙头企业作为联合体成员，自愿组成联合体的应由</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u w:val="single"/>
          <w:lang w:val="en-US" w:eastAsia="zh-CN"/>
        </w:rPr>
        <w:t>/</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rPr>
        <w:t>为牵头人，且各方应具备其所承担招标项目承包内容的相应资质条件；承担相同承包内容的专业单位组成联合体的，按照资质等级较低的单位确定资质等级。</w:t>
      </w:r>
    </w:p>
    <w:p>
      <w:pPr>
        <w:widowControl/>
        <w:numPr>
          <w:ilvl w:val="1"/>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本招标项目</w:t>
      </w:r>
      <w:r>
        <w:rPr>
          <w:rFonts w:hint="eastAsia" w:asciiTheme="majorEastAsia" w:hAnsiTheme="majorEastAsia" w:eastAsiaTheme="majorEastAsia" w:cstheme="majorEastAsia"/>
          <w:sz w:val="24"/>
          <w:highlight w:val="none"/>
          <w:u w:val="single"/>
        </w:rPr>
        <w:t>不应用</w:t>
      </w:r>
      <w:r>
        <w:rPr>
          <w:rFonts w:hint="eastAsia" w:asciiTheme="majorEastAsia" w:hAnsiTheme="majorEastAsia" w:eastAsiaTheme="majorEastAsia" w:cstheme="majorEastAsia"/>
          <w:sz w:val="24"/>
          <w:highlight w:val="none"/>
        </w:rPr>
        <w:t>福建省建筑施工企业信用综合评价分值。</w:t>
      </w:r>
    </w:p>
    <w:p>
      <w:pPr>
        <w:widowControl/>
        <w:numPr>
          <w:ilvl w:val="1"/>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投标人“类似工程业绩”要求：</w:t>
      </w:r>
      <w:r>
        <w:rPr>
          <w:rFonts w:hint="eastAsia" w:asciiTheme="majorEastAsia" w:hAnsiTheme="majorEastAsia" w:eastAsiaTheme="majorEastAsia" w:cstheme="majorEastAsia"/>
          <w:i/>
          <w:sz w:val="24"/>
          <w:highlight w:val="none"/>
          <w:u w:val="single"/>
        </w:rPr>
        <w:t>　</w:t>
      </w:r>
      <w:r>
        <w:rPr>
          <w:rFonts w:hint="eastAsia" w:asciiTheme="majorEastAsia" w:hAnsiTheme="majorEastAsia" w:eastAsiaTheme="majorEastAsia" w:cstheme="majorEastAsia"/>
          <w:i/>
          <w:sz w:val="24"/>
          <w:highlight w:val="none"/>
          <w:u w:val="single"/>
          <w:lang w:val="en-US" w:eastAsia="zh-CN"/>
        </w:rPr>
        <w:t>/</w:t>
      </w:r>
      <w:r>
        <w:rPr>
          <w:rFonts w:hint="eastAsia" w:asciiTheme="majorEastAsia" w:hAnsiTheme="majorEastAsia" w:eastAsiaTheme="majorEastAsia" w:cstheme="majorEastAsia"/>
          <w:i/>
          <w:sz w:val="24"/>
          <w:highlight w:val="none"/>
          <w:u w:val="single"/>
        </w:rPr>
        <w:t>　</w:t>
      </w:r>
      <w:r>
        <w:rPr>
          <w:rFonts w:hint="eastAsia" w:asciiTheme="majorEastAsia" w:hAnsiTheme="majorEastAsia" w:eastAsiaTheme="majorEastAsia" w:cstheme="majorEastAsia"/>
          <w:sz w:val="24"/>
          <w:highlight w:val="none"/>
        </w:rPr>
        <w:t>个；“类似工程业绩”是指：自本招标项目在法定媒介发布招标公告之日的前五年内（含本招标项目在法定媒介发布招标公告之日）完成的并经竣工验收合格的</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u w:val="single"/>
          <w:lang w:val="en-US" w:eastAsia="zh-CN"/>
        </w:rPr>
        <w:t>/</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rPr>
        <w:t>。</w:t>
      </w:r>
    </w:p>
    <w:p>
      <w:pPr>
        <w:widowControl/>
        <w:numPr>
          <w:ilvl w:val="1"/>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各投标人均可就本招标项目上述标段中的</w:t>
      </w:r>
      <w:r>
        <w:rPr>
          <w:rFonts w:hint="eastAsia" w:asciiTheme="majorEastAsia" w:hAnsiTheme="majorEastAsia" w:eastAsiaTheme="majorEastAsia" w:cstheme="majorEastAsia"/>
          <w:sz w:val="24"/>
          <w:highlight w:val="none"/>
          <w:u w:val="single"/>
          <w:lang w:eastAsia="zh-CN"/>
        </w:rPr>
        <w:t>一</w:t>
      </w:r>
      <w:r>
        <w:rPr>
          <w:rFonts w:hint="eastAsia" w:asciiTheme="majorEastAsia" w:hAnsiTheme="majorEastAsia" w:eastAsiaTheme="majorEastAsia" w:cstheme="majorEastAsia"/>
          <w:sz w:val="24"/>
          <w:highlight w:val="none"/>
        </w:rPr>
        <w:t>个标段投标，但最多允许中标</w:t>
      </w:r>
      <w:r>
        <w:rPr>
          <w:rFonts w:hint="eastAsia" w:asciiTheme="majorEastAsia" w:hAnsiTheme="majorEastAsia" w:eastAsiaTheme="majorEastAsia" w:cstheme="majorEastAsia"/>
          <w:sz w:val="24"/>
          <w:highlight w:val="none"/>
          <w:u w:val="single"/>
          <w:lang w:eastAsia="zh-CN"/>
        </w:rPr>
        <w:t>一</w:t>
      </w:r>
      <w:r>
        <w:rPr>
          <w:rFonts w:hint="eastAsia" w:asciiTheme="majorEastAsia" w:hAnsiTheme="majorEastAsia" w:eastAsiaTheme="majorEastAsia" w:cstheme="majorEastAsia"/>
          <w:sz w:val="24"/>
          <w:highlight w:val="none"/>
        </w:rPr>
        <w:t>个标段。</w:t>
      </w:r>
    </w:p>
    <w:p>
      <w:pPr>
        <w:widowControl/>
        <w:numPr>
          <w:ilvl w:val="1"/>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其他资格要求：</w:t>
      </w:r>
      <w:r>
        <w:rPr>
          <w:rFonts w:hint="eastAsia" w:asciiTheme="majorEastAsia" w:hAnsiTheme="majorEastAsia" w:eastAsiaTheme="majorEastAsia" w:cstheme="majorEastAsia"/>
          <w:color w:val="auto"/>
          <w:sz w:val="24"/>
          <w:highlight w:val="none"/>
          <w:u w:val="single"/>
        </w:rPr>
        <w:t>（1）省外建筑企业参加投标，应按《关于推动全省建筑市场统一开放的通知》（闽建筑[2015]35号文）、《关于做好建筑施工企业信息与工程招投标活动衔接的通知》（闽建办筑[2016]8号文），办理入闽登记手续</w:t>
      </w:r>
      <w:r>
        <w:rPr>
          <w:rFonts w:hint="eastAsia" w:asciiTheme="majorEastAsia" w:hAnsiTheme="majorEastAsia" w:eastAsiaTheme="majorEastAsia" w:cstheme="majorEastAsia"/>
          <w:color w:val="auto"/>
          <w:sz w:val="24"/>
          <w:highlight w:val="none"/>
          <w:u w:val="single"/>
          <w:lang w:eastAsia="zh-CN"/>
        </w:rPr>
        <w:t>。</w:t>
      </w:r>
      <w:r>
        <w:rPr>
          <w:rFonts w:hint="eastAsia" w:asciiTheme="majorEastAsia" w:hAnsiTheme="majorEastAsia" w:eastAsiaTheme="majorEastAsia" w:cstheme="majorEastAsia"/>
          <w:color w:val="auto"/>
          <w:sz w:val="24"/>
          <w:highlight w:val="none"/>
          <w:u w:val="single"/>
        </w:rPr>
        <w:t>（2）投标人须严格执行《福建省建设工程责任主体不良记录“黑名单”管理实施办法（试行）》（闽建[2016]5号）规定。</w:t>
      </w:r>
      <w:r>
        <w:rPr>
          <w:rFonts w:hint="eastAsia" w:asciiTheme="majorEastAsia" w:hAnsiTheme="majorEastAsia" w:eastAsiaTheme="majorEastAsia" w:cstheme="majorEastAsia"/>
          <w:color w:val="auto"/>
          <w:sz w:val="24"/>
          <w:highlight w:val="none"/>
          <w:u w:val="single"/>
          <w:lang w:eastAsia="zh-CN"/>
        </w:rPr>
        <w:t>（</w:t>
      </w:r>
      <w:r>
        <w:rPr>
          <w:rFonts w:hint="eastAsia" w:asciiTheme="majorEastAsia" w:hAnsiTheme="majorEastAsia" w:eastAsiaTheme="majorEastAsia" w:cstheme="majorEastAsia"/>
          <w:color w:val="auto"/>
          <w:sz w:val="24"/>
          <w:highlight w:val="none"/>
          <w:u w:val="single"/>
          <w:lang w:val="en-US" w:eastAsia="zh-CN"/>
        </w:rPr>
        <w:t>3</w:t>
      </w:r>
      <w:r>
        <w:rPr>
          <w:rFonts w:hint="eastAsia" w:asciiTheme="majorEastAsia" w:hAnsiTheme="majorEastAsia" w:eastAsiaTheme="majorEastAsia" w:cstheme="majorEastAsia"/>
          <w:color w:val="auto"/>
          <w:sz w:val="24"/>
          <w:highlight w:val="none"/>
          <w:u w:val="single"/>
          <w:lang w:eastAsia="zh-CN"/>
        </w:rPr>
        <w:t>）</w:t>
      </w:r>
      <w:r>
        <w:rPr>
          <w:rFonts w:hint="eastAsia" w:asciiTheme="majorEastAsia" w:hAnsiTheme="majorEastAsia" w:eastAsiaTheme="majorEastAsia" w:cstheme="majorEastAsia"/>
          <w:color w:val="auto"/>
          <w:sz w:val="24"/>
          <w:highlight w:val="none"/>
          <w:u w:val="single"/>
        </w:rPr>
        <w:t>投标人因不再符合相应建筑业企业资质标准要求条件被资质许可机关责令限期改正的，投标人在整改期间不得以责令限期改正有关的资质参与投标，否则按否决投标处理</w:t>
      </w:r>
      <w:r>
        <w:rPr>
          <w:rFonts w:hint="eastAsia" w:asciiTheme="majorEastAsia" w:hAnsiTheme="majorEastAsia" w:eastAsiaTheme="majorEastAsia" w:cstheme="majorEastAsia"/>
          <w:color w:val="auto"/>
          <w:sz w:val="24"/>
          <w:highlight w:val="none"/>
          <w:u w:val="single"/>
          <w:lang w:eastAsia="zh-CN"/>
        </w:rPr>
        <w:t>。（</w:t>
      </w:r>
      <w:r>
        <w:rPr>
          <w:rFonts w:hint="eastAsia" w:asciiTheme="majorEastAsia" w:hAnsiTheme="majorEastAsia" w:eastAsiaTheme="majorEastAsia" w:cstheme="majorEastAsia"/>
          <w:color w:val="auto"/>
          <w:sz w:val="24"/>
          <w:highlight w:val="none"/>
          <w:u w:val="single"/>
          <w:lang w:val="en-US" w:eastAsia="zh-CN"/>
        </w:rPr>
        <w:t>4</w:t>
      </w:r>
      <w:r>
        <w:rPr>
          <w:rFonts w:hint="eastAsia" w:asciiTheme="majorEastAsia" w:hAnsiTheme="majorEastAsia" w:eastAsiaTheme="majorEastAsia" w:cstheme="majorEastAsia"/>
          <w:color w:val="auto"/>
          <w:sz w:val="24"/>
          <w:highlight w:val="none"/>
          <w:u w:val="single"/>
          <w:lang w:eastAsia="zh-CN"/>
        </w:rPr>
        <w:t>）</w:t>
      </w:r>
      <w:r>
        <w:rPr>
          <w:rFonts w:hint="eastAsia" w:asciiTheme="majorEastAsia" w:hAnsiTheme="majorEastAsia" w:eastAsiaTheme="majorEastAsia" w:cstheme="majorEastAsia"/>
          <w:b/>
          <w:color w:val="auto"/>
          <w:sz w:val="24"/>
          <w:highlight w:val="none"/>
          <w:u w:val="single"/>
        </w:rPr>
        <w:t>依据建市施函〔2017〕24号文规定：本工程项目负责人若为一级临时注册建造师的应满足以下要求，否则按资格审查不合格处理：2017年9月15日前一级建造师临时执业证书延续注册到期的人员，应于2017年8月31日前提出再次延续注册申请；2017年9月16日后一级建造师临时执业证书延续注册到期的人员，应在延续注册有效期届满30日前提出再次延续注册申请。依据闽建许〔2015〕274号文规定：若为一级建造师，投标人因办理相关注册业务无法提供注册证书原件的，应在投标文件中附有省住房和城乡建设厅行政服务中心出具的《福建省建设类执业资格注册证书有效性证明》，否则按资格审查不合格处理。</w:t>
      </w:r>
      <w:r>
        <w:rPr>
          <w:rFonts w:hint="eastAsia" w:asciiTheme="majorEastAsia" w:hAnsiTheme="majorEastAsia" w:eastAsiaTheme="majorEastAsia" w:cstheme="majorEastAsia"/>
          <w:sz w:val="24"/>
          <w:highlight w:val="none"/>
        </w:rPr>
        <w:t>。</w:t>
      </w:r>
    </w:p>
    <w:p>
      <w:pPr>
        <w:widowControl/>
        <w:numPr>
          <w:ilvl w:val="1"/>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本招标项目采用</w:t>
      </w:r>
      <w:r>
        <w:rPr>
          <w:rFonts w:hint="eastAsia" w:asciiTheme="majorEastAsia" w:hAnsiTheme="majorEastAsia" w:eastAsiaTheme="majorEastAsia" w:cstheme="majorEastAsia"/>
          <w:sz w:val="24"/>
          <w:highlight w:val="none"/>
          <w:u w:val="single"/>
        </w:rPr>
        <w:t xml:space="preserve"> 资格后审</w:t>
      </w:r>
      <w:r>
        <w:rPr>
          <w:rFonts w:hint="eastAsia" w:asciiTheme="majorEastAsia" w:hAnsiTheme="majorEastAsia" w:eastAsiaTheme="majorEastAsia" w:cstheme="majorEastAsia"/>
          <w:sz w:val="24"/>
          <w:highlight w:val="none"/>
          <w:u w:val="single"/>
          <w:lang w:val="en-US" w:eastAsia="zh-CN"/>
        </w:rPr>
        <w:t xml:space="preserve"> </w:t>
      </w:r>
      <w:r>
        <w:rPr>
          <w:rFonts w:hint="eastAsia" w:asciiTheme="majorEastAsia" w:hAnsiTheme="majorEastAsia" w:eastAsiaTheme="majorEastAsia" w:cstheme="majorEastAsia"/>
          <w:sz w:val="24"/>
          <w:highlight w:val="none"/>
        </w:rPr>
        <w:t>方式对投标人的资格进行审查。</w:t>
      </w:r>
    </w:p>
    <w:p>
      <w:pPr>
        <w:widowControl/>
        <w:numPr>
          <w:ilvl w:val="1"/>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本招标项目不要求投标人在招投标期间缴纳农民工工资保证金。 </w:t>
      </w:r>
    </w:p>
    <w:p>
      <w:pPr>
        <w:widowControl/>
        <w:numPr>
          <w:ilvl w:val="0"/>
          <w:numId w:val="2"/>
        </w:numPr>
        <w:tabs>
          <w:tab w:val="left" w:pos="900"/>
          <w:tab w:val="left" w:pos="1100"/>
        </w:tabs>
        <w:adjustRightInd/>
        <w:spacing w:line="300" w:lineRule="auto"/>
        <w:textAlignment w:val="auto"/>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招标文件的获取</w:t>
      </w:r>
    </w:p>
    <w:p>
      <w:pPr>
        <w:widowControl/>
        <w:tabs>
          <w:tab w:val="left" w:pos="900"/>
          <w:tab w:val="left" w:pos="1100"/>
        </w:tabs>
        <w:adjustRightInd/>
        <w:spacing w:line="300" w:lineRule="auto"/>
        <w:ind w:firstLine="499" w:firstLineChars="208"/>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auto"/>
          <w:sz w:val="24"/>
          <w:highlight w:val="none"/>
        </w:rPr>
        <w:t>凡有意参加投标者，请于</w:t>
      </w:r>
      <w:r>
        <w:rPr>
          <w:rFonts w:hint="eastAsia" w:asciiTheme="majorEastAsia" w:hAnsiTheme="majorEastAsia" w:eastAsiaTheme="majorEastAsia" w:cstheme="majorEastAsia"/>
          <w:b/>
          <w:bCs/>
          <w:color w:val="auto"/>
          <w:sz w:val="24"/>
          <w:highlight w:val="none"/>
          <w:u w:val="single"/>
          <w:lang w:val="en-US" w:eastAsia="zh-CN"/>
        </w:rPr>
        <w:t>2019</w:t>
      </w:r>
      <w:r>
        <w:rPr>
          <w:rFonts w:hint="eastAsia" w:asciiTheme="majorEastAsia" w:hAnsiTheme="majorEastAsia" w:eastAsiaTheme="majorEastAsia" w:cstheme="majorEastAsia"/>
          <w:b/>
          <w:bCs/>
          <w:color w:val="auto"/>
          <w:sz w:val="24"/>
          <w:highlight w:val="none"/>
        </w:rPr>
        <w:t>年</w:t>
      </w:r>
      <w:r>
        <w:rPr>
          <w:rFonts w:hint="eastAsia" w:asciiTheme="majorEastAsia" w:hAnsiTheme="majorEastAsia" w:eastAsiaTheme="majorEastAsia" w:cstheme="majorEastAsia"/>
          <w:b/>
          <w:bCs/>
          <w:color w:val="auto"/>
          <w:sz w:val="24"/>
          <w:highlight w:val="none"/>
          <w:u w:val="single"/>
          <w:lang w:val="en-US" w:eastAsia="zh-CN"/>
        </w:rPr>
        <w:t>07</w:t>
      </w:r>
      <w:r>
        <w:rPr>
          <w:rFonts w:hint="eastAsia" w:asciiTheme="majorEastAsia" w:hAnsiTheme="majorEastAsia" w:eastAsiaTheme="majorEastAsia" w:cstheme="majorEastAsia"/>
          <w:b/>
          <w:bCs/>
          <w:color w:val="auto"/>
          <w:sz w:val="24"/>
          <w:highlight w:val="none"/>
        </w:rPr>
        <w:t>月</w:t>
      </w:r>
      <w:r>
        <w:rPr>
          <w:rFonts w:hint="eastAsia" w:asciiTheme="majorEastAsia" w:hAnsiTheme="majorEastAsia" w:eastAsiaTheme="majorEastAsia" w:cstheme="majorEastAsia"/>
          <w:b/>
          <w:bCs/>
          <w:color w:val="auto"/>
          <w:sz w:val="24"/>
          <w:highlight w:val="none"/>
          <w:u w:val="single"/>
          <w:lang w:val="en-US" w:eastAsia="zh-CN"/>
        </w:rPr>
        <w:t>18</w:t>
      </w:r>
      <w:r>
        <w:rPr>
          <w:rFonts w:hint="eastAsia" w:asciiTheme="majorEastAsia" w:hAnsiTheme="majorEastAsia" w:eastAsiaTheme="majorEastAsia" w:cstheme="majorEastAsia"/>
          <w:b/>
          <w:bCs/>
          <w:color w:val="auto"/>
          <w:sz w:val="24"/>
          <w:highlight w:val="none"/>
        </w:rPr>
        <w:t>日</w:t>
      </w:r>
      <w:r>
        <w:rPr>
          <w:rFonts w:hint="eastAsia" w:asciiTheme="majorEastAsia" w:hAnsiTheme="majorEastAsia" w:eastAsiaTheme="majorEastAsia" w:cstheme="majorEastAsia"/>
          <w:b/>
          <w:bCs/>
          <w:color w:val="auto"/>
          <w:sz w:val="24"/>
          <w:highlight w:val="none"/>
          <w:u w:val="single"/>
          <w:lang w:val="en-US" w:eastAsia="zh-CN"/>
        </w:rPr>
        <w:t>09</w:t>
      </w:r>
      <w:r>
        <w:rPr>
          <w:rFonts w:hint="eastAsia" w:asciiTheme="majorEastAsia" w:hAnsiTheme="majorEastAsia" w:eastAsiaTheme="majorEastAsia" w:cstheme="majorEastAsia"/>
          <w:b/>
          <w:bCs/>
          <w:color w:val="auto"/>
          <w:sz w:val="24"/>
          <w:highlight w:val="none"/>
        </w:rPr>
        <w:t>时</w:t>
      </w:r>
      <w:r>
        <w:rPr>
          <w:rFonts w:hint="eastAsia" w:asciiTheme="majorEastAsia" w:hAnsiTheme="majorEastAsia" w:eastAsiaTheme="majorEastAsia" w:cstheme="majorEastAsia"/>
          <w:b/>
          <w:bCs/>
          <w:color w:val="auto"/>
          <w:sz w:val="24"/>
          <w:highlight w:val="none"/>
          <w:u w:val="single"/>
          <w:lang w:val="en-US" w:eastAsia="zh-CN"/>
        </w:rPr>
        <w:t>00</w:t>
      </w:r>
      <w:r>
        <w:rPr>
          <w:rFonts w:hint="eastAsia" w:asciiTheme="majorEastAsia" w:hAnsiTheme="majorEastAsia" w:eastAsiaTheme="majorEastAsia" w:cstheme="majorEastAsia"/>
          <w:b/>
          <w:bCs/>
          <w:color w:val="auto"/>
          <w:sz w:val="24"/>
          <w:highlight w:val="none"/>
        </w:rPr>
        <w:t>分</w:t>
      </w:r>
      <w:r>
        <w:rPr>
          <w:rFonts w:hint="eastAsia" w:asciiTheme="majorEastAsia" w:hAnsiTheme="majorEastAsia" w:eastAsiaTheme="majorEastAsia" w:cstheme="majorEastAsia"/>
          <w:b/>
          <w:bCs/>
          <w:color w:val="auto"/>
          <w:sz w:val="24"/>
          <w:highlight w:val="none"/>
          <w:u w:val="single"/>
          <w:lang w:val="en-US" w:eastAsia="zh-CN"/>
        </w:rPr>
        <w:t>00</w:t>
      </w:r>
      <w:r>
        <w:rPr>
          <w:rFonts w:hint="eastAsia" w:asciiTheme="majorEastAsia" w:hAnsiTheme="majorEastAsia" w:eastAsiaTheme="majorEastAsia" w:cstheme="majorEastAsia"/>
          <w:b/>
          <w:bCs/>
          <w:color w:val="auto"/>
          <w:sz w:val="24"/>
          <w:highlight w:val="none"/>
        </w:rPr>
        <w:t>秒至</w:t>
      </w:r>
      <w:r>
        <w:rPr>
          <w:rFonts w:hint="eastAsia" w:asciiTheme="majorEastAsia" w:hAnsiTheme="majorEastAsia" w:eastAsiaTheme="majorEastAsia" w:cstheme="majorEastAsia"/>
          <w:b/>
          <w:bCs/>
          <w:color w:val="auto"/>
          <w:sz w:val="24"/>
          <w:highlight w:val="none"/>
          <w:u w:val="single"/>
          <w:lang w:val="en-US" w:eastAsia="zh-CN"/>
        </w:rPr>
        <w:t>2019</w:t>
      </w:r>
      <w:r>
        <w:rPr>
          <w:rFonts w:hint="eastAsia" w:asciiTheme="majorEastAsia" w:hAnsiTheme="majorEastAsia" w:eastAsiaTheme="majorEastAsia" w:cstheme="majorEastAsia"/>
          <w:b/>
          <w:bCs/>
          <w:color w:val="auto"/>
          <w:sz w:val="24"/>
          <w:highlight w:val="none"/>
        </w:rPr>
        <w:t>年</w:t>
      </w:r>
      <w:r>
        <w:rPr>
          <w:rFonts w:hint="eastAsia" w:asciiTheme="majorEastAsia" w:hAnsiTheme="majorEastAsia" w:eastAsiaTheme="majorEastAsia" w:cstheme="majorEastAsia"/>
          <w:b/>
          <w:bCs/>
          <w:color w:val="auto"/>
          <w:sz w:val="24"/>
          <w:highlight w:val="none"/>
          <w:u w:val="single"/>
          <w:lang w:val="en-US" w:eastAsia="zh-CN"/>
        </w:rPr>
        <w:t>07</w:t>
      </w:r>
      <w:r>
        <w:rPr>
          <w:rFonts w:hint="eastAsia" w:asciiTheme="majorEastAsia" w:hAnsiTheme="majorEastAsia" w:eastAsiaTheme="majorEastAsia" w:cstheme="majorEastAsia"/>
          <w:b/>
          <w:bCs/>
          <w:color w:val="auto"/>
          <w:sz w:val="24"/>
          <w:highlight w:val="none"/>
        </w:rPr>
        <w:t>月</w:t>
      </w:r>
      <w:r>
        <w:rPr>
          <w:rFonts w:hint="eastAsia" w:asciiTheme="majorEastAsia" w:hAnsiTheme="majorEastAsia" w:eastAsiaTheme="majorEastAsia" w:cstheme="majorEastAsia"/>
          <w:b/>
          <w:bCs/>
          <w:color w:val="auto"/>
          <w:sz w:val="24"/>
          <w:highlight w:val="none"/>
          <w:u w:val="single"/>
          <w:lang w:val="en-US" w:eastAsia="zh-CN"/>
        </w:rPr>
        <w:t>23</w:t>
      </w:r>
      <w:r>
        <w:rPr>
          <w:rFonts w:hint="eastAsia" w:asciiTheme="majorEastAsia" w:hAnsiTheme="majorEastAsia" w:eastAsiaTheme="majorEastAsia" w:cstheme="majorEastAsia"/>
          <w:b/>
          <w:bCs/>
          <w:color w:val="auto"/>
          <w:sz w:val="24"/>
          <w:highlight w:val="none"/>
        </w:rPr>
        <w:t>日</w:t>
      </w:r>
      <w:r>
        <w:rPr>
          <w:rFonts w:hint="eastAsia" w:asciiTheme="majorEastAsia" w:hAnsiTheme="majorEastAsia" w:eastAsiaTheme="majorEastAsia" w:cstheme="majorEastAsia"/>
          <w:b/>
          <w:bCs/>
          <w:color w:val="auto"/>
          <w:sz w:val="24"/>
          <w:highlight w:val="none"/>
          <w:u w:val="single"/>
          <w:lang w:val="en-US" w:eastAsia="zh-CN"/>
        </w:rPr>
        <w:t>17</w:t>
      </w:r>
      <w:r>
        <w:rPr>
          <w:rFonts w:hint="eastAsia" w:asciiTheme="majorEastAsia" w:hAnsiTheme="majorEastAsia" w:eastAsiaTheme="majorEastAsia" w:cstheme="majorEastAsia"/>
          <w:b/>
          <w:bCs/>
          <w:color w:val="auto"/>
          <w:sz w:val="24"/>
          <w:highlight w:val="none"/>
        </w:rPr>
        <w:t>时</w:t>
      </w:r>
      <w:r>
        <w:rPr>
          <w:rFonts w:hint="eastAsia" w:asciiTheme="majorEastAsia" w:hAnsiTheme="majorEastAsia" w:eastAsiaTheme="majorEastAsia" w:cstheme="majorEastAsia"/>
          <w:b/>
          <w:bCs/>
          <w:color w:val="auto"/>
          <w:sz w:val="24"/>
          <w:highlight w:val="none"/>
          <w:u w:val="single"/>
          <w:lang w:val="en-US" w:eastAsia="zh-CN"/>
        </w:rPr>
        <w:t>30</w:t>
      </w:r>
      <w:r>
        <w:rPr>
          <w:rFonts w:hint="eastAsia" w:asciiTheme="majorEastAsia" w:hAnsiTheme="majorEastAsia" w:eastAsiaTheme="majorEastAsia" w:cstheme="majorEastAsia"/>
          <w:b/>
          <w:bCs/>
          <w:color w:val="auto"/>
          <w:sz w:val="24"/>
          <w:highlight w:val="none"/>
        </w:rPr>
        <w:t>分</w:t>
      </w:r>
      <w:r>
        <w:rPr>
          <w:rFonts w:hint="eastAsia" w:asciiTheme="majorEastAsia" w:hAnsiTheme="majorEastAsia" w:eastAsiaTheme="majorEastAsia" w:cstheme="majorEastAsia"/>
          <w:b/>
          <w:bCs/>
          <w:color w:val="auto"/>
          <w:sz w:val="24"/>
          <w:highlight w:val="none"/>
          <w:u w:val="single"/>
          <w:lang w:val="en-US" w:eastAsia="zh-CN"/>
        </w:rPr>
        <w:t>00</w:t>
      </w:r>
      <w:r>
        <w:rPr>
          <w:rFonts w:hint="eastAsia" w:asciiTheme="majorEastAsia" w:hAnsiTheme="majorEastAsia" w:eastAsiaTheme="majorEastAsia" w:cstheme="majorEastAsia"/>
          <w:b/>
          <w:bCs/>
          <w:color w:val="auto"/>
          <w:sz w:val="24"/>
          <w:highlight w:val="none"/>
        </w:rPr>
        <w:t>秒</w:t>
      </w:r>
      <w:r>
        <w:rPr>
          <w:rFonts w:hint="eastAsia" w:asciiTheme="majorEastAsia" w:hAnsiTheme="majorEastAsia" w:eastAsiaTheme="majorEastAsia" w:cstheme="majorEastAsia"/>
          <w:color w:val="auto"/>
          <w:sz w:val="24"/>
          <w:szCs w:val="24"/>
          <w:highlight w:val="none"/>
        </w:rPr>
        <w:t>到</w:t>
      </w:r>
      <w:r>
        <w:rPr>
          <w:rFonts w:hint="eastAsia" w:asciiTheme="majorEastAsia" w:hAnsiTheme="majorEastAsia" w:eastAsiaTheme="majorEastAsia" w:cstheme="majorEastAsia"/>
          <w:b/>
          <w:bCs/>
          <w:color w:val="auto"/>
          <w:sz w:val="24"/>
          <w:highlight w:val="none"/>
          <w:u w:val="single"/>
          <w:lang w:eastAsia="zh-CN"/>
        </w:rPr>
        <w:t>福建省鼎旺工程管理有限公司</w:t>
      </w:r>
      <w:r>
        <w:rPr>
          <w:rFonts w:hint="eastAsia" w:asciiTheme="majorEastAsia" w:hAnsiTheme="majorEastAsia" w:eastAsiaTheme="majorEastAsia" w:cstheme="majorEastAsia"/>
          <w:b/>
          <w:bCs/>
          <w:color w:val="auto"/>
          <w:sz w:val="24"/>
          <w:highlight w:val="none"/>
          <w:u w:val="single"/>
          <w:lang w:val="en-US" w:eastAsia="zh-CN"/>
        </w:rPr>
        <w:t>(</w:t>
      </w:r>
      <w:r>
        <w:rPr>
          <w:rFonts w:hint="eastAsia" w:asciiTheme="majorEastAsia" w:hAnsiTheme="majorEastAsia" w:eastAsiaTheme="majorEastAsia" w:cstheme="majorEastAsia"/>
          <w:b/>
          <w:bCs/>
          <w:color w:val="auto"/>
          <w:sz w:val="24"/>
          <w:szCs w:val="22"/>
          <w:highlight w:val="none"/>
          <w:u w:val="single"/>
          <w:lang w:eastAsia="zh-CN"/>
        </w:rPr>
        <w:t>泉州市丰泽区云鹿路东侧海城宿舍楼204室</w:t>
      </w:r>
      <w:r>
        <w:rPr>
          <w:rFonts w:hint="eastAsia" w:asciiTheme="majorEastAsia" w:hAnsiTheme="majorEastAsia" w:eastAsiaTheme="majorEastAsia" w:cstheme="majorEastAsia"/>
          <w:b/>
          <w:bCs/>
          <w:color w:val="auto"/>
          <w:sz w:val="24"/>
          <w:szCs w:val="22"/>
          <w:highlight w:val="none"/>
          <w:u w:val="single"/>
          <w:lang w:val="en-US" w:eastAsia="zh-CN"/>
        </w:rPr>
        <w:t>)</w:t>
      </w:r>
      <w:r>
        <w:rPr>
          <w:rFonts w:hint="eastAsia" w:asciiTheme="majorEastAsia" w:hAnsiTheme="majorEastAsia" w:eastAsiaTheme="majorEastAsia" w:cstheme="majorEastAsia"/>
          <w:color w:val="auto"/>
          <w:sz w:val="24"/>
          <w:szCs w:val="24"/>
          <w:highlight w:val="none"/>
        </w:rPr>
        <w:t>购买招标文件。</w:t>
      </w:r>
      <w:r>
        <w:rPr>
          <w:rFonts w:hint="eastAsia" w:asciiTheme="majorEastAsia" w:hAnsiTheme="majorEastAsia" w:eastAsiaTheme="majorEastAsia" w:cstheme="majorEastAsia"/>
          <w:color w:val="auto"/>
          <w:sz w:val="24"/>
          <w:highlight w:val="none"/>
        </w:rPr>
        <w:t>招标文件每份售价</w:t>
      </w:r>
      <w:r>
        <w:rPr>
          <w:rFonts w:hint="eastAsia" w:asciiTheme="majorEastAsia" w:hAnsiTheme="majorEastAsia" w:eastAsiaTheme="majorEastAsia" w:cstheme="majorEastAsia"/>
          <w:color w:val="auto"/>
          <w:sz w:val="24"/>
          <w:highlight w:val="none"/>
          <w:u w:val="single"/>
          <w:lang w:val="en-US" w:eastAsia="zh-CN"/>
        </w:rPr>
        <w:t>200</w:t>
      </w:r>
      <w:r>
        <w:rPr>
          <w:rFonts w:hint="eastAsia" w:asciiTheme="majorEastAsia" w:hAnsiTheme="majorEastAsia" w:eastAsiaTheme="majorEastAsia" w:cstheme="majorEastAsia"/>
          <w:color w:val="auto"/>
          <w:sz w:val="24"/>
          <w:highlight w:val="none"/>
        </w:rPr>
        <w:t>元，售后不退。联系人：</w:t>
      </w:r>
      <w:r>
        <w:rPr>
          <w:rFonts w:hint="eastAsia" w:asciiTheme="majorEastAsia" w:hAnsiTheme="majorEastAsia" w:eastAsiaTheme="majorEastAsia" w:cstheme="majorEastAsia"/>
          <w:color w:val="auto"/>
          <w:sz w:val="24"/>
          <w:highlight w:val="none"/>
          <w:u w:val="single"/>
          <w:lang w:val="en-US" w:eastAsia="zh-CN"/>
        </w:rPr>
        <w:t>小谢</w:t>
      </w:r>
      <w:r>
        <w:rPr>
          <w:rFonts w:hint="eastAsia" w:asciiTheme="majorEastAsia" w:hAnsiTheme="majorEastAsia" w:eastAsiaTheme="majorEastAsia" w:cstheme="majorEastAsia"/>
          <w:color w:val="auto"/>
          <w:sz w:val="24"/>
          <w:highlight w:val="none"/>
          <w:u w:val="none"/>
          <w:lang w:val="en-US" w:eastAsia="zh-CN"/>
        </w:rPr>
        <w:t>，</w:t>
      </w:r>
      <w:r>
        <w:rPr>
          <w:rFonts w:hint="eastAsia" w:asciiTheme="majorEastAsia" w:hAnsiTheme="majorEastAsia" w:eastAsiaTheme="majorEastAsia" w:cstheme="majorEastAsia"/>
          <w:color w:val="auto"/>
          <w:sz w:val="24"/>
          <w:highlight w:val="none"/>
        </w:rPr>
        <w:t>联系方式：</w:t>
      </w:r>
      <w:r>
        <w:rPr>
          <w:rFonts w:hint="eastAsia" w:asciiTheme="majorEastAsia" w:hAnsiTheme="majorEastAsia" w:eastAsiaTheme="majorEastAsia" w:cstheme="majorEastAsia"/>
          <w:color w:val="auto"/>
          <w:sz w:val="24"/>
          <w:highlight w:val="none"/>
          <w:u w:val="single"/>
          <w:lang w:val="en-US" w:eastAsia="zh-CN"/>
        </w:rPr>
        <w:t>18159302537</w:t>
      </w:r>
      <w:r>
        <w:rPr>
          <w:rFonts w:hint="eastAsia" w:asciiTheme="majorEastAsia" w:hAnsiTheme="majorEastAsia" w:eastAsiaTheme="majorEastAsia" w:cstheme="majorEastAsia"/>
          <w:iCs/>
          <w:sz w:val="24"/>
          <w:highlight w:val="none"/>
        </w:rPr>
        <w:t>。</w:t>
      </w:r>
    </w:p>
    <w:p>
      <w:pPr>
        <w:widowControl/>
        <w:numPr>
          <w:ilvl w:val="0"/>
          <w:numId w:val="2"/>
        </w:numPr>
        <w:tabs>
          <w:tab w:val="left" w:pos="900"/>
          <w:tab w:val="left" w:pos="1100"/>
        </w:tabs>
        <w:adjustRightInd/>
        <w:spacing w:line="300" w:lineRule="auto"/>
        <w:textAlignment w:val="auto"/>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评标办法</w:t>
      </w:r>
    </w:p>
    <w:p>
      <w:pPr>
        <w:widowControl/>
        <w:tabs>
          <w:tab w:val="left" w:pos="900"/>
          <w:tab w:val="left" w:pos="1100"/>
        </w:tabs>
        <w:adjustRightInd/>
        <w:spacing w:line="300" w:lineRule="auto"/>
        <w:textAlignment w:val="auto"/>
        <w:rPr>
          <w:rFonts w:hint="eastAsia" w:asciiTheme="majorEastAsia" w:hAnsiTheme="majorEastAsia" w:eastAsiaTheme="majorEastAsia" w:cstheme="majorEastAsia"/>
          <w:sz w:val="24"/>
          <w:highlight w:val="none"/>
          <w:u w:val="single"/>
        </w:rPr>
      </w:pPr>
      <w:r>
        <w:rPr>
          <w:rFonts w:hint="eastAsia" w:asciiTheme="majorEastAsia" w:hAnsiTheme="majorEastAsia" w:eastAsiaTheme="majorEastAsia" w:cstheme="majorEastAsia"/>
          <w:sz w:val="24"/>
          <w:highlight w:val="none"/>
        </w:rPr>
        <w:t xml:space="preserve">    本招标项目采用的评标办法：</w:t>
      </w:r>
      <w:r>
        <w:rPr>
          <w:rFonts w:hint="eastAsia" w:asciiTheme="majorEastAsia" w:hAnsiTheme="majorEastAsia" w:eastAsiaTheme="majorEastAsia" w:cstheme="majorEastAsia"/>
          <w:sz w:val="24"/>
          <w:highlight w:val="none"/>
          <w:u w:val="single"/>
        </w:rPr>
        <w:t>简易评标法</w:t>
      </w:r>
      <w:r>
        <w:rPr>
          <w:rFonts w:hint="eastAsia" w:asciiTheme="majorEastAsia" w:hAnsiTheme="majorEastAsia" w:eastAsiaTheme="majorEastAsia" w:cstheme="majorEastAsia"/>
          <w:sz w:val="24"/>
          <w:highlight w:val="none"/>
        </w:rPr>
        <w:t>。</w:t>
      </w:r>
    </w:p>
    <w:p>
      <w:pPr>
        <w:widowControl/>
        <w:numPr>
          <w:ilvl w:val="0"/>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投标保证金的提交</w:t>
      </w:r>
    </w:p>
    <w:p>
      <w:pPr>
        <w:widowControl/>
        <w:numPr>
          <w:ilvl w:val="1"/>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投标保证金提交的时间：</w:t>
      </w:r>
      <w:r>
        <w:rPr>
          <w:rFonts w:hint="eastAsia" w:asciiTheme="majorEastAsia" w:hAnsiTheme="majorEastAsia" w:eastAsiaTheme="majorEastAsia" w:cstheme="majorEastAsia"/>
          <w:color w:val="auto"/>
          <w:sz w:val="24"/>
          <w:highlight w:val="none"/>
          <w:u w:val="single"/>
        </w:rPr>
        <w:t>于投标截止前</w:t>
      </w:r>
      <w:r>
        <w:rPr>
          <w:rFonts w:hint="eastAsia" w:asciiTheme="majorEastAsia" w:hAnsiTheme="majorEastAsia" w:eastAsiaTheme="majorEastAsia" w:cstheme="majorEastAsia"/>
          <w:color w:val="auto"/>
          <w:sz w:val="24"/>
          <w:highlight w:val="none"/>
          <w:u w:val="single"/>
          <w:lang w:eastAsia="zh-CN"/>
        </w:rPr>
        <w:t>现场提交</w:t>
      </w:r>
      <w:r>
        <w:rPr>
          <w:rFonts w:hint="eastAsia" w:asciiTheme="majorEastAsia" w:hAnsiTheme="majorEastAsia" w:eastAsiaTheme="majorEastAsia" w:cstheme="majorEastAsia"/>
          <w:sz w:val="24"/>
          <w:highlight w:val="none"/>
        </w:rPr>
        <w:t>；</w:t>
      </w:r>
    </w:p>
    <w:p>
      <w:pPr>
        <w:widowControl/>
        <w:numPr>
          <w:ilvl w:val="1"/>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投标保证金提交的金额：</w:t>
      </w:r>
      <w:r>
        <w:rPr>
          <w:rFonts w:hint="eastAsia" w:asciiTheme="majorEastAsia" w:hAnsiTheme="majorEastAsia" w:eastAsiaTheme="majorEastAsia" w:cstheme="majorEastAsia"/>
          <w:color w:val="auto"/>
          <w:sz w:val="24"/>
          <w:highlight w:val="none"/>
          <w:u w:val="single"/>
        </w:rPr>
        <w:t>人民币</w:t>
      </w:r>
      <w:r>
        <w:rPr>
          <w:rFonts w:hint="eastAsia" w:asciiTheme="majorEastAsia" w:hAnsiTheme="majorEastAsia" w:eastAsiaTheme="majorEastAsia" w:cstheme="majorEastAsia"/>
          <w:color w:val="auto"/>
          <w:sz w:val="24"/>
          <w:highlight w:val="none"/>
          <w:u w:val="single"/>
          <w:lang w:eastAsia="zh-CN"/>
        </w:rPr>
        <w:t>壹万</w:t>
      </w:r>
      <w:r>
        <w:rPr>
          <w:rFonts w:hint="eastAsia" w:asciiTheme="majorEastAsia" w:hAnsiTheme="majorEastAsia" w:eastAsiaTheme="majorEastAsia" w:cstheme="majorEastAsia"/>
          <w:color w:val="auto"/>
          <w:sz w:val="24"/>
          <w:highlight w:val="none"/>
          <w:u w:val="single"/>
        </w:rPr>
        <w:t>元整</w:t>
      </w:r>
      <w:r>
        <w:rPr>
          <w:rFonts w:hint="eastAsia" w:asciiTheme="majorEastAsia" w:hAnsiTheme="majorEastAsia" w:eastAsiaTheme="majorEastAsia" w:cstheme="majorEastAsia"/>
          <w:color w:val="auto"/>
          <w:sz w:val="24"/>
          <w:highlight w:val="none"/>
          <w:u w:val="single"/>
          <w:lang w:val="en-US" w:eastAsia="zh-CN"/>
        </w:rPr>
        <w:t>(</w:t>
      </w:r>
      <w:r>
        <w:rPr>
          <w:rFonts w:hint="eastAsia" w:asciiTheme="majorEastAsia" w:hAnsiTheme="majorEastAsia" w:eastAsiaTheme="majorEastAsia" w:cstheme="majorEastAsia"/>
          <w:color w:val="auto"/>
          <w:sz w:val="24"/>
          <w:highlight w:val="none"/>
          <w:u w:val="single"/>
        </w:rPr>
        <w:t>￥：</w:t>
      </w:r>
      <w:r>
        <w:rPr>
          <w:rFonts w:hint="eastAsia" w:asciiTheme="majorEastAsia" w:hAnsiTheme="majorEastAsia" w:eastAsiaTheme="majorEastAsia" w:cstheme="majorEastAsia"/>
          <w:color w:val="auto"/>
          <w:sz w:val="24"/>
          <w:highlight w:val="none"/>
          <w:u w:val="single"/>
          <w:lang w:val="en-US" w:eastAsia="zh-CN"/>
        </w:rPr>
        <w:t>10000</w:t>
      </w:r>
      <w:r>
        <w:rPr>
          <w:rFonts w:hint="eastAsia" w:asciiTheme="majorEastAsia" w:hAnsiTheme="majorEastAsia" w:eastAsiaTheme="majorEastAsia" w:cstheme="majorEastAsia"/>
          <w:color w:val="auto"/>
          <w:sz w:val="24"/>
          <w:highlight w:val="none"/>
          <w:u w:val="single"/>
        </w:rPr>
        <w:t>元整</w:t>
      </w:r>
      <w:r>
        <w:rPr>
          <w:rFonts w:hint="eastAsia" w:asciiTheme="majorEastAsia" w:hAnsiTheme="majorEastAsia" w:eastAsiaTheme="majorEastAsia" w:cstheme="majorEastAsia"/>
          <w:color w:val="auto"/>
          <w:sz w:val="24"/>
          <w:highlight w:val="none"/>
          <w:u w:val="single"/>
          <w:lang w:val="en-US" w:eastAsia="zh-CN"/>
        </w:rPr>
        <w:t>)</w:t>
      </w:r>
      <w:r>
        <w:rPr>
          <w:rFonts w:hint="eastAsia" w:asciiTheme="majorEastAsia" w:hAnsiTheme="majorEastAsia" w:eastAsiaTheme="majorEastAsia" w:cstheme="majorEastAsia"/>
          <w:sz w:val="24"/>
          <w:highlight w:val="none"/>
        </w:rPr>
        <w:t>；</w:t>
      </w:r>
    </w:p>
    <w:p>
      <w:pPr>
        <w:widowControl/>
        <w:numPr>
          <w:ilvl w:val="1"/>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投标保证金提交的方式：</w:t>
      </w:r>
      <w:r>
        <w:rPr>
          <w:rFonts w:hint="eastAsia" w:asciiTheme="majorEastAsia" w:hAnsiTheme="majorEastAsia" w:eastAsiaTheme="majorEastAsia" w:cstheme="majorEastAsia"/>
          <w:color w:val="auto"/>
          <w:sz w:val="24"/>
          <w:szCs w:val="24"/>
          <w:highlight w:val="none"/>
          <w:u w:val="single"/>
        </w:rPr>
        <w:t>以现金的形式密封于信封内随投标文件一起在截标时间前现场提交，未按规定缴纳保证金者视为自动弃权。未中标的投标单位，保证金在开标结束后当场退回。(用信封包封，封面写明工程名称、开标日期，封口处盖单位公章）</w:t>
      </w:r>
      <w:r>
        <w:rPr>
          <w:rFonts w:hint="eastAsia" w:asciiTheme="majorEastAsia" w:hAnsiTheme="majorEastAsia" w:eastAsiaTheme="majorEastAsia" w:cstheme="majorEastAsia"/>
          <w:b/>
          <w:bCs/>
          <w:color w:val="auto"/>
          <w:sz w:val="24"/>
          <w:szCs w:val="24"/>
          <w:highlight w:val="none"/>
          <w:u w:val="single"/>
        </w:rPr>
        <w:t>未按规定缴交投标保证金者视为自动弃权</w:t>
      </w:r>
      <w:r>
        <w:rPr>
          <w:rFonts w:hint="eastAsia" w:asciiTheme="majorEastAsia" w:hAnsiTheme="majorEastAsia" w:eastAsiaTheme="majorEastAsia" w:cstheme="majorEastAsia"/>
          <w:sz w:val="24"/>
          <w:highlight w:val="none"/>
        </w:rPr>
        <w:t>。</w:t>
      </w:r>
    </w:p>
    <w:p>
      <w:pPr>
        <w:widowControl/>
        <w:numPr>
          <w:ilvl w:val="0"/>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b/>
          <w:sz w:val="24"/>
          <w:szCs w:val="22"/>
          <w:highlight w:val="none"/>
        </w:rPr>
      </w:pPr>
      <w:r>
        <w:rPr>
          <w:rFonts w:hint="eastAsia" w:asciiTheme="majorEastAsia" w:hAnsiTheme="majorEastAsia" w:eastAsiaTheme="majorEastAsia" w:cstheme="majorEastAsia"/>
          <w:b/>
          <w:sz w:val="24"/>
          <w:szCs w:val="22"/>
          <w:highlight w:val="none"/>
        </w:rPr>
        <w:t>投标文件的递交</w:t>
      </w:r>
    </w:p>
    <w:p>
      <w:pPr>
        <w:widowControl/>
        <w:numPr>
          <w:ilvl w:val="1"/>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i/>
          <w:color w:val="FF0000"/>
          <w:sz w:val="24"/>
          <w:highlight w:val="none"/>
        </w:rPr>
      </w:pPr>
      <w:r>
        <w:rPr>
          <w:rFonts w:hint="eastAsia" w:asciiTheme="majorEastAsia" w:hAnsiTheme="majorEastAsia" w:eastAsiaTheme="majorEastAsia" w:cstheme="majorEastAsia"/>
          <w:color w:val="auto"/>
          <w:sz w:val="24"/>
          <w:highlight w:val="none"/>
        </w:rPr>
        <w:t>投标文件递交的截止</w:t>
      </w:r>
      <w:r>
        <w:rPr>
          <w:rFonts w:hint="eastAsia" w:asciiTheme="majorEastAsia" w:hAnsiTheme="majorEastAsia" w:eastAsiaTheme="majorEastAsia" w:cstheme="majorEastAsia"/>
          <w:color w:val="auto"/>
          <w:kern w:val="2"/>
          <w:sz w:val="24"/>
          <w:szCs w:val="24"/>
          <w:highlight w:val="none"/>
        </w:rPr>
        <w:t>时间</w:t>
      </w:r>
      <w:r>
        <w:rPr>
          <w:rFonts w:hint="eastAsia" w:asciiTheme="majorEastAsia" w:hAnsiTheme="majorEastAsia" w:eastAsiaTheme="majorEastAsia" w:cstheme="majorEastAsia"/>
          <w:b/>
          <w:bCs/>
          <w:color w:val="auto"/>
          <w:kern w:val="2"/>
          <w:sz w:val="24"/>
          <w:szCs w:val="24"/>
          <w:highlight w:val="none"/>
          <w:u w:val="single"/>
          <w:lang w:eastAsia="zh-CN"/>
        </w:rPr>
        <w:t>2019</w:t>
      </w:r>
      <w:r>
        <w:rPr>
          <w:rFonts w:hint="eastAsia" w:asciiTheme="majorEastAsia" w:hAnsiTheme="majorEastAsia" w:eastAsiaTheme="majorEastAsia" w:cstheme="majorEastAsia"/>
          <w:b/>
          <w:bCs/>
          <w:color w:val="auto"/>
          <w:kern w:val="2"/>
          <w:sz w:val="24"/>
          <w:szCs w:val="24"/>
          <w:highlight w:val="none"/>
        </w:rPr>
        <w:t>年</w:t>
      </w:r>
      <w:r>
        <w:rPr>
          <w:rFonts w:hint="eastAsia" w:asciiTheme="majorEastAsia" w:hAnsiTheme="majorEastAsia" w:eastAsiaTheme="majorEastAsia" w:cstheme="majorEastAsia"/>
          <w:b/>
          <w:bCs/>
          <w:color w:val="auto"/>
          <w:kern w:val="2"/>
          <w:sz w:val="24"/>
          <w:szCs w:val="24"/>
          <w:highlight w:val="none"/>
          <w:u w:val="single"/>
          <w:lang w:val="en-US" w:eastAsia="zh-CN"/>
        </w:rPr>
        <w:t>07</w:t>
      </w:r>
      <w:r>
        <w:rPr>
          <w:rFonts w:hint="eastAsia" w:asciiTheme="majorEastAsia" w:hAnsiTheme="majorEastAsia" w:eastAsiaTheme="majorEastAsia" w:cstheme="majorEastAsia"/>
          <w:b/>
          <w:bCs/>
          <w:color w:val="auto"/>
          <w:kern w:val="2"/>
          <w:sz w:val="24"/>
          <w:szCs w:val="24"/>
          <w:highlight w:val="none"/>
        </w:rPr>
        <w:t>月</w:t>
      </w:r>
      <w:r>
        <w:rPr>
          <w:rFonts w:hint="eastAsia" w:asciiTheme="majorEastAsia" w:hAnsiTheme="majorEastAsia" w:eastAsiaTheme="majorEastAsia" w:cstheme="majorEastAsia"/>
          <w:b/>
          <w:bCs/>
          <w:color w:val="auto"/>
          <w:kern w:val="2"/>
          <w:sz w:val="24"/>
          <w:szCs w:val="24"/>
          <w:highlight w:val="none"/>
          <w:u w:val="single"/>
          <w:lang w:val="en-US" w:eastAsia="zh-CN"/>
        </w:rPr>
        <w:t>30</w:t>
      </w:r>
      <w:r>
        <w:rPr>
          <w:rFonts w:hint="eastAsia" w:asciiTheme="majorEastAsia" w:hAnsiTheme="majorEastAsia" w:eastAsiaTheme="majorEastAsia" w:cstheme="majorEastAsia"/>
          <w:b/>
          <w:bCs/>
          <w:color w:val="auto"/>
          <w:kern w:val="2"/>
          <w:sz w:val="24"/>
          <w:szCs w:val="24"/>
          <w:highlight w:val="none"/>
        </w:rPr>
        <w:t>日</w:t>
      </w:r>
      <w:r>
        <w:rPr>
          <w:rFonts w:hint="eastAsia" w:asciiTheme="majorEastAsia" w:hAnsiTheme="majorEastAsia" w:eastAsiaTheme="majorEastAsia" w:cstheme="majorEastAsia"/>
          <w:b/>
          <w:bCs/>
          <w:color w:val="auto"/>
          <w:kern w:val="2"/>
          <w:sz w:val="24"/>
          <w:szCs w:val="24"/>
          <w:highlight w:val="none"/>
          <w:u w:val="single"/>
          <w:lang w:val="en-US" w:eastAsia="zh-CN"/>
        </w:rPr>
        <w:t>09</w:t>
      </w:r>
      <w:r>
        <w:rPr>
          <w:rFonts w:hint="eastAsia" w:asciiTheme="majorEastAsia" w:hAnsiTheme="majorEastAsia" w:eastAsiaTheme="majorEastAsia" w:cstheme="majorEastAsia"/>
          <w:b/>
          <w:bCs/>
          <w:color w:val="auto"/>
          <w:kern w:val="2"/>
          <w:sz w:val="24"/>
          <w:szCs w:val="24"/>
          <w:highlight w:val="none"/>
        </w:rPr>
        <w:t>时</w:t>
      </w:r>
      <w:r>
        <w:rPr>
          <w:rFonts w:hint="eastAsia" w:asciiTheme="majorEastAsia" w:hAnsiTheme="majorEastAsia" w:eastAsiaTheme="majorEastAsia" w:cstheme="majorEastAsia"/>
          <w:b/>
          <w:bCs/>
          <w:color w:val="auto"/>
          <w:kern w:val="2"/>
          <w:sz w:val="24"/>
          <w:szCs w:val="24"/>
          <w:highlight w:val="none"/>
          <w:u w:val="single"/>
          <w:lang w:val="en-US" w:eastAsia="zh-CN"/>
        </w:rPr>
        <w:t>00</w:t>
      </w:r>
      <w:bookmarkStart w:id="8" w:name="_GoBack"/>
      <w:bookmarkEnd w:id="8"/>
      <w:r>
        <w:rPr>
          <w:rFonts w:hint="eastAsia" w:asciiTheme="majorEastAsia" w:hAnsiTheme="majorEastAsia" w:eastAsiaTheme="majorEastAsia" w:cstheme="majorEastAsia"/>
          <w:b/>
          <w:bCs/>
          <w:color w:val="auto"/>
          <w:kern w:val="2"/>
          <w:sz w:val="24"/>
          <w:szCs w:val="24"/>
          <w:highlight w:val="none"/>
        </w:rPr>
        <w:t>分前</w:t>
      </w:r>
      <w:r>
        <w:rPr>
          <w:rFonts w:hint="eastAsia" w:asciiTheme="majorEastAsia" w:hAnsiTheme="majorEastAsia" w:eastAsiaTheme="majorEastAsia" w:cstheme="majorEastAsia"/>
          <w:color w:val="auto"/>
          <w:kern w:val="2"/>
          <w:sz w:val="24"/>
          <w:szCs w:val="24"/>
          <w:highlight w:val="none"/>
        </w:rPr>
        <w:t>（北京时间）（招标人将在截止时间前60分钟开始接收）将密封的投标文件送至交、开标地点：</w:t>
      </w:r>
      <w:r>
        <w:rPr>
          <w:rFonts w:hint="eastAsia" w:asciiTheme="majorEastAsia" w:hAnsiTheme="majorEastAsia" w:eastAsiaTheme="majorEastAsia" w:cstheme="majorEastAsia"/>
          <w:b/>
          <w:bCs/>
          <w:color w:val="auto"/>
          <w:sz w:val="24"/>
          <w:szCs w:val="22"/>
          <w:highlight w:val="none"/>
          <w:u w:val="single"/>
          <w:lang w:eastAsia="zh-CN"/>
        </w:rPr>
        <w:t>晋江市东石镇人民政府六楼中型会议室</w:t>
      </w:r>
      <w:r>
        <w:rPr>
          <w:rFonts w:hint="eastAsia" w:asciiTheme="majorEastAsia" w:hAnsiTheme="majorEastAsia" w:eastAsiaTheme="majorEastAsia" w:cstheme="majorEastAsia"/>
          <w:color w:val="auto"/>
          <w:kern w:val="2"/>
          <w:sz w:val="24"/>
          <w:szCs w:val="24"/>
          <w:highlight w:val="none"/>
        </w:rPr>
        <w:t>。</w:t>
      </w:r>
      <w:r>
        <w:rPr>
          <w:rFonts w:hint="eastAsia" w:asciiTheme="majorEastAsia" w:hAnsiTheme="majorEastAsia" w:eastAsiaTheme="majorEastAsia" w:cstheme="majorEastAsia"/>
          <w:b/>
          <w:bCs/>
          <w:color w:val="auto"/>
          <w:sz w:val="24"/>
          <w:highlight w:val="none"/>
        </w:rPr>
        <w:t>投标人在递交投标文件的同时，投标人的法定代表人(或其委托代理人</w:t>
      </w:r>
      <w:r>
        <w:rPr>
          <w:rFonts w:hint="eastAsia" w:asciiTheme="majorEastAsia" w:hAnsiTheme="majorEastAsia" w:eastAsiaTheme="majorEastAsia" w:cstheme="majorEastAsia"/>
          <w:b/>
          <w:bCs/>
          <w:color w:val="auto"/>
          <w:sz w:val="24"/>
          <w:highlight w:val="none"/>
          <w:lang w:val="en-US" w:eastAsia="zh-CN"/>
        </w:rPr>
        <w:t>)</w:t>
      </w:r>
      <w:r>
        <w:rPr>
          <w:rFonts w:hint="eastAsia" w:asciiTheme="majorEastAsia" w:hAnsiTheme="majorEastAsia" w:eastAsiaTheme="majorEastAsia" w:cstheme="majorEastAsia"/>
          <w:b/>
          <w:bCs/>
          <w:color w:val="auto"/>
          <w:sz w:val="24"/>
          <w:highlight w:val="none"/>
        </w:rPr>
        <w:t>必须到场，且应出示其本人身份证</w:t>
      </w:r>
      <w:r>
        <w:rPr>
          <w:rFonts w:hint="eastAsia" w:asciiTheme="majorEastAsia" w:hAnsiTheme="majorEastAsia" w:eastAsiaTheme="majorEastAsia" w:cstheme="majorEastAsia"/>
          <w:b/>
          <w:bCs/>
          <w:color w:val="auto"/>
          <w:sz w:val="24"/>
          <w:highlight w:val="none"/>
          <w:lang w:val="en-US" w:eastAsia="zh-CN"/>
        </w:rPr>
        <w:t>(</w:t>
      </w:r>
      <w:r>
        <w:rPr>
          <w:rFonts w:hint="eastAsia" w:asciiTheme="majorEastAsia" w:hAnsiTheme="majorEastAsia" w:eastAsiaTheme="majorEastAsia" w:cstheme="majorEastAsia"/>
          <w:b/>
          <w:bCs/>
          <w:color w:val="auto"/>
          <w:sz w:val="24"/>
          <w:highlight w:val="none"/>
        </w:rPr>
        <w:t>原件及复印件</w:t>
      </w:r>
      <w:r>
        <w:rPr>
          <w:rFonts w:hint="eastAsia" w:asciiTheme="majorEastAsia" w:hAnsiTheme="majorEastAsia" w:eastAsiaTheme="majorEastAsia" w:cstheme="majorEastAsia"/>
          <w:b/>
          <w:bCs/>
          <w:color w:val="auto"/>
          <w:sz w:val="24"/>
          <w:highlight w:val="none"/>
          <w:lang w:val="en-US" w:eastAsia="zh-CN"/>
        </w:rPr>
        <w:t>)</w:t>
      </w:r>
      <w:r>
        <w:rPr>
          <w:rFonts w:hint="eastAsia" w:asciiTheme="majorEastAsia" w:hAnsiTheme="majorEastAsia" w:eastAsiaTheme="majorEastAsia" w:cstheme="majorEastAsia"/>
          <w:b/>
          <w:bCs/>
          <w:color w:val="auto"/>
          <w:sz w:val="24"/>
          <w:highlight w:val="none"/>
        </w:rPr>
        <w:t>(委托代理人还应随带并出示授权委托书原件</w:t>
      </w:r>
      <w:r>
        <w:rPr>
          <w:rFonts w:hint="eastAsia" w:asciiTheme="majorEastAsia" w:hAnsiTheme="majorEastAsia" w:eastAsiaTheme="majorEastAsia" w:cstheme="majorEastAsia"/>
          <w:b/>
          <w:bCs/>
          <w:color w:val="auto"/>
          <w:sz w:val="24"/>
          <w:highlight w:val="none"/>
          <w:lang w:eastAsia="zh-CN"/>
        </w:rPr>
        <w:t>，法人应随带营业执照复印件</w:t>
      </w:r>
      <w:r>
        <w:rPr>
          <w:rFonts w:hint="eastAsia" w:asciiTheme="majorEastAsia" w:hAnsiTheme="majorEastAsia" w:eastAsiaTheme="majorEastAsia" w:cstheme="majorEastAsia"/>
          <w:b/>
          <w:bCs/>
          <w:color w:val="auto"/>
          <w:sz w:val="24"/>
          <w:highlight w:val="none"/>
        </w:rPr>
        <w:t>)，上述资料复印件均需加盖投标人单位公章，否则招标代理单位将拒绝签收</w:t>
      </w:r>
      <w:r>
        <w:rPr>
          <w:rFonts w:hint="eastAsia" w:asciiTheme="majorEastAsia" w:hAnsiTheme="majorEastAsia" w:eastAsiaTheme="majorEastAsia" w:cstheme="majorEastAsia"/>
          <w:color w:val="auto"/>
          <w:sz w:val="24"/>
          <w:highlight w:val="none"/>
          <w:lang w:eastAsia="zh-CN"/>
        </w:rPr>
        <w:t>。</w:t>
      </w:r>
    </w:p>
    <w:p>
      <w:pPr>
        <w:widowControl/>
        <w:numPr>
          <w:ilvl w:val="1"/>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逾期送达的投标文件，</w:t>
      </w:r>
      <w:r>
        <w:rPr>
          <w:rFonts w:hint="eastAsia" w:asciiTheme="majorEastAsia" w:hAnsiTheme="majorEastAsia" w:eastAsiaTheme="majorEastAsia" w:cstheme="majorEastAsia"/>
          <w:color w:val="auto"/>
          <w:sz w:val="24"/>
          <w:szCs w:val="22"/>
          <w:highlight w:val="none"/>
        </w:rPr>
        <w:t>将予以拒收。</w:t>
      </w:r>
    </w:p>
    <w:p>
      <w:pPr>
        <w:widowControl/>
        <w:numPr>
          <w:ilvl w:val="0"/>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b/>
          <w:sz w:val="24"/>
          <w:szCs w:val="22"/>
          <w:highlight w:val="none"/>
        </w:rPr>
      </w:pPr>
      <w:r>
        <w:rPr>
          <w:rFonts w:hint="eastAsia" w:asciiTheme="majorEastAsia" w:hAnsiTheme="majorEastAsia" w:eastAsiaTheme="majorEastAsia" w:cstheme="majorEastAsia"/>
          <w:b/>
          <w:color w:val="auto"/>
          <w:sz w:val="24"/>
          <w:highlight w:val="none"/>
        </w:rPr>
        <w:t>发布公告的媒介</w:t>
      </w:r>
    </w:p>
    <w:p>
      <w:pPr>
        <w:widowControl/>
        <w:numPr>
          <w:ilvl w:val="0"/>
          <w:numId w:val="0"/>
        </w:numPr>
        <w:tabs>
          <w:tab w:val="left" w:pos="900"/>
          <w:tab w:val="left" w:pos="1100"/>
        </w:tabs>
        <w:adjustRightInd/>
        <w:spacing w:line="300" w:lineRule="auto"/>
        <w:ind w:firstLine="480" w:firstLineChars="200"/>
        <w:jc w:val="left"/>
        <w:textAlignment w:val="auto"/>
        <w:rPr>
          <w:rFonts w:hint="eastAsia" w:asciiTheme="majorEastAsia" w:hAnsiTheme="majorEastAsia" w:eastAsiaTheme="majorEastAsia" w:cstheme="majorEastAsia"/>
          <w:color w:val="auto"/>
          <w:sz w:val="24"/>
          <w:szCs w:val="22"/>
          <w:highlight w:val="none"/>
        </w:rPr>
      </w:pPr>
      <w:r>
        <w:rPr>
          <w:rFonts w:hint="eastAsia" w:asciiTheme="majorEastAsia" w:hAnsiTheme="majorEastAsia" w:eastAsiaTheme="majorEastAsia" w:cstheme="majorEastAsia"/>
          <w:color w:val="auto"/>
          <w:sz w:val="24"/>
          <w:szCs w:val="22"/>
          <w:highlight w:val="none"/>
        </w:rPr>
        <w:t>本次招标公告在</w:t>
      </w:r>
      <w:r>
        <w:rPr>
          <w:rFonts w:hint="eastAsia" w:asciiTheme="majorEastAsia" w:hAnsiTheme="majorEastAsia" w:eastAsiaTheme="majorEastAsia" w:cstheme="majorEastAsia"/>
          <w:b/>
          <w:bCs/>
          <w:color w:val="auto"/>
          <w:sz w:val="24"/>
          <w:szCs w:val="22"/>
          <w:highlight w:val="none"/>
          <w:u w:val="single"/>
        </w:rPr>
        <w:t>晋江市人民政府</w:t>
      </w:r>
      <w:r>
        <w:rPr>
          <w:rFonts w:hint="eastAsia" w:asciiTheme="majorEastAsia" w:hAnsiTheme="majorEastAsia" w:eastAsiaTheme="majorEastAsia" w:cstheme="majorEastAsia"/>
          <w:b/>
          <w:bCs/>
          <w:color w:val="auto"/>
          <w:sz w:val="24"/>
          <w:szCs w:val="22"/>
          <w:highlight w:val="none"/>
          <w:u w:val="single"/>
          <w:lang w:val="en-US" w:eastAsia="zh-CN"/>
        </w:rPr>
        <w:t>(</w:t>
      </w:r>
      <w:r>
        <w:rPr>
          <w:rFonts w:hint="eastAsia" w:asciiTheme="majorEastAsia" w:hAnsiTheme="majorEastAsia" w:eastAsiaTheme="majorEastAsia" w:cstheme="majorEastAsia"/>
          <w:b/>
          <w:bCs/>
          <w:color w:val="auto"/>
          <w:sz w:val="24"/>
          <w:szCs w:val="22"/>
          <w:highlight w:val="none"/>
          <w:u w:val="single"/>
        </w:rPr>
        <w:t>www.jinjiang.gov.cn</w:t>
      </w:r>
      <w:r>
        <w:rPr>
          <w:rFonts w:hint="eastAsia" w:asciiTheme="majorEastAsia" w:hAnsiTheme="majorEastAsia" w:eastAsiaTheme="majorEastAsia" w:cstheme="majorEastAsia"/>
          <w:b/>
          <w:bCs/>
          <w:color w:val="auto"/>
          <w:sz w:val="24"/>
          <w:szCs w:val="22"/>
          <w:highlight w:val="none"/>
          <w:u w:val="single"/>
          <w:lang w:val="en-US" w:eastAsia="zh-CN"/>
        </w:rPr>
        <w:t>)</w:t>
      </w:r>
      <w:r>
        <w:rPr>
          <w:rFonts w:hint="eastAsia" w:asciiTheme="majorEastAsia" w:hAnsiTheme="majorEastAsia" w:eastAsiaTheme="majorEastAsia" w:cstheme="majorEastAsia"/>
          <w:b/>
          <w:bCs/>
          <w:color w:val="auto"/>
          <w:sz w:val="24"/>
          <w:szCs w:val="22"/>
          <w:highlight w:val="none"/>
          <w:u w:val="single"/>
        </w:rPr>
        <w:t>、晋江市东石镇人民政府公开栏、</w:t>
      </w:r>
      <w:r>
        <w:rPr>
          <w:rFonts w:hint="eastAsia" w:asciiTheme="majorEastAsia" w:hAnsiTheme="majorEastAsia" w:eastAsiaTheme="majorEastAsia" w:cstheme="majorEastAsia"/>
          <w:b/>
          <w:bCs/>
          <w:color w:val="auto"/>
          <w:sz w:val="24"/>
          <w:highlight w:val="none"/>
          <w:u w:val="single"/>
          <w:lang w:eastAsia="zh-CN"/>
        </w:rPr>
        <w:t>晋江市东石镇潘径村民委员会</w:t>
      </w:r>
      <w:r>
        <w:rPr>
          <w:rFonts w:hint="eastAsia" w:asciiTheme="majorEastAsia" w:hAnsiTheme="majorEastAsia" w:eastAsiaTheme="majorEastAsia" w:cstheme="majorEastAsia"/>
          <w:b/>
          <w:bCs/>
          <w:color w:val="auto"/>
          <w:sz w:val="24"/>
          <w:szCs w:val="22"/>
          <w:highlight w:val="none"/>
          <w:u w:val="single"/>
        </w:rPr>
        <w:t>公开栏</w:t>
      </w:r>
      <w:r>
        <w:rPr>
          <w:rFonts w:hint="eastAsia" w:asciiTheme="majorEastAsia" w:hAnsiTheme="majorEastAsia" w:eastAsiaTheme="majorEastAsia" w:cstheme="majorEastAsia"/>
          <w:color w:val="auto"/>
          <w:sz w:val="24"/>
          <w:szCs w:val="22"/>
          <w:highlight w:val="none"/>
        </w:rPr>
        <w:t>上发布。</w:t>
      </w:r>
    </w:p>
    <w:p>
      <w:pPr>
        <w:widowControl/>
        <w:numPr>
          <w:ilvl w:val="0"/>
          <w:numId w:val="2"/>
        </w:numPr>
        <w:tabs>
          <w:tab w:val="left" w:pos="900"/>
          <w:tab w:val="left" w:pos="1100"/>
        </w:tabs>
        <w:adjustRightInd/>
        <w:spacing w:line="300" w:lineRule="auto"/>
        <w:jc w:val="left"/>
        <w:textAlignment w:val="auto"/>
        <w:rPr>
          <w:rFonts w:hint="eastAsia" w:asciiTheme="majorEastAsia" w:hAnsiTheme="majorEastAsia" w:eastAsiaTheme="majorEastAsia" w:cstheme="majorEastAsia"/>
          <w:b/>
          <w:sz w:val="24"/>
          <w:szCs w:val="22"/>
          <w:highlight w:val="none"/>
        </w:rPr>
      </w:pPr>
      <w:r>
        <w:rPr>
          <w:rFonts w:hint="eastAsia" w:asciiTheme="majorEastAsia" w:hAnsiTheme="majorEastAsia" w:eastAsiaTheme="majorEastAsia" w:cstheme="majorEastAsia"/>
          <w:b/>
          <w:sz w:val="24"/>
          <w:szCs w:val="22"/>
          <w:highlight w:val="none"/>
        </w:rPr>
        <w:t>联系方式</w:t>
      </w:r>
    </w:p>
    <w:p>
      <w:pPr>
        <w:pStyle w:val="4"/>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baseline"/>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招标人：</w:t>
      </w:r>
      <w:r>
        <w:rPr>
          <w:rFonts w:hint="eastAsia" w:asciiTheme="majorEastAsia" w:hAnsiTheme="majorEastAsia" w:eastAsiaTheme="majorEastAsia" w:cstheme="majorEastAsia"/>
          <w:color w:val="auto"/>
          <w:sz w:val="24"/>
          <w:highlight w:val="none"/>
          <w:u w:val="single"/>
          <w:lang w:eastAsia="zh-CN"/>
        </w:rPr>
        <w:t>晋江市东石镇潘径村民委员会</w:t>
      </w:r>
    </w:p>
    <w:p>
      <w:pPr>
        <w:pStyle w:val="4"/>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baseline"/>
        <w:rPr>
          <w:rFonts w:hint="eastAsia" w:asciiTheme="majorEastAsia" w:hAnsiTheme="majorEastAsia" w:eastAsiaTheme="majorEastAsia" w:cstheme="majorEastAsia"/>
          <w:sz w:val="24"/>
          <w:highlight w:val="none"/>
          <w:u w:val="single"/>
        </w:rPr>
      </w:pPr>
      <w:r>
        <w:rPr>
          <w:rFonts w:hint="eastAsia" w:asciiTheme="majorEastAsia" w:hAnsiTheme="majorEastAsia" w:eastAsiaTheme="majorEastAsia" w:cstheme="majorEastAsia"/>
          <w:sz w:val="24"/>
          <w:highlight w:val="none"/>
        </w:rPr>
        <w:t>地址：</w:t>
      </w:r>
      <w:r>
        <w:rPr>
          <w:rFonts w:hint="eastAsia" w:asciiTheme="majorEastAsia" w:hAnsiTheme="majorEastAsia" w:eastAsiaTheme="majorEastAsia" w:cstheme="majorEastAsia"/>
          <w:sz w:val="24"/>
          <w:highlight w:val="none"/>
          <w:u w:val="single"/>
          <w:lang w:eastAsia="zh-CN"/>
        </w:rPr>
        <w:t>晋江市东石镇</w:t>
      </w:r>
      <w:r>
        <w:rPr>
          <w:rFonts w:hint="eastAsia" w:asciiTheme="majorEastAsia" w:hAnsiTheme="majorEastAsia" w:eastAsiaTheme="majorEastAsia" w:cstheme="majorEastAsia"/>
          <w:sz w:val="24"/>
          <w:highlight w:val="none"/>
        </w:rPr>
        <w:t>，邮编</w:t>
      </w:r>
      <w:r>
        <w:rPr>
          <w:rFonts w:hint="eastAsia" w:asciiTheme="majorEastAsia" w:hAnsiTheme="majorEastAsia" w:eastAsiaTheme="majorEastAsia" w:cstheme="majorEastAsia"/>
          <w:sz w:val="24"/>
          <w:highlight w:val="none"/>
          <w:u w:val="single"/>
          <w:lang w:val="en-US" w:eastAsia="zh-CN"/>
        </w:rPr>
        <w:t>362271</w:t>
      </w:r>
    </w:p>
    <w:p>
      <w:pPr>
        <w:pStyle w:val="4"/>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baseline"/>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电子邮箱:</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u w:val="single"/>
          <w:lang w:val="en-US" w:eastAsia="zh-CN"/>
        </w:rPr>
        <w:t>/</w:t>
      </w:r>
      <w:r>
        <w:rPr>
          <w:rFonts w:hint="eastAsia" w:asciiTheme="majorEastAsia" w:hAnsiTheme="majorEastAsia" w:eastAsiaTheme="majorEastAsia" w:cstheme="majorEastAsia"/>
          <w:sz w:val="24"/>
          <w:highlight w:val="none"/>
          <w:u w:val="single"/>
        </w:rPr>
        <w:t xml:space="preserve">     </w:t>
      </w:r>
    </w:p>
    <w:p>
      <w:pPr>
        <w:pStyle w:val="4"/>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baseline"/>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电话：</w:t>
      </w:r>
      <w:r>
        <w:rPr>
          <w:rFonts w:hint="eastAsia" w:asciiTheme="majorEastAsia" w:hAnsiTheme="majorEastAsia" w:eastAsiaTheme="majorEastAsia" w:cstheme="majorEastAsia"/>
          <w:sz w:val="24"/>
          <w:highlight w:val="none"/>
          <w:u w:val="single"/>
        </w:rPr>
        <w:t>13305966323</w:t>
      </w:r>
      <w:r>
        <w:rPr>
          <w:rFonts w:hint="eastAsia" w:asciiTheme="majorEastAsia" w:hAnsiTheme="majorEastAsia" w:eastAsiaTheme="majorEastAsia" w:cstheme="majorEastAsia"/>
          <w:sz w:val="24"/>
          <w:highlight w:val="none"/>
        </w:rPr>
        <w:t>，传真：</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u w:val="single"/>
          <w:lang w:val="en-US" w:eastAsia="zh-CN"/>
        </w:rPr>
        <w:t>/</w:t>
      </w:r>
      <w:r>
        <w:rPr>
          <w:rFonts w:hint="eastAsia" w:asciiTheme="majorEastAsia" w:hAnsiTheme="majorEastAsia" w:eastAsiaTheme="majorEastAsia" w:cstheme="majorEastAsia"/>
          <w:sz w:val="24"/>
          <w:highlight w:val="none"/>
          <w:u w:val="single"/>
        </w:rPr>
        <w:t xml:space="preserve"> </w:t>
      </w:r>
    </w:p>
    <w:p>
      <w:pPr>
        <w:pStyle w:val="4"/>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baseline"/>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联系人：</w:t>
      </w:r>
      <w:r>
        <w:rPr>
          <w:rFonts w:hint="eastAsia" w:asciiTheme="majorEastAsia" w:hAnsiTheme="majorEastAsia" w:eastAsiaTheme="majorEastAsia" w:cstheme="majorEastAsia"/>
          <w:sz w:val="24"/>
          <w:highlight w:val="none"/>
          <w:u w:val="single"/>
          <w:lang w:eastAsia="zh-CN"/>
        </w:rPr>
        <w:t>小</w:t>
      </w:r>
      <w:r>
        <w:rPr>
          <w:rFonts w:hint="eastAsia" w:asciiTheme="majorEastAsia" w:hAnsiTheme="majorEastAsia" w:eastAsiaTheme="majorEastAsia" w:cstheme="majorEastAsia"/>
          <w:sz w:val="24"/>
          <w:highlight w:val="none"/>
          <w:u w:val="single"/>
        </w:rPr>
        <w:t>张</w:t>
      </w:r>
    </w:p>
    <w:p>
      <w:pPr>
        <w:pStyle w:val="4"/>
        <w:keepNext w:val="0"/>
        <w:keepLines w:val="0"/>
        <w:pageBreakBefore w:val="0"/>
        <w:widowControl w:val="0"/>
        <w:kinsoku/>
        <w:wordWrap/>
        <w:overflowPunct/>
        <w:topLinePunct w:val="0"/>
        <w:autoSpaceDE/>
        <w:autoSpaceDN/>
        <w:bidi w:val="0"/>
        <w:adjustRightInd w:val="0"/>
        <w:snapToGrid w:val="0"/>
        <w:spacing w:before="240" w:line="380" w:lineRule="exact"/>
        <w:ind w:firstLine="480" w:firstLineChars="200"/>
        <w:textAlignment w:val="baseline"/>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rPr>
        <w:t>招标代理机构：</w:t>
      </w:r>
      <w:r>
        <w:rPr>
          <w:rFonts w:hint="eastAsia" w:asciiTheme="majorEastAsia" w:hAnsiTheme="majorEastAsia" w:eastAsiaTheme="majorEastAsia" w:cstheme="majorEastAsia"/>
          <w:color w:val="auto"/>
          <w:sz w:val="24"/>
          <w:highlight w:val="none"/>
          <w:u w:val="single"/>
          <w:lang w:eastAsia="zh-CN"/>
        </w:rPr>
        <w:t>福建省鼎旺工程管理有限公司 </w:t>
      </w:r>
    </w:p>
    <w:p>
      <w:pPr>
        <w:pStyle w:val="4"/>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baseline"/>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地址</w:t>
      </w:r>
      <w:r>
        <w:rPr>
          <w:rFonts w:hint="eastAsia" w:asciiTheme="majorEastAsia" w:hAnsiTheme="majorEastAsia" w:eastAsiaTheme="majorEastAsia" w:cstheme="majorEastAsia"/>
          <w:b w:val="0"/>
          <w:bCs w:val="0"/>
          <w:color w:val="auto"/>
          <w:sz w:val="24"/>
          <w:highlight w:val="none"/>
        </w:rPr>
        <w:t>：</w:t>
      </w:r>
      <w:r>
        <w:rPr>
          <w:rFonts w:hint="eastAsia" w:asciiTheme="majorEastAsia" w:hAnsiTheme="majorEastAsia" w:eastAsiaTheme="majorEastAsia" w:cstheme="majorEastAsia"/>
          <w:b w:val="0"/>
          <w:bCs w:val="0"/>
          <w:color w:val="auto"/>
          <w:sz w:val="24"/>
          <w:szCs w:val="22"/>
          <w:highlight w:val="none"/>
          <w:u w:val="single"/>
          <w:lang w:eastAsia="zh-CN"/>
        </w:rPr>
        <w:t>泉州市丰泽区云鹿路东侧海城宿舍楼204室</w:t>
      </w:r>
      <w:r>
        <w:rPr>
          <w:rFonts w:hint="eastAsia" w:asciiTheme="majorEastAsia" w:hAnsiTheme="majorEastAsia" w:eastAsiaTheme="majorEastAsia" w:cstheme="majorEastAsia"/>
          <w:color w:val="auto"/>
          <w:sz w:val="24"/>
          <w:highlight w:val="none"/>
        </w:rPr>
        <w:t>，邮编：</w:t>
      </w:r>
      <w:r>
        <w:rPr>
          <w:rFonts w:hint="eastAsia" w:asciiTheme="majorEastAsia" w:hAnsiTheme="majorEastAsia" w:eastAsiaTheme="majorEastAsia" w:cstheme="majorEastAsia"/>
          <w:color w:val="auto"/>
          <w:sz w:val="24"/>
          <w:highlight w:val="none"/>
          <w:u w:val="single"/>
        </w:rPr>
        <w:t>362000</w:t>
      </w:r>
    </w:p>
    <w:p>
      <w:pPr>
        <w:pStyle w:val="4"/>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baseline"/>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电子邮箱:</w:t>
      </w:r>
      <w:r>
        <w:rPr>
          <w:rFonts w:hint="eastAsia" w:asciiTheme="majorEastAsia" w:hAnsiTheme="majorEastAsia" w:eastAsiaTheme="majorEastAsia" w:cstheme="majorEastAsia"/>
          <w:color w:val="auto"/>
          <w:sz w:val="24"/>
          <w:highlight w:val="none"/>
          <w:u w:val="single"/>
          <w:lang w:val="en-US" w:eastAsia="zh-CN"/>
        </w:rPr>
        <w:t>718097092@qq.</w:t>
      </w:r>
      <w:r>
        <w:rPr>
          <w:rFonts w:hint="eastAsia" w:asciiTheme="majorEastAsia" w:hAnsiTheme="majorEastAsia" w:eastAsiaTheme="majorEastAsia" w:cstheme="majorEastAsia"/>
          <w:color w:val="auto"/>
          <w:sz w:val="24"/>
          <w:highlight w:val="none"/>
          <w:u w:val="single"/>
          <w:lang w:eastAsia="zh-CN"/>
        </w:rPr>
        <w:t>com</w:t>
      </w:r>
    </w:p>
    <w:p>
      <w:pPr>
        <w:pStyle w:val="4"/>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baseline"/>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rPr>
        <w:t>电话：</w:t>
      </w:r>
      <w:r>
        <w:rPr>
          <w:rFonts w:hint="eastAsia" w:asciiTheme="majorEastAsia" w:hAnsiTheme="majorEastAsia" w:eastAsiaTheme="majorEastAsia" w:cstheme="majorEastAsia"/>
          <w:color w:val="auto"/>
          <w:sz w:val="24"/>
          <w:highlight w:val="none"/>
          <w:u w:val="single"/>
          <w:lang w:val="en-US" w:eastAsia="zh-CN"/>
        </w:rPr>
        <w:t>18159302537</w:t>
      </w:r>
      <w:r>
        <w:rPr>
          <w:rFonts w:hint="eastAsia" w:asciiTheme="majorEastAsia" w:hAnsiTheme="majorEastAsia" w:eastAsiaTheme="majorEastAsia" w:cstheme="majorEastAsia"/>
          <w:color w:val="auto"/>
          <w:sz w:val="24"/>
          <w:highlight w:val="none"/>
        </w:rPr>
        <w:t>，传真：</w:t>
      </w:r>
      <w:r>
        <w:rPr>
          <w:rFonts w:hint="eastAsia" w:asciiTheme="majorEastAsia" w:hAnsiTheme="majorEastAsia" w:eastAsiaTheme="majorEastAsia" w:cstheme="majorEastAsia"/>
          <w:color w:val="auto"/>
          <w:sz w:val="24"/>
          <w:highlight w:val="none"/>
          <w:u w:val="single"/>
          <w:lang w:val="en-US" w:eastAsia="zh-CN"/>
        </w:rPr>
        <w:t>/</w:t>
      </w:r>
    </w:p>
    <w:p>
      <w:pPr>
        <w:pStyle w:val="4"/>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baseline"/>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auto"/>
          <w:sz w:val="24"/>
          <w:highlight w:val="none"/>
        </w:rPr>
        <w:t>联系人</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u w:val="single"/>
        </w:rPr>
        <w:t>小</w:t>
      </w:r>
      <w:r>
        <w:rPr>
          <w:rFonts w:hint="eastAsia" w:asciiTheme="majorEastAsia" w:hAnsiTheme="majorEastAsia" w:eastAsiaTheme="majorEastAsia" w:cstheme="majorEastAsia"/>
          <w:color w:val="auto"/>
          <w:sz w:val="24"/>
          <w:highlight w:val="none"/>
          <w:u w:val="single"/>
          <w:lang w:val="en-US" w:eastAsia="zh-CN"/>
        </w:rPr>
        <w:t>谢</w:t>
      </w:r>
      <w:r>
        <w:rPr>
          <w:rFonts w:hint="eastAsia" w:asciiTheme="majorEastAsia" w:hAnsiTheme="majorEastAsia" w:eastAsiaTheme="majorEastAsia" w:cstheme="majorEastAsia"/>
          <w:sz w:val="24"/>
          <w:highlight w:val="none"/>
        </w:rPr>
        <w:t>。</w:t>
      </w:r>
    </w:p>
    <w:bookmarkEnd w:id="3"/>
    <w:bookmarkEnd w:id="4"/>
    <w:bookmarkEnd w:id="5"/>
    <w:bookmarkEnd w:id="6"/>
    <w:bookmarkEnd w:id="7"/>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80" w:lineRule="exact"/>
        <w:ind w:firstLine="480"/>
        <w:jc w:val="left"/>
        <w:textAlignment w:val="auto"/>
        <w:rPr>
          <w:rFonts w:hint="eastAsia" w:asciiTheme="majorEastAsia" w:hAnsiTheme="majorEastAsia" w:eastAsiaTheme="majorEastAsia" w:cstheme="majorEastAsia"/>
          <w:kern w:val="2"/>
          <w:sz w:val="24"/>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80" w:lineRule="exact"/>
        <w:ind w:firstLine="480"/>
        <w:jc w:val="left"/>
        <w:textAlignment w:val="auto"/>
        <w:rPr>
          <w:rFonts w:hint="eastAsia" w:asciiTheme="majorEastAsia" w:hAnsiTheme="majorEastAsia" w:eastAsiaTheme="majorEastAsia" w:cstheme="majorEastAsia"/>
          <w:kern w:val="2"/>
          <w:sz w:val="24"/>
        </w:rPr>
      </w:pPr>
      <w:r>
        <w:rPr>
          <w:rFonts w:hint="eastAsia" w:asciiTheme="majorEastAsia" w:hAnsiTheme="majorEastAsia" w:eastAsiaTheme="majorEastAsia" w:cstheme="majorEastAsia"/>
          <w:kern w:val="2"/>
          <w:sz w:val="24"/>
          <w:lang w:eastAsia="zh-CN"/>
        </w:rPr>
        <w:t>监督</w:t>
      </w:r>
      <w:r>
        <w:rPr>
          <w:rFonts w:hint="eastAsia" w:asciiTheme="majorEastAsia" w:hAnsiTheme="majorEastAsia" w:eastAsiaTheme="majorEastAsia" w:cstheme="majorEastAsia"/>
          <w:kern w:val="2"/>
          <w:sz w:val="24"/>
        </w:rPr>
        <w:t>部门或机构名称：</w:t>
      </w:r>
      <w:r>
        <w:rPr>
          <w:rFonts w:hint="eastAsia" w:asciiTheme="majorEastAsia" w:hAnsiTheme="majorEastAsia" w:eastAsiaTheme="majorEastAsia" w:cstheme="majorEastAsia"/>
          <w:kern w:val="2"/>
          <w:sz w:val="24"/>
          <w:u w:val="single"/>
        </w:rPr>
        <w:t>晋江市东石镇纪委办</w:t>
      </w:r>
      <w:r>
        <w:rPr>
          <w:rFonts w:hint="eastAsia" w:asciiTheme="majorEastAsia" w:hAnsiTheme="majorEastAsia" w:eastAsiaTheme="majorEastAsia" w:cstheme="majorEastAsia"/>
          <w:kern w:val="2"/>
          <w:sz w:val="24"/>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80" w:lineRule="exact"/>
        <w:ind w:firstLine="480"/>
        <w:jc w:val="left"/>
        <w:textAlignment w:val="auto"/>
        <w:rPr>
          <w:rFonts w:hint="eastAsia" w:asciiTheme="majorEastAsia" w:hAnsiTheme="majorEastAsia" w:eastAsiaTheme="majorEastAsia" w:cstheme="majorEastAsia"/>
          <w:kern w:val="2"/>
          <w:sz w:val="24"/>
        </w:rPr>
      </w:pPr>
      <w:r>
        <w:rPr>
          <w:rFonts w:hint="eastAsia" w:asciiTheme="majorEastAsia" w:hAnsiTheme="majorEastAsia" w:eastAsiaTheme="majorEastAsia" w:cstheme="majorEastAsia"/>
          <w:kern w:val="2"/>
          <w:sz w:val="24"/>
        </w:rPr>
        <w:t>地 </w:t>
      </w:r>
      <w:r>
        <w:rPr>
          <w:rFonts w:hint="eastAsia" w:asciiTheme="majorEastAsia" w:hAnsiTheme="majorEastAsia" w:eastAsiaTheme="majorEastAsia" w:cstheme="majorEastAsia"/>
          <w:kern w:val="2"/>
          <w:sz w:val="24"/>
          <w:lang w:val="en-US" w:eastAsia="zh-CN"/>
        </w:rPr>
        <w:t xml:space="preserve">    </w:t>
      </w:r>
      <w:r>
        <w:rPr>
          <w:rFonts w:hint="eastAsia" w:asciiTheme="majorEastAsia" w:hAnsiTheme="majorEastAsia" w:eastAsiaTheme="majorEastAsia" w:cstheme="majorEastAsia"/>
          <w:kern w:val="2"/>
          <w:sz w:val="24"/>
        </w:rPr>
        <w:t>点：</w:t>
      </w:r>
      <w:r>
        <w:rPr>
          <w:rFonts w:hint="eastAsia" w:asciiTheme="majorEastAsia" w:hAnsiTheme="majorEastAsia" w:eastAsiaTheme="majorEastAsia" w:cstheme="majorEastAsia"/>
          <w:kern w:val="2"/>
          <w:sz w:val="24"/>
          <w:u w:val="single"/>
        </w:rPr>
        <w:t>晋江市东石镇</w:t>
      </w:r>
      <w:r>
        <w:rPr>
          <w:rFonts w:hint="eastAsia" w:asciiTheme="majorEastAsia" w:hAnsiTheme="majorEastAsia" w:eastAsiaTheme="majorEastAsia" w:cstheme="majorEastAsia"/>
          <w:kern w:val="2"/>
          <w:sz w:val="24"/>
        </w:rPr>
        <w:t xml:space="preserve">        </w:t>
      </w:r>
      <w:r>
        <w:rPr>
          <w:rFonts w:hint="eastAsia" w:asciiTheme="majorEastAsia" w:hAnsiTheme="majorEastAsia" w:eastAsiaTheme="majorEastAsia" w:cstheme="majorEastAsia"/>
          <w:kern w:val="2"/>
          <w:sz w:val="24"/>
        </w:rPr>
        <w:softHyphen/>
      </w:r>
      <w:r>
        <w:rPr>
          <w:rFonts w:hint="eastAsia" w:asciiTheme="majorEastAsia" w:hAnsiTheme="majorEastAsia" w:eastAsiaTheme="majorEastAsia" w:cstheme="majorEastAsia"/>
          <w:kern w:val="2"/>
          <w:sz w:val="24"/>
        </w:rPr>
        <w:t xml:space="preserve"> </w:t>
      </w:r>
    </w:p>
    <w:p>
      <w:pPr>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kern w:val="2"/>
          <w:sz w:val="24"/>
        </w:rPr>
        <w:t>监督电话： </w:t>
      </w:r>
      <w:r>
        <w:rPr>
          <w:rFonts w:hint="eastAsia" w:asciiTheme="majorEastAsia" w:hAnsiTheme="majorEastAsia" w:eastAsiaTheme="majorEastAsia" w:cstheme="majorEastAsia"/>
          <w:kern w:val="2"/>
          <w:sz w:val="24"/>
          <w:u w:val="single"/>
        </w:rPr>
        <w:t>0595-85581773</w:t>
      </w:r>
      <w:r>
        <w:rPr>
          <w:rFonts w:hint="eastAsia" w:asciiTheme="majorEastAsia" w:hAnsiTheme="majorEastAsia" w:eastAsiaTheme="majorEastAsia" w:cstheme="majorEastAsia"/>
          <w:kern w:val="2"/>
          <w:sz w:val="24"/>
        </w:rPr>
        <w:t>      </w:t>
      </w:r>
    </w:p>
    <w:sectPr>
      <w:headerReference r:id="rId3" w:type="default"/>
      <w:footerReference r:id="rId4" w:type="default"/>
      <w:pgSz w:w="11906" w:h="16838"/>
      <w:pgMar w:top="1440" w:right="150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2"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joinstyle="miter"/>
          <v:imagedata o:title=""/>
          <o:lock v:ext="edit"/>
          <v:textbox inset="0mm,0mm,0mm,0mm" style="mso-fit-shape-to-text:t;">
            <w:txbxContent>
              <w:p>
                <w:pPr>
                  <w:pStyle w:val="5"/>
                  <w:jc w:val="center"/>
                </w:pPr>
                <w:r>
                  <w:fldChar w:fldCharType="begin"/>
                </w:r>
                <w:r>
                  <w:rPr>
                    <w:rStyle w:val="9"/>
                  </w:rPr>
                  <w:instrText xml:space="preserve">Page</w:instrText>
                </w:r>
                <w:r>
                  <w:fldChar w:fldCharType="separate"/>
                </w:r>
                <w:r>
                  <w:rPr>
                    <w:rStyle w:val="9"/>
                  </w:rPr>
                  <w:t>3</w:t>
                </w:r>
                <w:r>
                  <w:fldChar w:fldCharType="end"/>
                </w:r>
              </w:p>
              <w:p>
                <w:pPr>
                  <w:pStyle w:val="5"/>
                </w:pPr>
              </w:p>
              <w:p>
                <w:pPr>
                  <w:pStyle w:val="5"/>
                  <w:ind w:right="360"/>
                  <w:jc w:val="center"/>
                  <w:rPr>
                    <w:rStyle w:val="9"/>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152F1"/>
    <w:multiLevelType w:val="multilevel"/>
    <w:tmpl w:val="3FF152F1"/>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3"/>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B7963"/>
    <w:rsid w:val="000A1B13"/>
    <w:rsid w:val="002B7963"/>
    <w:rsid w:val="003D6526"/>
    <w:rsid w:val="005C54C9"/>
    <w:rsid w:val="008D35A8"/>
    <w:rsid w:val="00A51A6C"/>
    <w:rsid w:val="0FD06849"/>
    <w:rsid w:val="183D6C33"/>
    <w:rsid w:val="2E794674"/>
    <w:rsid w:val="465F698E"/>
    <w:rsid w:val="46BA6054"/>
    <w:rsid w:val="56355B08"/>
    <w:rsid w:val="6563798C"/>
    <w:rsid w:val="67010D25"/>
    <w:rsid w:val="7DE63E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黑体" w:cs="Times New Roman"/>
      <w:lang w:val="en-US" w:eastAsia="zh-CN" w:bidi="ar-SA"/>
    </w:rPr>
  </w:style>
  <w:style w:type="paragraph" w:styleId="2">
    <w:name w:val="heading 1"/>
    <w:basedOn w:val="1"/>
    <w:next w:val="1"/>
    <w:qFormat/>
    <w:uiPriority w:val="0"/>
    <w:pPr>
      <w:keepNext/>
      <w:keepLines/>
      <w:tabs>
        <w:tab w:val="left" w:pos="1440"/>
      </w:tabs>
      <w:spacing w:before="340" w:after="330" w:line="578" w:lineRule="atLeast"/>
      <w:outlineLvl w:val="0"/>
    </w:pPr>
    <w:rPr>
      <w:b/>
      <w:bCs/>
      <w:kern w:val="44"/>
      <w:sz w:val="44"/>
      <w:szCs w:val="44"/>
    </w:rPr>
  </w:style>
  <w:style w:type="paragraph" w:styleId="3">
    <w:name w:val="heading 2"/>
    <w:basedOn w:val="1"/>
    <w:next w:val="1"/>
    <w:qFormat/>
    <w:uiPriority w:val="0"/>
    <w:pPr>
      <w:keepNext/>
      <w:keepLines/>
      <w:widowControl w:val="0"/>
      <w:numPr>
        <w:ilvl w:val="1"/>
        <w:numId w:val="1"/>
      </w:numPr>
      <w:spacing w:before="260" w:after="260" w:line="416" w:lineRule="atLeast"/>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10"/>
    <w:qFormat/>
    <w:uiPriority w:val="0"/>
    <w:pPr>
      <w:ind w:firstLine="420"/>
    </w:pPr>
    <w:rPr>
      <w:rFonts w:eastAsia="宋体" w:asciiTheme="minorHAnsi" w:hAnsiTheme="minorHAnsi" w:cstheme="minorBidi"/>
      <w:kern w:val="2"/>
      <w:sz w:val="21"/>
      <w:szCs w:val="22"/>
    </w:rPr>
  </w:style>
  <w:style w:type="paragraph" w:styleId="5">
    <w:name w:val="footer"/>
    <w:basedOn w:val="1"/>
    <w:link w:val="12"/>
    <w:semiHidden/>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9">
    <w:name w:val="page number"/>
    <w:qFormat/>
    <w:uiPriority w:val="0"/>
  </w:style>
  <w:style w:type="character" w:customStyle="1" w:styleId="10">
    <w:name w:val="正文缩进 Char"/>
    <w:link w:val="4"/>
    <w:qFormat/>
    <w:uiPriority w:val="0"/>
    <w:rPr>
      <w:rFonts w:eastAsia="宋体"/>
    </w:rPr>
  </w:style>
  <w:style w:type="character" w:customStyle="1" w:styleId="11">
    <w:name w:val="页眉 Char"/>
    <w:basedOn w:val="8"/>
    <w:link w:val="6"/>
    <w:semiHidden/>
    <w:qFormat/>
    <w:uiPriority w:val="99"/>
    <w:rPr>
      <w:rFonts w:ascii="Times New Roman" w:hAnsi="Times New Roman" w:eastAsia="黑体" w:cs="Times New Roman"/>
      <w:kern w:val="0"/>
      <w:sz w:val="18"/>
      <w:szCs w:val="18"/>
    </w:rPr>
  </w:style>
  <w:style w:type="character" w:customStyle="1" w:styleId="12">
    <w:name w:val="页脚 Char"/>
    <w:basedOn w:val="8"/>
    <w:link w:val="5"/>
    <w:semiHidden/>
    <w:qFormat/>
    <w:uiPriority w:val="99"/>
    <w:rPr>
      <w:rFonts w:ascii="Times New Roman" w:hAnsi="Times New Roman" w:eastAsia="黑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261</Words>
  <Characters>1490</Characters>
  <Lines>12</Lines>
  <Paragraphs>3</Paragraphs>
  <TotalTime>6</TotalTime>
  <ScaleCrop>false</ScaleCrop>
  <LinksUpToDate>false</LinksUpToDate>
  <CharactersWithSpaces>1748</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2019-03-01T01:23:00Z</dcterms:created>
  <dc:creator>HLYTJ</dc:creator>
  <cp:lastModifiedBy>Administrator</cp:lastModifiedBy>
  <cp:lastPrinted>2019-07-12T09:27:00Z</cp:lastPrinted>
  <dcterms:modified xsi:type="dcterms:W3CDTF">2019-07-17T00:42:15Z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