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78EE" w:rsidRDefault="00BD78EE" w:rsidP="00BD78EE">
      <w:pPr>
        <w:spacing w:before="1000" w:line="860" w:lineRule="exact"/>
        <w:ind w:right="421"/>
        <w:jc w:val="right"/>
        <w:rPr>
          <w:rFonts w:ascii="仿宋_GB2312" w:eastAsia="仿宋_GB2312"/>
          <w:sz w:val="32"/>
          <w:szCs w:val="32"/>
        </w:rPr>
      </w:pPr>
    </w:p>
    <w:p w:rsidR="00BD78EE" w:rsidRDefault="00BD78EE" w:rsidP="00BD78EE">
      <w:pPr>
        <w:spacing w:line="860" w:lineRule="exact"/>
        <w:jc w:val="center"/>
        <w:rPr>
          <w:sz w:val="70"/>
          <w:szCs w:val="70"/>
        </w:rPr>
      </w:pPr>
    </w:p>
    <w:p w:rsidR="00BD78EE" w:rsidRDefault="00BD78EE" w:rsidP="00BD78EE">
      <w:pPr>
        <w:spacing w:line="860" w:lineRule="exact"/>
        <w:jc w:val="center"/>
        <w:rPr>
          <w:sz w:val="70"/>
          <w:szCs w:val="70"/>
        </w:rPr>
      </w:pPr>
    </w:p>
    <w:p w:rsidR="00BD78EE" w:rsidRDefault="00BD78EE" w:rsidP="00BD78EE">
      <w:pPr>
        <w:spacing w:line="860" w:lineRule="exact"/>
        <w:jc w:val="center"/>
        <w:rPr>
          <w:sz w:val="70"/>
          <w:szCs w:val="70"/>
        </w:rPr>
      </w:pPr>
    </w:p>
    <w:p w:rsidR="002F3D03" w:rsidRDefault="001A1C99">
      <w:pPr>
        <w:pStyle w:val="a6"/>
        <w:spacing w:line="600" w:lineRule="exact"/>
        <w:ind w:leftChars="100" w:left="210" w:rightChars="100" w:right="210"/>
        <w:jc w:val="center"/>
        <w:rPr>
          <w:rFonts w:ascii="Times New Roman" w:eastAsia="楷体_GB2312" w:hAnsi="Times New Roman"/>
          <w:sz w:val="32"/>
          <w:szCs w:val="32"/>
        </w:rPr>
      </w:pPr>
      <w:r>
        <w:rPr>
          <w:rFonts w:ascii="Times New Roman" w:eastAsia="仿宋_GB2312" w:hAnsi="Times New Roman" w:hint="eastAsia"/>
          <w:sz w:val="32"/>
          <w:szCs w:val="32"/>
        </w:rPr>
        <w:t>晋磁政〔</w:t>
      </w:r>
      <w:r>
        <w:rPr>
          <w:rFonts w:ascii="Times New Roman" w:eastAsia="仿宋_GB2312" w:hAnsi="Times New Roman"/>
          <w:sz w:val="32"/>
          <w:szCs w:val="32"/>
        </w:rPr>
        <w:t>20</w:t>
      </w:r>
      <w:r>
        <w:rPr>
          <w:rFonts w:ascii="Times New Roman" w:eastAsia="仿宋_GB2312" w:hAnsi="Times New Roman" w:hint="eastAsia"/>
          <w:sz w:val="32"/>
          <w:szCs w:val="32"/>
        </w:rPr>
        <w:t>23</w:t>
      </w:r>
      <w:r>
        <w:rPr>
          <w:rFonts w:ascii="Times New Roman" w:eastAsia="仿宋_GB2312" w:hAnsi="Times New Roman" w:hint="eastAsia"/>
          <w:sz w:val="32"/>
          <w:szCs w:val="32"/>
        </w:rPr>
        <w:t>〕</w:t>
      </w:r>
      <w:r w:rsidR="00C97F0B">
        <w:rPr>
          <w:rFonts w:ascii="Times New Roman" w:eastAsia="仿宋_GB2312" w:hAnsi="Times New Roman" w:hint="eastAsia"/>
          <w:sz w:val="32"/>
          <w:szCs w:val="32"/>
        </w:rPr>
        <w:t>83</w:t>
      </w:r>
      <w:r>
        <w:rPr>
          <w:rFonts w:ascii="Times New Roman" w:eastAsia="仿宋_GB2312" w:hAnsi="Times New Roman" w:hint="eastAsia"/>
          <w:sz w:val="32"/>
          <w:szCs w:val="32"/>
        </w:rPr>
        <w:t>号</w:t>
      </w:r>
    </w:p>
    <w:p w:rsidR="002F3D03" w:rsidRDefault="002F3D03">
      <w:pPr>
        <w:spacing w:line="640" w:lineRule="exact"/>
        <w:jc w:val="center"/>
        <w:rPr>
          <w:rFonts w:eastAsia="仿宋_GB2312"/>
          <w:sz w:val="32"/>
          <w:szCs w:val="32"/>
        </w:rPr>
      </w:pPr>
    </w:p>
    <w:p w:rsidR="002F3D03" w:rsidRDefault="002F3D03">
      <w:pPr>
        <w:spacing w:line="640" w:lineRule="exact"/>
        <w:jc w:val="center"/>
        <w:rPr>
          <w:rFonts w:eastAsia="仿宋_GB2312"/>
          <w:sz w:val="32"/>
          <w:szCs w:val="32"/>
        </w:rPr>
      </w:pPr>
    </w:p>
    <w:p w:rsidR="002F3D03" w:rsidRDefault="001A1C99">
      <w:pPr>
        <w:spacing w:line="560" w:lineRule="exact"/>
        <w:jc w:val="center"/>
        <w:rPr>
          <w:rFonts w:eastAsia="方正小标宋简体"/>
          <w:color w:val="000000"/>
          <w:spacing w:val="-6"/>
          <w:sz w:val="44"/>
          <w:szCs w:val="44"/>
        </w:rPr>
      </w:pPr>
      <w:r>
        <w:rPr>
          <w:rFonts w:eastAsia="方正小标宋简体" w:hint="eastAsia"/>
          <w:color w:val="000000"/>
          <w:spacing w:val="-6"/>
          <w:sz w:val="44"/>
          <w:szCs w:val="44"/>
        </w:rPr>
        <w:t>晋江市</w:t>
      </w:r>
      <w:r>
        <w:rPr>
          <w:rFonts w:eastAsia="方正小标宋简体"/>
          <w:color w:val="000000"/>
          <w:spacing w:val="-6"/>
          <w:sz w:val="44"/>
          <w:szCs w:val="44"/>
        </w:rPr>
        <w:t>磁灶镇人民政府关于印发</w:t>
      </w:r>
      <w:r>
        <w:rPr>
          <w:rFonts w:eastAsia="方正小标宋简体" w:hint="eastAsia"/>
          <w:color w:val="000000"/>
          <w:spacing w:val="-6"/>
          <w:sz w:val="44"/>
          <w:szCs w:val="44"/>
        </w:rPr>
        <w:t>2023</w:t>
      </w:r>
      <w:r>
        <w:rPr>
          <w:rFonts w:eastAsia="方正小标宋简体" w:hint="eastAsia"/>
          <w:color w:val="000000"/>
          <w:spacing w:val="-6"/>
          <w:sz w:val="44"/>
          <w:szCs w:val="44"/>
        </w:rPr>
        <w:t>年防范非法集资宣传月活动方案</w:t>
      </w:r>
      <w:r>
        <w:rPr>
          <w:rFonts w:eastAsia="方正小标宋简体"/>
          <w:color w:val="000000"/>
          <w:spacing w:val="-6"/>
          <w:sz w:val="44"/>
          <w:szCs w:val="44"/>
        </w:rPr>
        <w:t>的通知</w:t>
      </w:r>
    </w:p>
    <w:p w:rsidR="002F3D03" w:rsidRDefault="002F3D03">
      <w:pPr>
        <w:spacing w:line="600" w:lineRule="exact"/>
        <w:jc w:val="center"/>
        <w:rPr>
          <w:rFonts w:eastAsia="仿宋_GB2312"/>
          <w:color w:val="000000"/>
          <w:sz w:val="32"/>
          <w:szCs w:val="32"/>
        </w:rPr>
      </w:pPr>
    </w:p>
    <w:p w:rsidR="002F3D03" w:rsidRDefault="001A1C99">
      <w:pPr>
        <w:spacing w:line="600" w:lineRule="exact"/>
        <w:rPr>
          <w:rFonts w:eastAsia="仿宋_GB2312"/>
          <w:sz w:val="32"/>
          <w:szCs w:val="32"/>
        </w:rPr>
      </w:pPr>
      <w:r>
        <w:rPr>
          <w:rFonts w:eastAsia="仿宋_GB2312"/>
          <w:sz w:val="32"/>
          <w:szCs w:val="32"/>
        </w:rPr>
        <w:t>各村（居）委会，各</w:t>
      </w:r>
      <w:r w:rsidR="00494CB1">
        <w:rPr>
          <w:rFonts w:eastAsia="仿宋_GB2312" w:hint="eastAsia"/>
          <w:sz w:val="32"/>
          <w:szCs w:val="32"/>
        </w:rPr>
        <w:t>工作</w:t>
      </w:r>
      <w:r>
        <w:rPr>
          <w:rFonts w:eastAsia="仿宋_GB2312"/>
          <w:sz w:val="32"/>
          <w:szCs w:val="32"/>
        </w:rPr>
        <w:t>片区，镇机关有关部门，镇直有关单位：</w:t>
      </w:r>
    </w:p>
    <w:p w:rsidR="002F3D03" w:rsidRDefault="001A1C99">
      <w:pPr>
        <w:adjustRightInd w:val="0"/>
        <w:snapToGrid w:val="0"/>
        <w:spacing w:line="600" w:lineRule="exact"/>
        <w:ind w:firstLineChars="200" w:firstLine="640"/>
        <w:rPr>
          <w:rFonts w:eastAsia="仿宋_GB2312"/>
          <w:sz w:val="32"/>
          <w:szCs w:val="32"/>
        </w:rPr>
      </w:pPr>
      <w:r>
        <w:rPr>
          <w:rFonts w:eastAsia="仿宋_GB2312" w:hint="eastAsia"/>
          <w:sz w:val="32"/>
          <w:szCs w:val="32"/>
        </w:rPr>
        <w:t>现将《</w:t>
      </w:r>
      <w:r>
        <w:rPr>
          <w:rFonts w:eastAsia="仿宋_GB2312" w:hint="eastAsia"/>
          <w:sz w:val="32"/>
          <w:szCs w:val="32"/>
        </w:rPr>
        <w:t>2023</w:t>
      </w:r>
      <w:r>
        <w:rPr>
          <w:rFonts w:eastAsia="仿宋_GB2312" w:hint="eastAsia"/>
          <w:sz w:val="32"/>
          <w:szCs w:val="32"/>
        </w:rPr>
        <w:t>年防范非法集资宣传月活动方案》印发给你们，请结合实际，认真抓好贯彻落实。</w:t>
      </w:r>
    </w:p>
    <w:p w:rsidR="002F3D03" w:rsidRDefault="002F3D03">
      <w:pPr>
        <w:spacing w:line="600" w:lineRule="exact"/>
        <w:ind w:rightChars="600" w:right="1260" w:firstLine="646"/>
        <w:jc w:val="right"/>
        <w:rPr>
          <w:rFonts w:eastAsia="仿宋_GB2312" w:hint="eastAsia"/>
          <w:sz w:val="32"/>
          <w:szCs w:val="32"/>
        </w:rPr>
      </w:pPr>
    </w:p>
    <w:p w:rsidR="00BD78EE" w:rsidRDefault="00BD78EE">
      <w:pPr>
        <w:spacing w:line="600" w:lineRule="exact"/>
        <w:ind w:rightChars="600" w:right="1260" w:firstLine="646"/>
        <w:jc w:val="right"/>
        <w:rPr>
          <w:rFonts w:eastAsia="仿宋_GB2312"/>
          <w:sz w:val="32"/>
          <w:szCs w:val="32"/>
        </w:rPr>
      </w:pPr>
    </w:p>
    <w:p w:rsidR="002F3D03" w:rsidRDefault="001A1C99">
      <w:pPr>
        <w:spacing w:line="600" w:lineRule="exact"/>
        <w:ind w:rightChars="674" w:right="1415" w:firstLine="646"/>
        <w:jc w:val="right"/>
        <w:rPr>
          <w:rFonts w:eastAsia="仿宋_GB2312"/>
          <w:sz w:val="32"/>
          <w:szCs w:val="32"/>
        </w:rPr>
      </w:pPr>
      <w:r>
        <w:rPr>
          <w:rFonts w:eastAsia="仿宋_GB2312" w:hint="eastAsia"/>
          <w:sz w:val="32"/>
          <w:szCs w:val="32"/>
        </w:rPr>
        <w:t>晋江市磁灶镇人民政府</w:t>
      </w:r>
    </w:p>
    <w:p w:rsidR="002F3D03" w:rsidRDefault="001A1C99" w:rsidP="00BD78EE">
      <w:pPr>
        <w:spacing w:beforeLines="100" w:line="600" w:lineRule="exact"/>
        <w:ind w:rightChars="857" w:right="1800" w:firstLine="646"/>
        <w:jc w:val="right"/>
        <w:rPr>
          <w:rFonts w:eastAsia="仿宋_GB2312"/>
          <w:sz w:val="32"/>
          <w:szCs w:val="32"/>
        </w:rPr>
      </w:pPr>
      <w:r>
        <w:rPr>
          <w:rFonts w:eastAsia="仿宋_GB2312" w:hint="eastAsia"/>
          <w:sz w:val="32"/>
          <w:szCs w:val="32"/>
        </w:rPr>
        <w:t>2023</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sidR="00494CB1">
        <w:rPr>
          <w:rFonts w:eastAsia="仿宋_GB2312" w:hint="eastAsia"/>
          <w:sz w:val="32"/>
          <w:szCs w:val="32"/>
        </w:rPr>
        <w:t>7</w:t>
      </w:r>
      <w:r>
        <w:rPr>
          <w:rFonts w:eastAsia="仿宋_GB2312" w:hint="eastAsia"/>
          <w:sz w:val="32"/>
          <w:szCs w:val="32"/>
        </w:rPr>
        <w:t>日</w:t>
      </w:r>
    </w:p>
    <w:p w:rsidR="002F3D03" w:rsidRDefault="001A1C99" w:rsidP="009F0C4E">
      <w:pPr>
        <w:spacing w:line="600" w:lineRule="exact"/>
        <w:jc w:val="center"/>
        <w:rPr>
          <w:rFonts w:eastAsia="方正小标宋简体"/>
          <w:spacing w:val="-6"/>
          <w:sz w:val="44"/>
          <w:szCs w:val="44"/>
        </w:rPr>
      </w:pPr>
      <w:r>
        <w:rPr>
          <w:rFonts w:eastAsia="方正小标宋简体" w:cs="方正小标宋简体"/>
          <w:sz w:val="44"/>
          <w:szCs w:val="44"/>
        </w:rPr>
        <w:br w:type="page"/>
      </w:r>
      <w:r>
        <w:rPr>
          <w:rFonts w:eastAsia="方正小标宋简体" w:hint="eastAsia"/>
          <w:spacing w:val="-6"/>
          <w:sz w:val="44"/>
          <w:szCs w:val="44"/>
        </w:rPr>
        <w:lastRenderedPageBreak/>
        <w:t>2023</w:t>
      </w:r>
      <w:r>
        <w:rPr>
          <w:rFonts w:eastAsia="方正小标宋简体" w:hint="eastAsia"/>
          <w:spacing w:val="-6"/>
          <w:sz w:val="44"/>
          <w:szCs w:val="44"/>
        </w:rPr>
        <w:t>年防范非法集资宣传月活动方案</w:t>
      </w:r>
    </w:p>
    <w:p w:rsidR="002F3D03" w:rsidRDefault="002F3D03" w:rsidP="009F0C4E">
      <w:pPr>
        <w:suppressAutoHyphens/>
        <w:adjustRightInd w:val="0"/>
        <w:snapToGrid w:val="0"/>
        <w:spacing w:line="600" w:lineRule="exact"/>
        <w:rPr>
          <w:rFonts w:ascii="黑体" w:eastAsia="黑体" w:hAnsi="黑体" w:cs="黑体"/>
          <w:kern w:val="0"/>
          <w:sz w:val="32"/>
          <w:szCs w:val="32"/>
        </w:rPr>
      </w:pPr>
    </w:p>
    <w:p w:rsidR="002F3D03" w:rsidRPr="009F0C4E" w:rsidRDefault="001A1C99" w:rsidP="009F0C4E">
      <w:pPr>
        <w:spacing w:line="600" w:lineRule="exact"/>
        <w:ind w:firstLineChars="200" w:firstLine="640"/>
        <w:rPr>
          <w:rFonts w:ascii="黑体" w:eastAsia="黑体" w:hAnsi="黑体"/>
          <w:sz w:val="32"/>
          <w:szCs w:val="32"/>
        </w:rPr>
      </w:pPr>
      <w:r w:rsidRPr="009F0C4E">
        <w:rPr>
          <w:rFonts w:ascii="黑体" w:eastAsia="黑体" w:hAnsi="黑体" w:hint="eastAsia"/>
          <w:sz w:val="32"/>
          <w:szCs w:val="32"/>
        </w:rPr>
        <w:t>一、总体思路</w:t>
      </w:r>
    </w:p>
    <w:p w:rsidR="002F3D03" w:rsidRDefault="001A1C99" w:rsidP="009F0C4E">
      <w:pPr>
        <w:spacing w:line="600" w:lineRule="exact"/>
        <w:ind w:firstLineChars="200" w:firstLine="640"/>
        <w:rPr>
          <w:rFonts w:eastAsia="仿宋_GB2312"/>
          <w:sz w:val="32"/>
          <w:szCs w:val="32"/>
        </w:rPr>
      </w:pPr>
      <w:r>
        <w:rPr>
          <w:rFonts w:eastAsia="仿宋_GB2312" w:hint="eastAsia"/>
          <w:sz w:val="32"/>
          <w:szCs w:val="32"/>
        </w:rPr>
        <w:t>以学习贯彻习近平新时代中国特色社会主义思想主题教育目标任务，根据国家处非联办和福建省处非办关于开展</w:t>
      </w:r>
      <w:r>
        <w:rPr>
          <w:rFonts w:eastAsia="仿宋_GB2312" w:hint="eastAsia"/>
          <w:sz w:val="32"/>
          <w:szCs w:val="32"/>
        </w:rPr>
        <w:t>2023</w:t>
      </w:r>
      <w:r>
        <w:rPr>
          <w:rFonts w:eastAsia="仿宋_GB2312" w:hint="eastAsia"/>
          <w:sz w:val="32"/>
          <w:szCs w:val="32"/>
        </w:rPr>
        <w:t>年防范非法集资宣传月活动的有关工作部署，定于</w:t>
      </w:r>
      <w:r>
        <w:rPr>
          <w:rFonts w:eastAsia="仿宋_GB2312" w:hint="eastAsia"/>
          <w:sz w:val="32"/>
          <w:szCs w:val="32"/>
        </w:rPr>
        <w:t>6</w:t>
      </w:r>
      <w:r>
        <w:rPr>
          <w:rFonts w:eastAsia="仿宋_GB2312" w:hint="eastAsia"/>
          <w:sz w:val="32"/>
          <w:szCs w:val="32"/>
        </w:rPr>
        <w:t>月开展防范非法集资宣传月活动。本次宣传月活动作为主题教育为民办实事的重要举措，主动回应人民群众关切，提升人民群众金融素养和风险防范意识，走好新时代党的群众路线。</w:t>
      </w:r>
    </w:p>
    <w:p w:rsidR="002F3D03" w:rsidRPr="009F0C4E" w:rsidRDefault="001A1C99" w:rsidP="009F0C4E">
      <w:pPr>
        <w:spacing w:line="600" w:lineRule="exact"/>
        <w:ind w:firstLineChars="200" w:firstLine="640"/>
        <w:rPr>
          <w:rFonts w:ascii="黑体" w:eastAsia="黑体" w:hAnsi="黑体"/>
          <w:sz w:val="32"/>
          <w:szCs w:val="32"/>
        </w:rPr>
      </w:pPr>
      <w:r w:rsidRPr="009F0C4E">
        <w:rPr>
          <w:rFonts w:ascii="黑体" w:eastAsia="黑体" w:hAnsi="黑体" w:hint="eastAsia"/>
          <w:sz w:val="32"/>
          <w:szCs w:val="32"/>
        </w:rPr>
        <w:t>二、活动主题</w:t>
      </w:r>
    </w:p>
    <w:p w:rsidR="002F3D03" w:rsidRDefault="001A1C99" w:rsidP="009F0C4E">
      <w:pPr>
        <w:spacing w:line="600" w:lineRule="exact"/>
        <w:ind w:firstLineChars="200" w:firstLine="640"/>
        <w:rPr>
          <w:rFonts w:eastAsia="仿宋_GB2312"/>
          <w:sz w:val="32"/>
          <w:szCs w:val="32"/>
        </w:rPr>
      </w:pPr>
      <w:r>
        <w:rPr>
          <w:rFonts w:eastAsia="仿宋_GB2312" w:hint="eastAsia"/>
          <w:sz w:val="32"/>
          <w:szCs w:val="32"/>
        </w:rPr>
        <w:t>守住钱袋子·护好幸福家</w:t>
      </w:r>
    </w:p>
    <w:p w:rsidR="002F3D03" w:rsidRPr="009F0C4E" w:rsidRDefault="001A1C99" w:rsidP="009F0C4E">
      <w:pPr>
        <w:spacing w:line="600" w:lineRule="exact"/>
        <w:ind w:firstLineChars="200" w:firstLine="640"/>
        <w:rPr>
          <w:rFonts w:ascii="黑体" w:eastAsia="黑体" w:hAnsi="黑体"/>
          <w:sz w:val="32"/>
          <w:szCs w:val="32"/>
        </w:rPr>
      </w:pPr>
      <w:r w:rsidRPr="009F0C4E">
        <w:rPr>
          <w:rFonts w:ascii="黑体" w:eastAsia="黑体" w:hAnsi="黑体" w:hint="eastAsia"/>
          <w:sz w:val="32"/>
          <w:szCs w:val="32"/>
        </w:rPr>
        <w:t>三、活动时间</w:t>
      </w:r>
    </w:p>
    <w:p w:rsidR="002F3D03" w:rsidRPr="001A1C99" w:rsidRDefault="001A1C99" w:rsidP="009F0C4E">
      <w:pPr>
        <w:spacing w:line="600" w:lineRule="exact"/>
        <w:ind w:firstLineChars="200" w:firstLine="640"/>
        <w:rPr>
          <w:rFonts w:eastAsia="仿宋_GB2312"/>
          <w:sz w:val="32"/>
          <w:szCs w:val="32"/>
        </w:rPr>
      </w:pPr>
      <w:r w:rsidRPr="001A1C99">
        <w:rPr>
          <w:rFonts w:eastAsia="仿宋_GB2312" w:hint="eastAsia"/>
          <w:sz w:val="32"/>
          <w:szCs w:val="32"/>
        </w:rPr>
        <w:t>2023</w:t>
      </w:r>
      <w:r w:rsidRPr="001A1C99">
        <w:rPr>
          <w:rFonts w:eastAsia="仿宋_GB2312" w:hint="eastAsia"/>
          <w:sz w:val="32"/>
          <w:szCs w:val="32"/>
        </w:rPr>
        <w:t>年</w:t>
      </w:r>
      <w:r w:rsidRPr="001A1C99">
        <w:rPr>
          <w:rFonts w:eastAsia="仿宋_GB2312" w:hint="eastAsia"/>
          <w:sz w:val="32"/>
          <w:szCs w:val="32"/>
        </w:rPr>
        <w:t>6</w:t>
      </w:r>
      <w:r w:rsidRPr="001A1C99">
        <w:rPr>
          <w:rFonts w:eastAsia="仿宋_GB2312" w:hint="eastAsia"/>
          <w:sz w:val="32"/>
          <w:szCs w:val="32"/>
        </w:rPr>
        <w:t>月全月为防范非法集资宣传月，</w:t>
      </w:r>
      <w:r w:rsidRPr="001A1C99">
        <w:rPr>
          <w:rFonts w:eastAsia="仿宋_GB2312" w:hint="eastAsia"/>
          <w:sz w:val="32"/>
          <w:szCs w:val="32"/>
        </w:rPr>
        <w:t>6</w:t>
      </w:r>
      <w:r w:rsidRPr="001A1C99">
        <w:rPr>
          <w:rFonts w:eastAsia="仿宋_GB2312" w:hint="eastAsia"/>
          <w:sz w:val="32"/>
          <w:szCs w:val="32"/>
        </w:rPr>
        <w:t>月</w:t>
      </w:r>
      <w:r w:rsidRPr="001A1C99">
        <w:rPr>
          <w:rFonts w:eastAsia="仿宋_GB2312" w:hint="eastAsia"/>
          <w:sz w:val="32"/>
          <w:szCs w:val="32"/>
        </w:rPr>
        <w:t>15</w:t>
      </w:r>
      <w:r w:rsidRPr="001A1C99">
        <w:rPr>
          <w:rFonts w:eastAsia="仿宋_GB2312" w:hint="eastAsia"/>
          <w:sz w:val="32"/>
          <w:szCs w:val="32"/>
        </w:rPr>
        <w:t>日为集中宣传日。</w:t>
      </w:r>
    </w:p>
    <w:p w:rsidR="002F3D03" w:rsidRPr="009F0C4E" w:rsidRDefault="001A1C99" w:rsidP="009F0C4E">
      <w:pPr>
        <w:spacing w:line="600" w:lineRule="exact"/>
        <w:ind w:firstLineChars="200" w:firstLine="640"/>
        <w:rPr>
          <w:rFonts w:ascii="黑体" w:eastAsia="黑体" w:hAnsi="黑体"/>
          <w:sz w:val="32"/>
          <w:szCs w:val="32"/>
        </w:rPr>
      </w:pPr>
      <w:r w:rsidRPr="009F0C4E">
        <w:rPr>
          <w:rFonts w:ascii="黑体" w:eastAsia="黑体" w:hAnsi="黑体" w:hint="eastAsia"/>
          <w:sz w:val="32"/>
          <w:szCs w:val="32"/>
        </w:rPr>
        <w:t>四、宣传重点</w:t>
      </w:r>
    </w:p>
    <w:p w:rsidR="002F3D03" w:rsidRDefault="001A1C99" w:rsidP="009F0C4E">
      <w:pPr>
        <w:spacing w:line="600" w:lineRule="exact"/>
        <w:ind w:firstLineChars="200" w:firstLine="640"/>
        <w:rPr>
          <w:rFonts w:eastAsia="仿宋_GB2312"/>
          <w:sz w:val="32"/>
          <w:szCs w:val="32"/>
        </w:rPr>
      </w:pPr>
      <w:r>
        <w:rPr>
          <w:rFonts w:eastAsia="楷体_GB2312" w:hint="eastAsia"/>
          <w:sz w:val="32"/>
          <w:szCs w:val="32"/>
        </w:rPr>
        <w:t>（一）突出重点内容宣传。</w:t>
      </w:r>
      <w:r>
        <w:rPr>
          <w:rFonts w:eastAsia="仿宋_GB2312" w:hint="eastAsia"/>
          <w:sz w:val="32"/>
          <w:szCs w:val="32"/>
        </w:rPr>
        <w:t>一要加强法律政策引导。通过法规宣传、政策解读、以案说法等方式介绍非法集资的特征、表现形式和常见手段，使群众有效识别、防范非法集资行为。加强政策和法制宣传，防止有关法律法规和政策措施被曲解和误读。加强举报奖励政策宣传，鼓励群众提供非法集资举报线索。二要加强风险提示教育。根据各部门实际，对以虚拟任务、虚拟货币、消费返利、养老服务、慈善互助</w:t>
      </w:r>
      <w:r w:rsidR="00494CB1">
        <w:rPr>
          <w:rFonts w:eastAsia="仿宋_GB2312" w:hint="eastAsia"/>
          <w:sz w:val="32"/>
          <w:szCs w:val="32"/>
        </w:rPr>
        <w:lastRenderedPageBreak/>
        <w:t>等名义以及</w:t>
      </w:r>
      <w:r>
        <w:rPr>
          <w:rFonts w:eastAsia="仿宋_GB2312" w:hint="eastAsia"/>
          <w:sz w:val="32"/>
          <w:szCs w:val="32"/>
        </w:rPr>
        <w:t>“一带一路”“军民融合”“物联网”“区块链”等当下热点概念进行炒作的集资行为，及时予以风险提示和宣传教育，提高群众的风险防范意识。三要加强金融知识普及。通过举办金融知识讲座、报刊、电视、网络宣传教育等方式，</w:t>
      </w:r>
      <w:r w:rsidR="00494CB1">
        <w:rPr>
          <w:rFonts w:eastAsia="仿宋_GB2312" w:hint="eastAsia"/>
          <w:sz w:val="32"/>
          <w:szCs w:val="32"/>
        </w:rPr>
        <w:t>着力宣传“天上不会掉馅饼”</w:t>
      </w:r>
      <w:r>
        <w:rPr>
          <w:rFonts w:eastAsia="仿宋_GB2312" w:hint="eastAsia"/>
          <w:sz w:val="32"/>
          <w:szCs w:val="32"/>
        </w:rPr>
        <w:t>“高收益必然伴随高风险”等风险理念，不要相信“竹篮子也能打一筐水”等骗人故事。着力宣传“参与非法集资者风险自担、责任自负”等思想观念，消除群众对“非法集资损失政府买单”的误解和不当期盼，引导群众合规理财、理性维权，降低引发群体性事件的风险。</w:t>
      </w:r>
    </w:p>
    <w:p w:rsidR="002F3D03" w:rsidRDefault="001A1C99" w:rsidP="009F0C4E">
      <w:pPr>
        <w:spacing w:line="600" w:lineRule="exact"/>
        <w:ind w:firstLineChars="200" w:firstLine="640"/>
        <w:rPr>
          <w:rFonts w:eastAsia="仿宋_GB2312"/>
          <w:sz w:val="32"/>
          <w:szCs w:val="32"/>
        </w:rPr>
      </w:pPr>
      <w:r>
        <w:rPr>
          <w:rFonts w:eastAsia="楷体_GB2312" w:hint="eastAsia"/>
          <w:sz w:val="32"/>
          <w:szCs w:val="32"/>
        </w:rPr>
        <w:t>（二）突出重点地区和群体宣传。</w:t>
      </w:r>
      <w:r>
        <w:rPr>
          <w:rFonts w:eastAsia="仿宋_GB2312" w:hint="eastAsia"/>
          <w:sz w:val="32"/>
          <w:szCs w:val="32"/>
        </w:rPr>
        <w:t>一要注重重点领域的宣传力度。</w:t>
      </w:r>
      <w:r w:rsidR="00494CB1">
        <w:rPr>
          <w:rFonts w:eastAsia="仿宋_GB2312"/>
          <w:sz w:val="32"/>
          <w:szCs w:val="32"/>
        </w:rPr>
        <w:t>各村（居）委会</w:t>
      </w:r>
      <w:r w:rsidR="00494CB1">
        <w:rPr>
          <w:rFonts w:eastAsia="仿宋_GB2312" w:hint="eastAsia"/>
          <w:sz w:val="32"/>
          <w:szCs w:val="32"/>
        </w:rPr>
        <w:t>、</w:t>
      </w:r>
      <w:r w:rsidR="00494CB1">
        <w:rPr>
          <w:rFonts w:eastAsia="仿宋_GB2312"/>
          <w:sz w:val="32"/>
          <w:szCs w:val="32"/>
        </w:rPr>
        <w:t>各</w:t>
      </w:r>
      <w:r w:rsidR="00494CB1">
        <w:rPr>
          <w:rFonts w:eastAsia="仿宋_GB2312" w:hint="eastAsia"/>
          <w:sz w:val="32"/>
          <w:szCs w:val="32"/>
        </w:rPr>
        <w:t>工作</w:t>
      </w:r>
      <w:r w:rsidR="00494CB1">
        <w:rPr>
          <w:rFonts w:eastAsia="仿宋_GB2312"/>
          <w:sz w:val="32"/>
          <w:szCs w:val="32"/>
        </w:rPr>
        <w:t>片区</w:t>
      </w:r>
      <w:r w:rsidR="00494CB1">
        <w:rPr>
          <w:rFonts w:eastAsia="仿宋_GB2312" w:hint="eastAsia"/>
          <w:sz w:val="32"/>
          <w:szCs w:val="32"/>
        </w:rPr>
        <w:t>、</w:t>
      </w:r>
      <w:r w:rsidR="00494CB1">
        <w:rPr>
          <w:rFonts w:eastAsia="仿宋_GB2312"/>
          <w:sz w:val="32"/>
          <w:szCs w:val="32"/>
        </w:rPr>
        <w:t>镇机关有关部门</w:t>
      </w:r>
      <w:r w:rsidR="00494CB1">
        <w:rPr>
          <w:rFonts w:eastAsia="仿宋_GB2312" w:hint="eastAsia"/>
          <w:sz w:val="32"/>
          <w:szCs w:val="32"/>
        </w:rPr>
        <w:t>、</w:t>
      </w:r>
      <w:r w:rsidR="00494CB1">
        <w:rPr>
          <w:rFonts w:eastAsia="仿宋_GB2312"/>
          <w:sz w:val="32"/>
          <w:szCs w:val="32"/>
        </w:rPr>
        <w:t>镇直有关单位</w:t>
      </w:r>
      <w:r>
        <w:rPr>
          <w:rFonts w:eastAsia="仿宋_GB2312" w:hint="eastAsia"/>
          <w:sz w:val="32"/>
          <w:szCs w:val="32"/>
        </w:rPr>
        <w:t>要围绕宣传月主题，聚焦当前非法集资“上网跨域”新特点，将民间投融资类中介机构、网络借贷、私募基金、影视文化、批发零售、电子商务、房地产、地方交易场所、各类涉农合作组织、养老服务、资产管理公司、供销合作社、股权众筹、民办教育、医疗等作为重点领域，对利用互联网开展的金融诈骗和庞氏骗局，揭露其犯罪手法和主要特点，提高公众风险防范意识。二要加强对非法集资重点地区的宣传。根据本辖内的形势特点，加强分析研判，特别是对城乡结合部、拆迁区、农村地区以及产业聚集区等非法集资高发易发区域进一步加大宣传力度。三要针对重点人群</w:t>
      </w:r>
      <w:r>
        <w:rPr>
          <w:rFonts w:eastAsia="仿宋_GB2312" w:hint="eastAsia"/>
          <w:sz w:val="32"/>
          <w:szCs w:val="32"/>
        </w:rPr>
        <w:lastRenderedPageBreak/>
        <w:t>开展宣传。重点加强对青年、老年、学生、职工、退休人员等不同群体，根据其心理、信息来源等不同特点，采用其喜闻乐见的方式进行宣传，使“高收益意味着高风险”、“参与非法集资风险自担”理念入脑入心。</w:t>
      </w:r>
    </w:p>
    <w:p w:rsidR="002F3D03" w:rsidRPr="009F0C4E" w:rsidRDefault="001A1C99" w:rsidP="009F0C4E">
      <w:pPr>
        <w:spacing w:line="600" w:lineRule="exact"/>
        <w:ind w:firstLineChars="200" w:firstLine="640"/>
        <w:rPr>
          <w:rFonts w:ascii="黑体" w:eastAsia="黑体" w:hAnsi="黑体"/>
          <w:sz w:val="32"/>
          <w:szCs w:val="32"/>
        </w:rPr>
      </w:pPr>
      <w:r w:rsidRPr="009F0C4E">
        <w:rPr>
          <w:rFonts w:ascii="黑体" w:eastAsia="黑体" w:hAnsi="黑体" w:hint="eastAsia"/>
          <w:sz w:val="32"/>
          <w:szCs w:val="32"/>
        </w:rPr>
        <w:t>五、宣传形式</w:t>
      </w:r>
    </w:p>
    <w:p w:rsidR="002F3D03" w:rsidRDefault="001A1C99" w:rsidP="009F0C4E">
      <w:pPr>
        <w:spacing w:line="600" w:lineRule="exact"/>
        <w:ind w:firstLineChars="200" w:firstLine="640"/>
        <w:rPr>
          <w:rFonts w:eastAsia="仿宋_GB2312"/>
          <w:sz w:val="32"/>
          <w:szCs w:val="32"/>
        </w:rPr>
      </w:pPr>
      <w:r>
        <w:rPr>
          <w:rFonts w:eastAsia="楷体_GB2312" w:hint="eastAsia"/>
          <w:sz w:val="32"/>
          <w:szCs w:val="32"/>
        </w:rPr>
        <w:t>一要加强主流媒体宣传报道。</w:t>
      </w:r>
      <w:r>
        <w:rPr>
          <w:rFonts w:eastAsia="仿宋_GB2312"/>
          <w:sz w:val="32"/>
          <w:szCs w:val="32"/>
        </w:rPr>
        <w:t>1</w:t>
      </w:r>
      <w:r>
        <w:rPr>
          <w:rFonts w:eastAsia="仿宋_GB2312" w:hint="eastAsia"/>
          <w:sz w:val="32"/>
          <w:szCs w:val="32"/>
        </w:rPr>
        <w:t>．</w:t>
      </w:r>
      <w:r>
        <w:rPr>
          <w:rFonts w:eastAsia="仿宋_GB2312"/>
          <w:sz w:val="32"/>
          <w:szCs w:val="32"/>
        </w:rPr>
        <w:t>要</w:t>
      </w:r>
      <w:r>
        <w:rPr>
          <w:rFonts w:eastAsia="仿宋_GB2312" w:hint="eastAsia"/>
          <w:sz w:val="32"/>
          <w:szCs w:val="32"/>
        </w:rPr>
        <w:t>组织</w:t>
      </w:r>
      <w:r>
        <w:rPr>
          <w:rFonts w:eastAsia="仿宋_GB2312"/>
          <w:sz w:val="32"/>
          <w:szCs w:val="32"/>
        </w:rPr>
        <w:t>各类报刊媒体充分报道我市形式多样、面向基层的宣传教育活动；</w:t>
      </w:r>
      <w:r>
        <w:rPr>
          <w:rFonts w:eastAsia="仿宋_GB2312"/>
          <w:sz w:val="32"/>
          <w:szCs w:val="32"/>
        </w:rPr>
        <w:t>2</w:t>
      </w:r>
      <w:r>
        <w:rPr>
          <w:rFonts w:eastAsia="仿宋_GB2312" w:hint="eastAsia"/>
          <w:sz w:val="32"/>
          <w:szCs w:val="32"/>
        </w:rPr>
        <w:t>．</w:t>
      </w:r>
      <w:r>
        <w:rPr>
          <w:rFonts w:eastAsia="仿宋_GB2312"/>
          <w:sz w:val="32"/>
          <w:szCs w:val="32"/>
        </w:rPr>
        <w:t>要组织行业领域专家在报刊媒体通过发表言论评论、参与专访访谈等方式，揭露非法集资的</w:t>
      </w:r>
      <w:r>
        <w:rPr>
          <w:rFonts w:eastAsia="仿宋_GB2312"/>
          <w:sz w:val="32"/>
          <w:szCs w:val="32"/>
        </w:rPr>
        <w:t>“</w:t>
      </w:r>
      <w:r>
        <w:rPr>
          <w:rFonts w:eastAsia="仿宋_GB2312"/>
          <w:sz w:val="32"/>
          <w:szCs w:val="32"/>
        </w:rPr>
        <w:t>运作模式</w:t>
      </w:r>
      <w:r>
        <w:rPr>
          <w:rFonts w:eastAsia="仿宋_GB2312"/>
          <w:sz w:val="32"/>
          <w:szCs w:val="32"/>
        </w:rPr>
        <w:t>”</w:t>
      </w:r>
      <w:r>
        <w:rPr>
          <w:rFonts w:eastAsia="仿宋_GB2312"/>
          <w:sz w:val="32"/>
          <w:szCs w:val="32"/>
        </w:rPr>
        <w:t>，阐明非法集资的风险危害；</w:t>
      </w:r>
      <w:r>
        <w:rPr>
          <w:rFonts w:eastAsia="仿宋_GB2312"/>
          <w:sz w:val="32"/>
          <w:szCs w:val="32"/>
        </w:rPr>
        <w:t>3</w:t>
      </w:r>
      <w:r>
        <w:rPr>
          <w:rFonts w:eastAsia="仿宋_GB2312" w:hint="eastAsia"/>
          <w:sz w:val="32"/>
          <w:szCs w:val="32"/>
        </w:rPr>
        <w:t>．</w:t>
      </w:r>
      <w:r>
        <w:rPr>
          <w:rFonts w:eastAsia="仿宋_GB2312"/>
          <w:sz w:val="32"/>
          <w:szCs w:val="32"/>
        </w:rPr>
        <w:t>要协调都市类媒体、广播电视台等采用生动活泼、形式多样的报道形式，介绍各行业领域非法集资的表现形式、危害性和识别方法，推动防范知识的普及推广。</w:t>
      </w:r>
      <w:r>
        <w:rPr>
          <w:rFonts w:eastAsia="仿宋_GB2312" w:hint="eastAsia"/>
          <w:sz w:val="32"/>
          <w:szCs w:val="32"/>
        </w:rPr>
        <w:t>4</w:t>
      </w:r>
      <w:r>
        <w:rPr>
          <w:rFonts w:eastAsia="仿宋_GB2312" w:hint="eastAsia"/>
          <w:sz w:val="32"/>
          <w:szCs w:val="32"/>
        </w:rPr>
        <w:t>．</w:t>
      </w:r>
      <w:r w:rsidR="00494CB1">
        <w:rPr>
          <w:rFonts w:eastAsia="仿宋_GB2312"/>
          <w:sz w:val="32"/>
          <w:szCs w:val="32"/>
        </w:rPr>
        <w:t>各村（居）委会</w:t>
      </w:r>
      <w:r w:rsidR="00494CB1">
        <w:rPr>
          <w:rFonts w:eastAsia="仿宋_GB2312" w:hint="eastAsia"/>
          <w:sz w:val="32"/>
          <w:szCs w:val="32"/>
        </w:rPr>
        <w:t>、</w:t>
      </w:r>
      <w:r w:rsidR="00494CB1">
        <w:rPr>
          <w:rFonts w:eastAsia="仿宋_GB2312"/>
          <w:sz w:val="32"/>
          <w:szCs w:val="32"/>
        </w:rPr>
        <w:t>各</w:t>
      </w:r>
      <w:r w:rsidR="00494CB1">
        <w:rPr>
          <w:rFonts w:eastAsia="仿宋_GB2312" w:hint="eastAsia"/>
          <w:sz w:val="32"/>
          <w:szCs w:val="32"/>
        </w:rPr>
        <w:t>工作</w:t>
      </w:r>
      <w:r w:rsidR="00494CB1">
        <w:rPr>
          <w:rFonts w:eastAsia="仿宋_GB2312"/>
          <w:sz w:val="32"/>
          <w:szCs w:val="32"/>
        </w:rPr>
        <w:t>片区</w:t>
      </w:r>
      <w:r w:rsidR="00494CB1">
        <w:rPr>
          <w:rFonts w:eastAsia="仿宋_GB2312" w:hint="eastAsia"/>
          <w:sz w:val="32"/>
          <w:szCs w:val="32"/>
        </w:rPr>
        <w:t>、</w:t>
      </w:r>
      <w:r w:rsidR="00494CB1">
        <w:rPr>
          <w:rFonts w:eastAsia="仿宋_GB2312"/>
          <w:sz w:val="32"/>
          <w:szCs w:val="32"/>
        </w:rPr>
        <w:t>镇机关有关部门</w:t>
      </w:r>
      <w:r w:rsidR="00494CB1">
        <w:rPr>
          <w:rFonts w:eastAsia="仿宋_GB2312" w:hint="eastAsia"/>
          <w:sz w:val="32"/>
          <w:szCs w:val="32"/>
        </w:rPr>
        <w:t>、</w:t>
      </w:r>
      <w:r w:rsidR="00494CB1">
        <w:rPr>
          <w:rFonts w:eastAsia="仿宋_GB2312"/>
          <w:sz w:val="32"/>
          <w:szCs w:val="32"/>
        </w:rPr>
        <w:t>镇直有关单位</w:t>
      </w:r>
      <w:r>
        <w:rPr>
          <w:rFonts w:eastAsia="仿宋_GB2312" w:hint="eastAsia"/>
          <w:sz w:val="32"/>
          <w:szCs w:val="32"/>
        </w:rPr>
        <w:t>要积极</w:t>
      </w:r>
      <w:r>
        <w:rPr>
          <w:rFonts w:eastAsia="仿宋_GB2312"/>
          <w:sz w:val="32"/>
          <w:szCs w:val="32"/>
        </w:rPr>
        <w:t>在</w:t>
      </w:r>
      <w:r w:rsidR="00494CB1">
        <w:rPr>
          <w:rFonts w:eastAsia="仿宋_GB2312" w:hint="eastAsia"/>
          <w:sz w:val="32"/>
          <w:szCs w:val="32"/>
        </w:rPr>
        <w:t>各类</w:t>
      </w:r>
      <w:r>
        <w:rPr>
          <w:rFonts w:eastAsia="仿宋_GB2312"/>
          <w:sz w:val="32"/>
          <w:szCs w:val="32"/>
        </w:rPr>
        <w:t>媒体宣传报道防范非法集资相关工作，同时争取宣传活动被国家级或省级媒体宣传、报道。</w:t>
      </w:r>
    </w:p>
    <w:p w:rsidR="002F3D03" w:rsidRDefault="001A1C99" w:rsidP="009F0C4E">
      <w:pPr>
        <w:spacing w:line="600" w:lineRule="exact"/>
        <w:ind w:firstLineChars="200" w:firstLine="640"/>
        <w:rPr>
          <w:rFonts w:eastAsia="仿宋_GB2312"/>
          <w:sz w:val="32"/>
          <w:szCs w:val="32"/>
        </w:rPr>
      </w:pPr>
      <w:r>
        <w:rPr>
          <w:rFonts w:eastAsia="楷体_GB2312" w:hint="eastAsia"/>
          <w:sz w:val="32"/>
          <w:szCs w:val="32"/>
        </w:rPr>
        <w:t>二要推动网络宣传教育。</w:t>
      </w:r>
      <w:r>
        <w:rPr>
          <w:rFonts w:eastAsia="仿宋_GB2312"/>
          <w:sz w:val="32"/>
          <w:szCs w:val="32"/>
        </w:rPr>
        <w:t>1</w:t>
      </w:r>
      <w:r>
        <w:rPr>
          <w:rFonts w:eastAsia="仿宋_GB2312" w:hint="eastAsia"/>
          <w:sz w:val="32"/>
          <w:szCs w:val="32"/>
        </w:rPr>
        <w:t>．</w:t>
      </w:r>
      <w:r>
        <w:rPr>
          <w:rFonts w:eastAsia="仿宋_GB2312"/>
          <w:sz w:val="32"/>
          <w:szCs w:val="32"/>
        </w:rPr>
        <w:t>要充分运用政府门户网站、微信公众号、公益短信等定期发布防范非法集资工作动态，常态化宣传防范非法集资公益知识；</w:t>
      </w:r>
      <w:r>
        <w:rPr>
          <w:rFonts w:eastAsia="仿宋_GB2312"/>
          <w:sz w:val="32"/>
          <w:szCs w:val="32"/>
        </w:rPr>
        <w:t>2</w:t>
      </w:r>
      <w:r>
        <w:rPr>
          <w:rFonts w:eastAsia="仿宋_GB2312" w:hint="eastAsia"/>
          <w:sz w:val="32"/>
          <w:szCs w:val="32"/>
        </w:rPr>
        <w:t>．</w:t>
      </w:r>
      <w:r>
        <w:rPr>
          <w:rFonts w:eastAsia="仿宋_GB2312"/>
          <w:sz w:val="32"/>
          <w:szCs w:val="32"/>
        </w:rPr>
        <w:t>要加强与新兴媒体的合作，发挥其即时、快捷的传播优势，通过有奖问答、微视频征集、集赞评选、开展专题活动等方式，提升群众的参与度；</w:t>
      </w:r>
      <w:r>
        <w:rPr>
          <w:rFonts w:eastAsia="仿宋_GB2312"/>
          <w:sz w:val="32"/>
          <w:szCs w:val="32"/>
        </w:rPr>
        <w:t>3</w:t>
      </w:r>
      <w:r>
        <w:rPr>
          <w:rFonts w:eastAsia="仿宋_GB2312" w:hint="eastAsia"/>
          <w:sz w:val="32"/>
          <w:szCs w:val="32"/>
        </w:rPr>
        <w:t>．</w:t>
      </w:r>
      <w:r>
        <w:rPr>
          <w:rFonts w:eastAsia="仿宋_GB2312"/>
          <w:sz w:val="32"/>
          <w:szCs w:val="32"/>
        </w:rPr>
        <w:t>要充分发挥辖区、行业重点新闻网站优势，加强宣传文字、图片、音视频等投放力度，打造网络宣传阵地，营造网上良好的宣传舆论氛围。</w:t>
      </w:r>
    </w:p>
    <w:p w:rsidR="002F3D03" w:rsidRDefault="001A1C99" w:rsidP="009F0C4E">
      <w:pPr>
        <w:spacing w:line="600" w:lineRule="exact"/>
        <w:ind w:firstLineChars="200" w:firstLine="640"/>
        <w:rPr>
          <w:rFonts w:eastAsia="仿宋_GB2312"/>
          <w:sz w:val="32"/>
          <w:szCs w:val="32"/>
        </w:rPr>
      </w:pPr>
      <w:r>
        <w:rPr>
          <w:rFonts w:eastAsia="楷体_GB2312" w:hint="eastAsia"/>
          <w:sz w:val="32"/>
          <w:szCs w:val="32"/>
        </w:rPr>
        <w:t>三要丰富宣传教育形式。</w:t>
      </w:r>
      <w:r>
        <w:rPr>
          <w:rFonts w:eastAsia="仿宋_GB2312"/>
          <w:sz w:val="32"/>
          <w:szCs w:val="32"/>
        </w:rPr>
        <w:t>1</w:t>
      </w:r>
      <w:r>
        <w:rPr>
          <w:rFonts w:eastAsia="仿宋_GB2312" w:hint="eastAsia"/>
          <w:sz w:val="32"/>
          <w:szCs w:val="32"/>
        </w:rPr>
        <w:t>．</w:t>
      </w:r>
      <w:r>
        <w:rPr>
          <w:rFonts w:eastAsia="仿宋_GB2312"/>
          <w:sz w:val="32"/>
          <w:szCs w:val="32"/>
        </w:rPr>
        <w:t>要组织印制防范非法集资宣传海报、横幅、标语，在居民区、酒店、写字楼等人员密集场所，特别是在金融、教育、养老、农业等重点行业领域密集区域张贴、悬挂；</w:t>
      </w:r>
      <w:r>
        <w:rPr>
          <w:rFonts w:eastAsia="仿宋_GB2312"/>
          <w:sz w:val="32"/>
          <w:szCs w:val="32"/>
        </w:rPr>
        <w:t>2</w:t>
      </w:r>
      <w:r>
        <w:rPr>
          <w:rFonts w:eastAsia="仿宋_GB2312" w:hint="eastAsia"/>
          <w:sz w:val="32"/>
          <w:szCs w:val="32"/>
        </w:rPr>
        <w:t>．</w:t>
      </w:r>
      <w:r>
        <w:rPr>
          <w:rFonts w:eastAsia="仿宋_GB2312"/>
          <w:sz w:val="32"/>
          <w:szCs w:val="32"/>
        </w:rPr>
        <w:t>要充分发挥银行、保险、证券机构网点多、覆盖面广优势，在营业网点全年连续播放防范非法集资</w:t>
      </w:r>
      <w:r>
        <w:rPr>
          <w:rFonts w:eastAsia="仿宋_GB2312"/>
          <w:sz w:val="32"/>
          <w:szCs w:val="32"/>
        </w:rPr>
        <w:t>LED</w:t>
      </w:r>
      <w:r>
        <w:rPr>
          <w:rFonts w:eastAsia="仿宋_GB2312"/>
          <w:sz w:val="32"/>
          <w:szCs w:val="32"/>
        </w:rPr>
        <w:t>字幕以及公益宣传教育片；通过拍摄投放宣传片、制作歌曲、警示展览等群众喜闻乐见的形式，提高防范非法集资有关知识宣传成效；</w:t>
      </w:r>
      <w:r>
        <w:rPr>
          <w:rFonts w:eastAsia="仿宋_GB2312" w:hint="eastAsia"/>
          <w:sz w:val="32"/>
          <w:szCs w:val="32"/>
        </w:rPr>
        <w:t>3</w:t>
      </w:r>
      <w:r>
        <w:rPr>
          <w:rFonts w:eastAsia="仿宋_GB2312" w:hint="eastAsia"/>
          <w:sz w:val="32"/>
          <w:szCs w:val="32"/>
        </w:rPr>
        <w:t>．</w:t>
      </w:r>
      <w:r>
        <w:rPr>
          <w:rFonts w:eastAsia="仿宋_GB2312"/>
          <w:sz w:val="32"/>
          <w:szCs w:val="32"/>
        </w:rPr>
        <w:t>要大力推广播放防范非法集资公益宣传教育片。</w:t>
      </w:r>
    </w:p>
    <w:p w:rsidR="002F3D03" w:rsidRDefault="001A1C99" w:rsidP="009F0C4E">
      <w:pPr>
        <w:spacing w:line="600" w:lineRule="exact"/>
        <w:ind w:firstLineChars="200" w:firstLine="640"/>
        <w:rPr>
          <w:rFonts w:eastAsia="仿宋_GB2312"/>
          <w:sz w:val="32"/>
          <w:szCs w:val="32"/>
        </w:rPr>
      </w:pPr>
      <w:r>
        <w:rPr>
          <w:rFonts w:eastAsia="楷体_GB2312" w:hint="eastAsia"/>
          <w:sz w:val="32"/>
          <w:szCs w:val="32"/>
        </w:rPr>
        <w:t>四要开展现场宣传教育。</w:t>
      </w:r>
      <w:r>
        <w:rPr>
          <w:rFonts w:eastAsia="仿宋_GB2312"/>
          <w:sz w:val="32"/>
          <w:szCs w:val="32"/>
        </w:rPr>
        <w:t>1</w:t>
      </w:r>
      <w:r>
        <w:rPr>
          <w:rFonts w:eastAsia="仿宋_GB2312" w:hint="eastAsia"/>
          <w:sz w:val="32"/>
          <w:szCs w:val="32"/>
        </w:rPr>
        <w:t>．</w:t>
      </w:r>
      <w:r>
        <w:rPr>
          <w:rFonts w:eastAsia="仿宋_GB2312"/>
          <w:sz w:val="32"/>
          <w:szCs w:val="32"/>
        </w:rPr>
        <w:t>要组织</w:t>
      </w:r>
      <w:r>
        <w:rPr>
          <w:rFonts w:eastAsia="仿宋_GB2312" w:hint="eastAsia"/>
          <w:sz w:val="32"/>
          <w:szCs w:val="32"/>
        </w:rPr>
        <w:t>开展“七进”宣讲</w:t>
      </w:r>
      <w:r>
        <w:rPr>
          <w:rFonts w:eastAsia="仿宋_GB2312"/>
          <w:sz w:val="32"/>
          <w:szCs w:val="32"/>
        </w:rPr>
        <w:t>教育工作，充分发挥网格员的基础网络辐射作用，深入街头、小区、家庭、</w:t>
      </w:r>
      <w:r>
        <w:rPr>
          <w:rFonts w:eastAsia="仿宋_GB2312" w:hint="eastAsia"/>
          <w:sz w:val="32"/>
          <w:szCs w:val="32"/>
        </w:rPr>
        <w:t>村居</w:t>
      </w:r>
      <w:r>
        <w:rPr>
          <w:rFonts w:eastAsia="仿宋_GB2312"/>
          <w:sz w:val="32"/>
          <w:szCs w:val="32"/>
        </w:rPr>
        <w:t>以贴近群众、贴近生活的语言、案例开展宣传教育；</w:t>
      </w:r>
      <w:r>
        <w:rPr>
          <w:rFonts w:eastAsia="仿宋_GB2312" w:hint="eastAsia"/>
          <w:sz w:val="32"/>
          <w:szCs w:val="32"/>
        </w:rPr>
        <w:t>2</w:t>
      </w:r>
      <w:r>
        <w:rPr>
          <w:rFonts w:eastAsia="仿宋_GB2312" w:hint="eastAsia"/>
          <w:sz w:val="32"/>
          <w:szCs w:val="32"/>
        </w:rPr>
        <w:t>．</w:t>
      </w:r>
      <w:r>
        <w:rPr>
          <w:rFonts w:eastAsia="仿宋_GB2312"/>
          <w:sz w:val="32"/>
          <w:szCs w:val="32"/>
        </w:rPr>
        <w:t>要加强对农村地区的宣传教育；</w:t>
      </w:r>
      <w:r>
        <w:rPr>
          <w:rFonts w:eastAsia="仿宋_GB2312" w:hint="eastAsia"/>
          <w:sz w:val="32"/>
          <w:szCs w:val="32"/>
        </w:rPr>
        <w:t>3</w:t>
      </w:r>
      <w:r>
        <w:rPr>
          <w:rFonts w:eastAsia="仿宋_GB2312" w:hint="eastAsia"/>
          <w:sz w:val="32"/>
          <w:szCs w:val="32"/>
        </w:rPr>
        <w:t>．</w:t>
      </w:r>
      <w:r>
        <w:rPr>
          <w:rFonts w:eastAsia="仿宋_GB2312"/>
          <w:sz w:val="32"/>
          <w:szCs w:val="32"/>
        </w:rPr>
        <w:t>要充分利用各类中心广场、活动中心、人群聚集区域等场所，组织开展防范非法集资大型集中宣传活动；</w:t>
      </w:r>
      <w:r>
        <w:rPr>
          <w:rFonts w:eastAsia="仿宋_GB2312" w:hint="eastAsia"/>
          <w:sz w:val="32"/>
          <w:szCs w:val="32"/>
        </w:rPr>
        <w:t>4</w:t>
      </w:r>
      <w:r>
        <w:rPr>
          <w:rFonts w:eastAsia="仿宋_GB2312" w:hint="eastAsia"/>
          <w:sz w:val="32"/>
          <w:szCs w:val="32"/>
        </w:rPr>
        <w:t>．</w:t>
      </w:r>
      <w:r>
        <w:rPr>
          <w:rFonts w:eastAsia="仿宋_GB2312"/>
          <w:sz w:val="32"/>
          <w:szCs w:val="32"/>
        </w:rPr>
        <w:t>要将宣传月与打击和防范经济犯罪宣传、普及金融知识宣传、深化扫黑除恶宣传等各类活动结合起来。</w:t>
      </w:r>
    </w:p>
    <w:p w:rsidR="002F3D03" w:rsidRDefault="001A1C99" w:rsidP="009F0C4E">
      <w:pPr>
        <w:spacing w:line="600" w:lineRule="exact"/>
        <w:ind w:firstLineChars="200" w:firstLine="640"/>
        <w:rPr>
          <w:rFonts w:eastAsia="仿宋_GB2312"/>
          <w:sz w:val="32"/>
          <w:szCs w:val="32"/>
        </w:rPr>
      </w:pPr>
      <w:r>
        <w:rPr>
          <w:rFonts w:eastAsia="楷体_GB2312" w:hint="eastAsia"/>
          <w:sz w:val="32"/>
          <w:szCs w:val="32"/>
        </w:rPr>
        <w:t>五要健全常态化宣传机制</w:t>
      </w:r>
      <w:r w:rsidRPr="001A1C99">
        <w:rPr>
          <w:rFonts w:eastAsia="楷体_GB2312" w:hint="eastAsia"/>
          <w:sz w:val="32"/>
          <w:szCs w:val="32"/>
        </w:rPr>
        <w:t>。</w:t>
      </w:r>
      <w:r w:rsidRPr="001A1C99">
        <w:rPr>
          <w:rFonts w:eastAsia="仿宋_GB2312" w:hint="eastAsia"/>
          <w:sz w:val="32"/>
          <w:szCs w:val="32"/>
        </w:rPr>
        <w:t>各村（居）委会、各</w:t>
      </w:r>
      <w:r w:rsidR="00494CB1">
        <w:rPr>
          <w:rFonts w:eastAsia="仿宋_GB2312" w:hint="eastAsia"/>
          <w:sz w:val="32"/>
          <w:szCs w:val="32"/>
        </w:rPr>
        <w:t>工作</w:t>
      </w:r>
      <w:r w:rsidRPr="001A1C99">
        <w:rPr>
          <w:rFonts w:eastAsia="仿宋_GB2312" w:hint="eastAsia"/>
          <w:sz w:val="32"/>
          <w:szCs w:val="32"/>
        </w:rPr>
        <w:t>片区、镇机关有关部门、镇直有关单位在做好宣传月的同时，要搞好日常宣传，保持合理频次，做到有序推进</w:t>
      </w:r>
      <w:r>
        <w:rPr>
          <w:rFonts w:eastAsia="仿宋_GB2312" w:hint="eastAsia"/>
          <w:sz w:val="32"/>
          <w:szCs w:val="32"/>
        </w:rPr>
        <w:t>。注重将宣传教育与非法集资监测预警、风险排查、案件处置以及互联网金融专项整治等工作有机结合。</w:t>
      </w:r>
    </w:p>
    <w:p w:rsidR="002F3D03" w:rsidRPr="009F0C4E" w:rsidRDefault="009F0C4E" w:rsidP="009F0C4E">
      <w:pPr>
        <w:spacing w:line="600" w:lineRule="exact"/>
        <w:ind w:firstLineChars="200" w:firstLine="640"/>
        <w:rPr>
          <w:rFonts w:ascii="黑体" w:eastAsia="黑体" w:hAnsi="黑体"/>
          <w:sz w:val="32"/>
          <w:szCs w:val="32"/>
        </w:rPr>
      </w:pPr>
      <w:r>
        <w:rPr>
          <w:rFonts w:ascii="黑体" w:eastAsia="黑体" w:hAnsi="黑体" w:hint="eastAsia"/>
          <w:sz w:val="32"/>
          <w:szCs w:val="32"/>
        </w:rPr>
        <w:t>六、</w:t>
      </w:r>
      <w:r w:rsidR="001A1C99" w:rsidRPr="009F0C4E">
        <w:rPr>
          <w:rFonts w:ascii="黑体" w:eastAsia="黑体" w:hAnsi="黑体" w:hint="eastAsia"/>
          <w:sz w:val="32"/>
          <w:szCs w:val="32"/>
        </w:rPr>
        <w:t>活动要求</w:t>
      </w:r>
    </w:p>
    <w:p w:rsidR="002F3D03" w:rsidRDefault="001A1C99" w:rsidP="009F0C4E">
      <w:pPr>
        <w:spacing w:line="600" w:lineRule="exact"/>
        <w:ind w:firstLineChars="200" w:firstLine="640"/>
        <w:rPr>
          <w:rFonts w:eastAsia="仿宋_GB2312"/>
          <w:sz w:val="32"/>
          <w:szCs w:val="32"/>
        </w:rPr>
      </w:pPr>
      <w:r>
        <w:rPr>
          <w:rFonts w:ascii="楷体_GB2312" w:eastAsia="楷体_GB2312" w:hAnsi="楷体_GB2312" w:cs="楷体_GB2312" w:hint="eastAsia"/>
          <w:bCs/>
          <w:kern w:val="0"/>
          <w:sz w:val="32"/>
          <w:szCs w:val="32"/>
        </w:rPr>
        <w:t>（一）强化组织领导。</w:t>
      </w:r>
      <w:r>
        <w:rPr>
          <w:rFonts w:eastAsia="仿宋_GB2312" w:cs="宋体" w:hint="eastAsia"/>
          <w:sz w:val="32"/>
          <w:szCs w:val="32"/>
        </w:rPr>
        <w:t>各村（居）委会、各</w:t>
      </w:r>
      <w:r w:rsidR="00494CB1">
        <w:rPr>
          <w:rFonts w:eastAsia="仿宋_GB2312" w:hint="eastAsia"/>
          <w:sz w:val="32"/>
          <w:szCs w:val="32"/>
        </w:rPr>
        <w:t>工作</w:t>
      </w:r>
      <w:r>
        <w:rPr>
          <w:rFonts w:eastAsia="仿宋_GB2312" w:cs="宋体" w:hint="eastAsia"/>
          <w:sz w:val="32"/>
          <w:szCs w:val="32"/>
        </w:rPr>
        <w:t>片区、镇机关有关部门、镇直有关单位要</w:t>
      </w:r>
      <w:r>
        <w:rPr>
          <w:rFonts w:eastAsia="仿宋_GB2312" w:hint="eastAsia"/>
          <w:sz w:val="32"/>
          <w:szCs w:val="32"/>
        </w:rPr>
        <w:t>认真组织研究本辖区防范非法集资宣传月活动方案并推动落实，</w:t>
      </w:r>
      <w:r>
        <w:rPr>
          <w:rFonts w:eastAsia="仿宋_GB2312" w:cs="宋体" w:hint="eastAsia"/>
          <w:sz w:val="32"/>
          <w:szCs w:val="32"/>
        </w:rPr>
        <w:t>建立多部门合作、有关方面协同联动工作机制，加强密切配</w:t>
      </w:r>
      <w:bookmarkStart w:id="0" w:name="_GoBack"/>
      <w:bookmarkEnd w:id="0"/>
      <w:r>
        <w:rPr>
          <w:rFonts w:eastAsia="仿宋_GB2312" w:cs="宋体" w:hint="eastAsia"/>
          <w:sz w:val="32"/>
          <w:szCs w:val="32"/>
        </w:rPr>
        <w:t>合，搞好通力协作</w:t>
      </w:r>
      <w:r>
        <w:rPr>
          <w:rFonts w:eastAsia="仿宋_GB2312" w:hint="eastAsia"/>
          <w:sz w:val="32"/>
          <w:szCs w:val="32"/>
        </w:rPr>
        <w:t>；同时，要以宣传月活动为契机，将宣传工作和日常防范非法集资工作相结合，有序推进宣传工作制度化、常态化。</w:t>
      </w:r>
    </w:p>
    <w:p w:rsidR="002F3D03" w:rsidRDefault="001A1C99" w:rsidP="009F0C4E">
      <w:pPr>
        <w:suppressAutoHyphens/>
        <w:adjustRightInd w:val="0"/>
        <w:snapToGrid w:val="0"/>
        <w:spacing w:line="600" w:lineRule="exact"/>
        <w:ind w:firstLineChars="200" w:firstLine="640"/>
        <w:rPr>
          <w:rFonts w:eastAsia="仿宋_GB2312" w:cs="宋体"/>
          <w:sz w:val="32"/>
          <w:szCs w:val="32"/>
        </w:rPr>
      </w:pPr>
      <w:r>
        <w:rPr>
          <w:rFonts w:eastAsia="楷体_GB2312" w:hint="eastAsia"/>
          <w:sz w:val="32"/>
          <w:szCs w:val="32"/>
        </w:rPr>
        <w:t>（二）</w:t>
      </w:r>
      <w:r>
        <w:rPr>
          <w:rFonts w:ascii="楷体_GB2312" w:eastAsia="楷体_GB2312" w:hAnsi="楷体_GB2312" w:cs="楷体_GB2312" w:hint="eastAsia"/>
          <w:bCs/>
          <w:kern w:val="0"/>
          <w:sz w:val="32"/>
          <w:szCs w:val="32"/>
        </w:rPr>
        <w:t>强化活动实效。</w:t>
      </w:r>
      <w:r>
        <w:rPr>
          <w:rFonts w:eastAsia="仿宋_GB2312" w:cs="宋体" w:hint="eastAsia"/>
          <w:sz w:val="32"/>
          <w:szCs w:val="32"/>
        </w:rPr>
        <w:t>各村（居）委会、各</w:t>
      </w:r>
      <w:r w:rsidR="00494CB1">
        <w:rPr>
          <w:rFonts w:eastAsia="仿宋_GB2312" w:hint="eastAsia"/>
          <w:sz w:val="32"/>
          <w:szCs w:val="32"/>
        </w:rPr>
        <w:t>工作</w:t>
      </w:r>
      <w:r>
        <w:rPr>
          <w:rFonts w:eastAsia="仿宋_GB2312" w:cs="宋体" w:hint="eastAsia"/>
          <w:sz w:val="32"/>
          <w:szCs w:val="32"/>
        </w:rPr>
        <w:t>片区、镇机关有关部门、镇直有关单位要自觉将防范非法集资宣传有机融入主题教育，以防非处非实效体现主题教育成果；创新工作举措，因地制宜开展好宣传活动，推动防范化解重大风险，促进群众防诈意识提升，积极引导公众树立正确投资理念</w:t>
      </w:r>
      <w:r w:rsidR="00494CB1">
        <w:rPr>
          <w:rFonts w:eastAsia="仿宋_GB2312" w:cs="宋体" w:hint="eastAsia"/>
          <w:sz w:val="32"/>
          <w:szCs w:val="32"/>
        </w:rPr>
        <w:t>。</w:t>
      </w:r>
    </w:p>
    <w:p w:rsidR="002F3D03" w:rsidRDefault="001A1C99" w:rsidP="009F0C4E">
      <w:pPr>
        <w:suppressAutoHyphens/>
        <w:adjustRightInd w:val="0"/>
        <w:snapToGrid w:val="0"/>
        <w:spacing w:line="600" w:lineRule="exact"/>
        <w:ind w:firstLineChars="200" w:firstLine="640"/>
        <w:rPr>
          <w:rFonts w:eastAsia="仿宋_GB2312" w:cs="宋体"/>
          <w:sz w:val="32"/>
          <w:szCs w:val="32"/>
        </w:rPr>
      </w:pPr>
      <w:r>
        <w:rPr>
          <w:rFonts w:eastAsia="仿宋_GB2312" w:cs="宋体" w:hint="eastAsia"/>
          <w:sz w:val="32"/>
          <w:szCs w:val="32"/>
        </w:rPr>
        <w:t>请各村（居）委会、各</w:t>
      </w:r>
      <w:r w:rsidR="00494CB1">
        <w:rPr>
          <w:rFonts w:eastAsia="仿宋_GB2312" w:hint="eastAsia"/>
          <w:sz w:val="32"/>
          <w:szCs w:val="32"/>
        </w:rPr>
        <w:t>工作</w:t>
      </w:r>
      <w:r>
        <w:rPr>
          <w:rFonts w:eastAsia="仿宋_GB2312" w:cs="宋体" w:hint="eastAsia"/>
          <w:sz w:val="32"/>
          <w:szCs w:val="32"/>
        </w:rPr>
        <w:t>片区、镇机关有关部门、镇直有关单位于</w:t>
      </w:r>
      <w:r>
        <w:rPr>
          <w:rFonts w:eastAsia="仿宋_GB2312" w:cs="宋体" w:hint="eastAsia"/>
          <w:sz w:val="32"/>
          <w:szCs w:val="32"/>
        </w:rPr>
        <w:t>7</w:t>
      </w:r>
      <w:r>
        <w:rPr>
          <w:rFonts w:eastAsia="仿宋_GB2312" w:cs="宋体" w:hint="eastAsia"/>
          <w:sz w:val="32"/>
          <w:szCs w:val="32"/>
        </w:rPr>
        <w:t>月</w:t>
      </w:r>
      <w:r>
        <w:rPr>
          <w:rFonts w:eastAsia="仿宋_GB2312" w:cs="宋体" w:hint="eastAsia"/>
          <w:sz w:val="32"/>
          <w:szCs w:val="32"/>
        </w:rPr>
        <w:t>1</w:t>
      </w:r>
      <w:r>
        <w:rPr>
          <w:rFonts w:eastAsia="仿宋_GB2312" w:cs="宋体" w:hint="eastAsia"/>
          <w:sz w:val="32"/>
          <w:szCs w:val="32"/>
        </w:rPr>
        <w:t>日前将活动进展情况统计表及活动总结报送镇经济发展和改革办公室。</w:t>
      </w:r>
    </w:p>
    <w:p w:rsidR="009F0C4E" w:rsidRDefault="009F0C4E" w:rsidP="009F0C4E">
      <w:pPr>
        <w:suppressAutoHyphens/>
        <w:adjustRightInd w:val="0"/>
        <w:snapToGrid w:val="0"/>
        <w:spacing w:line="600" w:lineRule="exact"/>
        <w:ind w:firstLineChars="200" w:firstLine="640"/>
        <w:rPr>
          <w:rFonts w:eastAsia="仿宋_GB2312" w:cs="宋体"/>
          <w:sz w:val="32"/>
          <w:szCs w:val="32"/>
        </w:rPr>
      </w:pPr>
    </w:p>
    <w:p w:rsidR="002F3D03" w:rsidRPr="009F0C4E" w:rsidRDefault="001A1C99" w:rsidP="009F0C4E">
      <w:pPr>
        <w:suppressAutoHyphens/>
        <w:adjustRightInd w:val="0"/>
        <w:snapToGrid w:val="0"/>
        <w:spacing w:line="600" w:lineRule="exact"/>
        <w:ind w:firstLineChars="200" w:firstLine="640"/>
        <w:rPr>
          <w:rFonts w:eastAsia="仿宋_GB2312" w:cs="宋体"/>
          <w:sz w:val="32"/>
          <w:szCs w:val="32"/>
        </w:rPr>
      </w:pPr>
      <w:r>
        <w:rPr>
          <w:rFonts w:eastAsia="仿宋_GB2312" w:cs="宋体" w:hint="eastAsia"/>
          <w:sz w:val="32"/>
          <w:szCs w:val="32"/>
        </w:rPr>
        <w:t>附件：</w:t>
      </w:r>
      <w:r w:rsidRPr="009F0C4E">
        <w:rPr>
          <w:rFonts w:eastAsia="仿宋_GB2312" w:cs="宋体" w:hint="eastAsia"/>
          <w:spacing w:val="-6"/>
          <w:sz w:val="32"/>
          <w:szCs w:val="32"/>
        </w:rPr>
        <w:t>2023</w:t>
      </w:r>
      <w:r w:rsidRPr="009F0C4E">
        <w:rPr>
          <w:rFonts w:eastAsia="仿宋_GB2312" w:cs="宋体" w:hint="eastAsia"/>
          <w:spacing w:val="-6"/>
          <w:sz w:val="32"/>
          <w:szCs w:val="32"/>
        </w:rPr>
        <w:t>年磁灶镇防范非法集资宣传月活动情况统计表</w:t>
      </w:r>
    </w:p>
    <w:p w:rsidR="002F3D03" w:rsidRDefault="002F3D03" w:rsidP="009F0C4E">
      <w:pPr>
        <w:spacing w:line="600" w:lineRule="exact"/>
        <w:ind w:rightChars="800" w:right="1680" w:firstLine="646"/>
        <w:jc w:val="right"/>
        <w:rPr>
          <w:rFonts w:eastAsia="仿宋_GB2312"/>
          <w:sz w:val="32"/>
          <w:szCs w:val="32"/>
        </w:rPr>
      </w:pPr>
    </w:p>
    <w:p w:rsidR="002F3D03" w:rsidRDefault="002F3D03">
      <w:pPr>
        <w:spacing w:line="480" w:lineRule="exact"/>
        <w:ind w:rightChars="800" w:right="1680" w:firstLine="646"/>
        <w:jc w:val="right"/>
        <w:rPr>
          <w:rFonts w:eastAsia="仿宋_GB2312"/>
          <w:sz w:val="32"/>
          <w:szCs w:val="32"/>
        </w:rPr>
      </w:pPr>
    </w:p>
    <w:p w:rsidR="002F3D03" w:rsidRDefault="002F3D03">
      <w:pPr>
        <w:spacing w:line="480" w:lineRule="exact"/>
        <w:ind w:rightChars="800" w:right="1680"/>
        <w:rPr>
          <w:rFonts w:eastAsia="仿宋_GB2312"/>
          <w:sz w:val="32"/>
          <w:szCs w:val="32"/>
        </w:rPr>
        <w:sectPr w:rsidR="002F3D03">
          <w:footerReference w:type="even" r:id="rId7"/>
          <w:footerReference w:type="default" r:id="rId8"/>
          <w:pgSz w:w="11907" w:h="16840"/>
          <w:pgMar w:top="1701" w:right="1701" w:bottom="1701" w:left="1701" w:header="777" w:footer="1418" w:gutter="0"/>
          <w:cols w:space="720"/>
          <w:docGrid w:type="linesAndChars" w:linePitch="312"/>
        </w:sectPr>
      </w:pPr>
    </w:p>
    <w:p w:rsidR="002F3D03" w:rsidRDefault="001A1C99">
      <w:pPr>
        <w:spacing w:line="500" w:lineRule="exact"/>
        <w:rPr>
          <w:rFonts w:eastAsia="黑体"/>
          <w:sz w:val="32"/>
          <w:szCs w:val="32"/>
        </w:rPr>
      </w:pPr>
      <w:r>
        <w:rPr>
          <w:rFonts w:eastAsia="黑体" w:hAnsi="黑体"/>
          <w:sz w:val="32"/>
          <w:szCs w:val="32"/>
        </w:rPr>
        <w:t>附件</w:t>
      </w:r>
      <w:r>
        <w:rPr>
          <w:rFonts w:eastAsia="黑体"/>
          <w:sz w:val="32"/>
          <w:szCs w:val="32"/>
        </w:rPr>
        <w:t>1</w:t>
      </w:r>
    </w:p>
    <w:p w:rsidR="002F3D03" w:rsidRDefault="002F3D03">
      <w:pPr>
        <w:spacing w:line="500" w:lineRule="exact"/>
        <w:rPr>
          <w:rFonts w:eastAsia="黑体"/>
          <w:sz w:val="32"/>
          <w:szCs w:val="32"/>
        </w:rPr>
      </w:pPr>
    </w:p>
    <w:p w:rsidR="002F3D03" w:rsidRDefault="001A1C99">
      <w:pPr>
        <w:jc w:val="center"/>
        <w:rPr>
          <w:rFonts w:eastAsia="方正小标宋简体" w:cstheme="minorEastAsia"/>
          <w:sz w:val="44"/>
          <w:szCs w:val="44"/>
        </w:rPr>
      </w:pPr>
      <w:r>
        <w:rPr>
          <w:rFonts w:eastAsia="方正小标宋简体" w:cstheme="minorEastAsia" w:hint="eastAsia"/>
          <w:sz w:val="44"/>
          <w:szCs w:val="44"/>
        </w:rPr>
        <w:t>2023</w:t>
      </w:r>
      <w:r>
        <w:rPr>
          <w:rFonts w:eastAsia="方正小标宋简体" w:cstheme="minorEastAsia" w:hint="eastAsia"/>
          <w:sz w:val="44"/>
          <w:szCs w:val="44"/>
        </w:rPr>
        <w:t>年磁灶镇防范非法集资宣传月活动情况统计表</w:t>
      </w:r>
    </w:p>
    <w:p w:rsidR="002F3D03" w:rsidRDefault="001A1C99">
      <w:pPr>
        <w:pStyle w:val="a3"/>
        <w:spacing w:line="400" w:lineRule="exact"/>
        <w:rPr>
          <w:rFonts w:ascii="Times New Roman" w:eastAsia="仿宋_GB2312" w:hAnsi="Times New Roman"/>
          <w:sz w:val="28"/>
          <w:szCs w:val="28"/>
        </w:rPr>
      </w:pPr>
      <w:r>
        <w:rPr>
          <w:rFonts w:ascii="Times New Roman" w:eastAsia="仿宋_GB2312" w:hAnsi="Times New Roman" w:hint="eastAsia"/>
          <w:sz w:val="28"/>
          <w:szCs w:val="28"/>
        </w:rPr>
        <w:t>填报单位：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6"/>
        <w:gridCol w:w="874"/>
        <w:gridCol w:w="937"/>
        <w:gridCol w:w="773"/>
        <w:gridCol w:w="855"/>
        <w:gridCol w:w="852"/>
        <w:gridCol w:w="893"/>
        <w:gridCol w:w="822"/>
        <w:gridCol w:w="36"/>
        <w:gridCol w:w="849"/>
        <w:gridCol w:w="776"/>
        <w:gridCol w:w="30"/>
        <w:gridCol w:w="896"/>
        <w:gridCol w:w="827"/>
        <w:gridCol w:w="1005"/>
        <w:gridCol w:w="36"/>
        <w:gridCol w:w="1111"/>
        <w:gridCol w:w="986"/>
      </w:tblGrid>
      <w:tr w:rsidR="002F3D03">
        <w:trPr>
          <w:trHeight w:val="429"/>
        </w:trPr>
        <w:tc>
          <w:tcPr>
            <w:tcW w:w="721" w:type="pct"/>
            <w:gridSpan w:val="2"/>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大型集中宣传活动</w:t>
            </w:r>
          </w:p>
        </w:tc>
        <w:tc>
          <w:tcPr>
            <w:tcW w:w="3128" w:type="pct"/>
            <w:gridSpan w:val="12"/>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“七进“集中宣讲活动</w:t>
            </w:r>
          </w:p>
        </w:tc>
        <w:tc>
          <w:tcPr>
            <w:tcW w:w="1149" w:type="pct"/>
            <w:gridSpan w:val="4"/>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发放或悬挂、张贴宣传品</w:t>
            </w:r>
          </w:p>
        </w:tc>
      </w:tr>
      <w:tr w:rsidR="002F3D03">
        <w:trPr>
          <w:trHeight w:val="1481"/>
        </w:trPr>
        <w:tc>
          <w:tcPr>
            <w:tcW w:w="401"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组织场次（次）</w:t>
            </w:r>
          </w:p>
        </w:tc>
        <w:tc>
          <w:tcPr>
            <w:tcW w:w="320" w:type="pct"/>
            <w:vAlign w:val="center"/>
          </w:tcPr>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参与</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群众</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（人次）</w:t>
            </w:r>
          </w:p>
        </w:tc>
        <w:tc>
          <w:tcPr>
            <w:tcW w:w="343"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进村组（次）</w:t>
            </w:r>
          </w:p>
        </w:tc>
        <w:tc>
          <w:tcPr>
            <w:tcW w:w="283" w:type="pct"/>
            <w:vAlign w:val="center"/>
          </w:tcPr>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参与</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群众</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（人次）</w:t>
            </w:r>
          </w:p>
        </w:tc>
        <w:tc>
          <w:tcPr>
            <w:tcW w:w="313"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进社区（次）</w:t>
            </w:r>
          </w:p>
        </w:tc>
        <w:tc>
          <w:tcPr>
            <w:tcW w:w="311" w:type="pct"/>
            <w:vAlign w:val="center"/>
          </w:tcPr>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参与</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群众</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（人次）</w:t>
            </w:r>
          </w:p>
        </w:tc>
        <w:tc>
          <w:tcPr>
            <w:tcW w:w="327"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进机关（次）</w:t>
            </w:r>
          </w:p>
        </w:tc>
        <w:tc>
          <w:tcPr>
            <w:tcW w:w="314" w:type="pct"/>
            <w:gridSpan w:val="2"/>
            <w:vAlign w:val="center"/>
          </w:tcPr>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参与</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员工</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（人次）</w:t>
            </w:r>
          </w:p>
        </w:tc>
        <w:tc>
          <w:tcPr>
            <w:tcW w:w="311"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进学校（次）</w:t>
            </w:r>
          </w:p>
        </w:tc>
        <w:tc>
          <w:tcPr>
            <w:tcW w:w="295" w:type="pct"/>
            <w:gridSpan w:val="2"/>
            <w:vAlign w:val="center"/>
          </w:tcPr>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参与</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师生</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（人次）</w:t>
            </w:r>
          </w:p>
        </w:tc>
        <w:tc>
          <w:tcPr>
            <w:tcW w:w="328"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进工厂</w:t>
            </w:r>
          </w:p>
        </w:tc>
        <w:tc>
          <w:tcPr>
            <w:tcW w:w="299" w:type="pct"/>
            <w:vAlign w:val="center"/>
          </w:tcPr>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参与</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职工</w:t>
            </w:r>
          </w:p>
          <w:p w:rsidR="002F3D03" w:rsidRDefault="001A1C99">
            <w:pPr>
              <w:tabs>
                <w:tab w:val="center" w:pos="4153"/>
                <w:tab w:val="right" w:pos="8306"/>
              </w:tabs>
              <w:snapToGrid w:val="0"/>
              <w:ind w:leftChars="-50" w:left="-105" w:rightChars="-50" w:right="-105"/>
              <w:jc w:val="center"/>
              <w:rPr>
                <w:rFonts w:ascii="黑体" w:eastAsia="黑体" w:hAnsi="黑体" w:cs="仿宋_GB2312"/>
                <w:szCs w:val="21"/>
              </w:rPr>
            </w:pPr>
            <w:r>
              <w:rPr>
                <w:rFonts w:ascii="黑体" w:eastAsia="黑体" w:hAnsi="黑体" w:cs="仿宋_GB2312" w:hint="eastAsia"/>
                <w:szCs w:val="21"/>
              </w:rPr>
              <w:t>（人次）</w:t>
            </w:r>
          </w:p>
        </w:tc>
        <w:tc>
          <w:tcPr>
            <w:tcW w:w="381" w:type="pct"/>
            <w:gridSpan w:val="2"/>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传单、手册等宣传材料（份）</w:t>
            </w:r>
          </w:p>
        </w:tc>
        <w:tc>
          <w:tcPr>
            <w:tcW w:w="407"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海报、展板、横幅（张、个）</w:t>
            </w:r>
          </w:p>
        </w:tc>
        <w:tc>
          <w:tcPr>
            <w:tcW w:w="359"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购物袋等其他各类宣传品（份）</w:t>
            </w:r>
          </w:p>
        </w:tc>
      </w:tr>
      <w:tr w:rsidR="002F3D03">
        <w:trPr>
          <w:trHeight w:val="523"/>
        </w:trPr>
        <w:tc>
          <w:tcPr>
            <w:tcW w:w="401" w:type="pct"/>
          </w:tcPr>
          <w:p w:rsidR="002F3D03" w:rsidRDefault="002F3D03">
            <w:pPr>
              <w:tabs>
                <w:tab w:val="center" w:pos="4153"/>
                <w:tab w:val="right" w:pos="8306"/>
              </w:tabs>
              <w:snapToGrid w:val="0"/>
              <w:rPr>
                <w:rFonts w:eastAsia="仿宋_GB2312" w:cs="仿宋_GB2312"/>
                <w:szCs w:val="21"/>
              </w:rPr>
            </w:pPr>
          </w:p>
        </w:tc>
        <w:tc>
          <w:tcPr>
            <w:tcW w:w="320" w:type="pct"/>
          </w:tcPr>
          <w:p w:rsidR="002F3D03" w:rsidRDefault="002F3D03">
            <w:pPr>
              <w:tabs>
                <w:tab w:val="center" w:pos="4153"/>
                <w:tab w:val="right" w:pos="8306"/>
              </w:tabs>
              <w:snapToGrid w:val="0"/>
              <w:rPr>
                <w:rFonts w:eastAsia="仿宋_GB2312" w:cs="仿宋_GB2312"/>
                <w:szCs w:val="21"/>
              </w:rPr>
            </w:pPr>
          </w:p>
        </w:tc>
        <w:tc>
          <w:tcPr>
            <w:tcW w:w="343" w:type="pct"/>
          </w:tcPr>
          <w:p w:rsidR="002F3D03" w:rsidRDefault="002F3D03">
            <w:pPr>
              <w:tabs>
                <w:tab w:val="center" w:pos="4153"/>
                <w:tab w:val="right" w:pos="8306"/>
              </w:tabs>
              <w:snapToGrid w:val="0"/>
              <w:rPr>
                <w:rFonts w:eastAsia="仿宋_GB2312" w:cs="仿宋_GB2312"/>
                <w:szCs w:val="21"/>
              </w:rPr>
            </w:pPr>
          </w:p>
        </w:tc>
        <w:tc>
          <w:tcPr>
            <w:tcW w:w="283" w:type="pct"/>
          </w:tcPr>
          <w:p w:rsidR="002F3D03" w:rsidRDefault="002F3D03">
            <w:pPr>
              <w:tabs>
                <w:tab w:val="center" w:pos="4153"/>
                <w:tab w:val="right" w:pos="8306"/>
              </w:tabs>
              <w:snapToGrid w:val="0"/>
              <w:rPr>
                <w:rFonts w:eastAsia="仿宋_GB2312" w:cs="仿宋_GB2312"/>
                <w:szCs w:val="21"/>
              </w:rPr>
            </w:pPr>
          </w:p>
        </w:tc>
        <w:tc>
          <w:tcPr>
            <w:tcW w:w="313" w:type="pct"/>
          </w:tcPr>
          <w:p w:rsidR="002F3D03" w:rsidRDefault="002F3D03">
            <w:pPr>
              <w:tabs>
                <w:tab w:val="center" w:pos="4153"/>
                <w:tab w:val="right" w:pos="8306"/>
              </w:tabs>
              <w:snapToGrid w:val="0"/>
              <w:rPr>
                <w:rFonts w:eastAsia="仿宋_GB2312" w:cs="仿宋_GB2312"/>
                <w:szCs w:val="21"/>
              </w:rPr>
            </w:pPr>
          </w:p>
        </w:tc>
        <w:tc>
          <w:tcPr>
            <w:tcW w:w="311" w:type="pct"/>
          </w:tcPr>
          <w:p w:rsidR="002F3D03" w:rsidRDefault="002F3D03">
            <w:pPr>
              <w:tabs>
                <w:tab w:val="center" w:pos="4153"/>
                <w:tab w:val="right" w:pos="8306"/>
              </w:tabs>
              <w:snapToGrid w:val="0"/>
              <w:rPr>
                <w:rFonts w:eastAsia="仿宋_GB2312" w:cs="仿宋_GB2312"/>
                <w:szCs w:val="21"/>
              </w:rPr>
            </w:pPr>
          </w:p>
        </w:tc>
        <w:tc>
          <w:tcPr>
            <w:tcW w:w="327" w:type="pct"/>
          </w:tcPr>
          <w:p w:rsidR="002F3D03" w:rsidRDefault="002F3D03">
            <w:pPr>
              <w:tabs>
                <w:tab w:val="center" w:pos="4153"/>
                <w:tab w:val="right" w:pos="8306"/>
              </w:tabs>
              <w:snapToGrid w:val="0"/>
              <w:rPr>
                <w:rFonts w:eastAsia="仿宋_GB2312" w:cs="仿宋_GB2312"/>
                <w:szCs w:val="21"/>
              </w:rPr>
            </w:pPr>
          </w:p>
        </w:tc>
        <w:tc>
          <w:tcPr>
            <w:tcW w:w="314" w:type="pct"/>
            <w:gridSpan w:val="2"/>
          </w:tcPr>
          <w:p w:rsidR="002F3D03" w:rsidRDefault="002F3D03">
            <w:pPr>
              <w:tabs>
                <w:tab w:val="center" w:pos="4153"/>
                <w:tab w:val="right" w:pos="8306"/>
              </w:tabs>
              <w:snapToGrid w:val="0"/>
              <w:rPr>
                <w:rFonts w:eastAsia="仿宋_GB2312" w:cs="仿宋_GB2312"/>
                <w:szCs w:val="21"/>
              </w:rPr>
            </w:pPr>
          </w:p>
        </w:tc>
        <w:tc>
          <w:tcPr>
            <w:tcW w:w="311" w:type="pct"/>
          </w:tcPr>
          <w:p w:rsidR="002F3D03" w:rsidRDefault="002F3D03">
            <w:pPr>
              <w:tabs>
                <w:tab w:val="center" w:pos="4153"/>
                <w:tab w:val="right" w:pos="8306"/>
              </w:tabs>
              <w:snapToGrid w:val="0"/>
              <w:rPr>
                <w:rFonts w:eastAsia="仿宋_GB2312" w:cs="仿宋_GB2312"/>
                <w:szCs w:val="21"/>
              </w:rPr>
            </w:pPr>
          </w:p>
        </w:tc>
        <w:tc>
          <w:tcPr>
            <w:tcW w:w="295" w:type="pct"/>
            <w:gridSpan w:val="2"/>
          </w:tcPr>
          <w:p w:rsidR="002F3D03" w:rsidRDefault="002F3D03">
            <w:pPr>
              <w:tabs>
                <w:tab w:val="center" w:pos="4153"/>
                <w:tab w:val="right" w:pos="8306"/>
              </w:tabs>
              <w:snapToGrid w:val="0"/>
              <w:rPr>
                <w:rFonts w:eastAsia="仿宋_GB2312" w:cs="仿宋_GB2312"/>
                <w:szCs w:val="21"/>
              </w:rPr>
            </w:pPr>
          </w:p>
        </w:tc>
        <w:tc>
          <w:tcPr>
            <w:tcW w:w="328" w:type="pct"/>
          </w:tcPr>
          <w:p w:rsidR="002F3D03" w:rsidRDefault="002F3D03">
            <w:pPr>
              <w:tabs>
                <w:tab w:val="center" w:pos="4153"/>
                <w:tab w:val="right" w:pos="8306"/>
              </w:tabs>
              <w:snapToGrid w:val="0"/>
              <w:rPr>
                <w:rFonts w:eastAsia="仿宋_GB2312" w:cs="仿宋_GB2312"/>
                <w:szCs w:val="21"/>
              </w:rPr>
            </w:pPr>
          </w:p>
        </w:tc>
        <w:tc>
          <w:tcPr>
            <w:tcW w:w="299" w:type="pct"/>
          </w:tcPr>
          <w:p w:rsidR="002F3D03" w:rsidRDefault="002F3D03">
            <w:pPr>
              <w:tabs>
                <w:tab w:val="center" w:pos="4153"/>
                <w:tab w:val="right" w:pos="8306"/>
              </w:tabs>
              <w:snapToGrid w:val="0"/>
              <w:rPr>
                <w:rFonts w:eastAsia="仿宋_GB2312" w:cs="仿宋_GB2312"/>
                <w:szCs w:val="21"/>
              </w:rPr>
            </w:pPr>
          </w:p>
        </w:tc>
        <w:tc>
          <w:tcPr>
            <w:tcW w:w="381" w:type="pct"/>
            <w:gridSpan w:val="2"/>
          </w:tcPr>
          <w:p w:rsidR="002F3D03" w:rsidRDefault="002F3D03">
            <w:pPr>
              <w:tabs>
                <w:tab w:val="center" w:pos="4153"/>
                <w:tab w:val="right" w:pos="8306"/>
              </w:tabs>
              <w:snapToGrid w:val="0"/>
              <w:rPr>
                <w:rFonts w:eastAsia="仿宋_GB2312" w:cs="仿宋_GB2312"/>
                <w:szCs w:val="21"/>
              </w:rPr>
            </w:pPr>
          </w:p>
        </w:tc>
        <w:tc>
          <w:tcPr>
            <w:tcW w:w="407" w:type="pct"/>
          </w:tcPr>
          <w:p w:rsidR="002F3D03" w:rsidRDefault="002F3D03">
            <w:pPr>
              <w:tabs>
                <w:tab w:val="center" w:pos="4153"/>
                <w:tab w:val="right" w:pos="8306"/>
              </w:tabs>
              <w:snapToGrid w:val="0"/>
              <w:rPr>
                <w:rFonts w:eastAsia="仿宋_GB2312" w:cs="仿宋_GB2312"/>
                <w:szCs w:val="21"/>
              </w:rPr>
            </w:pPr>
          </w:p>
        </w:tc>
        <w:tc>
          <w:tcPr>
            <w:tcW w:w="359" w:type="pct"/>
          </w:tcPr>
          <w:p w:rsidR="002F3D03" w:rsidRDefault="002F3D03">
            <w:pPr>
              <w:tabs>
                <w:tab w:val="center" w:pos="4153"/>
                <w:tab w:val="right" w:pos="8306"/>
              </w:tabs>
              <w:snapToGrid w:val="0"/>
              <w:rPr>
                <w:rFonts w:eastAsia="仿宋_GB2312" w:cs="仿宋_GB2312"/>
                <w:szCs w:val="21"/>
              </w:rPr>
            </w:pPr>
          </w:p>
        </w:tc>
      </w:tr>
      <w:tr w:rsidR="002F3D03">
        <w:trPr>
          <w:trHeight w:val="444"/>
        </w:trPr>
        <w:tc>
          <w:tcPr>
            <w:tcW w:w="3850" w:type="pct"/>
            <w:gridSpan w:val="14"/>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媒体宣传报道情况</w:t>
            </w:r>
          </w:p>
        </w:tc>
        <w:tc>
          <w:tcPr>
            <w:tcW w:w="1149" w:type="pct"/>
            <w:gridSpan w:val="4"/>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其他宣传活动或方式</w:t>
            </w:r>
          </w:p>
        </w:tc>
      </w:tr>
      <w:tr w:rsidR="002F3D03">
        <w:trPr>
          <w:trHeight w:val="447"/>
        </w:trPr>
        <w:tc>
          <w:tcPr>
            <w:tcW w:w="721" w:type="pct"/>
            <w:gridSpan w:val="2"/>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报刊杂志</w:t>
            </w:r>
          </w:p>
        </w:tc>
        <w:tc>
          <w:tcPr>
            <w:tcW w:w="1251" w:type="pct"/>
            <w:gridSpan w:val="4"/>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电视台/电台</w:t>
            </w:r>
          </w:p>
        </w:tc>
        <w:tc>
          <w:tcPr>
            <w:tcW w:w="1877" w:type="pct"/>
            <w:gridSpan w:val="8"/>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网络媒体</w:t>
            </w:r>
          </w:p>
        </w:tc>
        <w:tc>
          <w:tcPr>
            <w:tcW w:w="368" w:type="pct"/>
            <w:vMerge w:val="restar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发送信息（条）</w:t>
            </w:r>
          </w:p>
        </w:tc>
        <w:tc>
          <w:tcPr>
            <w:tcW w:w="781" w:type="pct"/>
            <w:gridSpan w:val="3"/>
            <w:vMerge w:val="restar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播放防范非法集资公益广告（次）</w:t>
            </w:r>
          </w:p>
        </w:tc>
      </w:tr>
      <w:tr w:rsidR="002F3D03">
        <w:trPr>
          <w:trHeight w:val="767"/>
        </w:trPr>
        <w:tc>
          <w:tcPr>
            <w:tcW w:w="401"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新闻报道（条）</w:t>
            </w:r>
          </w:p>
        </w:tc>
        <w:tc>
          <w:tcPr>
            <w:tcW w:w="320" w:type="pct"/>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专题专访报道（次）</w:t>
            </w:r>
          </w:p>
        </w:tc>
        <w:tc>
          <w:tcPr>
            <w:tcW w:w="626" w:type="pct"/>
            <w:gridSpan w:val="2"/>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新闻报道（条）</w:t>
            </w:r>
          </w:p>
        </w:tc>
        <w:tc>
          <w:tcPr>
            <w:tcW w:w="625" w:type="pct"/>
            <w:gridSpan w:val="2"/>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专题专访节目（个）</w:t>
            </w:r>
          </w:p>
        </w:tc>
        <w:tc>
          <w:tcPr>
            <w:tcW w:w="628" w:type="pct"/>
            <w:gridSpan w:val="2"/>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网站新闻报道（条）</w:t>
            </w:r>
          </w:p>
        </w:tc>
        <w:tc>
          <w:tcPr>
            <w:tcW w:w="608" w:type="pct"/>
            <w:gridSpan w:val="3"/>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网站专题专访（个）</w:t>
            </w:r>
          </w:p>
        </w:tc>
        <w:tc>
          <w:tcPr>
            <w:tcW w:w="640" w:type="pct"/>
            <w:gridSpan w:val="3"/>
            <w:vAlign w:val="center"/>
          </w:tcPr>
          <w:p w:rsidR="002F3D03" w:rsidRDefault="001A1C99">
            <w:pPr>
              <w:tabs>
                <w:tab w:val="center" w:pos="4153"/>
                <w:tab w:val="right" w:pos="8306"/>
              </w:tabs>
              <w:snapToGrid w:val="0"/>
              <w:jc w:val="center"/>
              <w:rPr>
                <w:rFonts w:ascii="黑体" w:eastAsia="黑体" w:hAnsi="黑体" w:cs="仿宋_GB2312"/>
                <w:szCs w:val="21"/>
              </w:rPr>
            </w:pPr>
            <w:r>
              <w:rPr>
                <w:rFonts w:ascii="黑体" w:eastAsia="黑体" w:hAnsi="黑体" w:cs="仿宋_GB2312" w:hint="eastAsia"/>
                <w:szCs w:val="21"/>
              </w:rPr>
              <w:t>微信自媒体、微博宣传（次</w:t>
            </w:r>
          </w:p>
        </w:tc>
        <w:tc>
          <w:tcPr>
            <w:tcW w:w="368" w:type="pct"/>
            <w:vMerge/>
            <w:vAlign w:val="center"/>
          </w:tcPr>
          <w:p w:rsidR="002F3D03" w:rsidRDefault="002F3D03">
            <w:pPr>
              <w:tabs>
                <w:tab w:val="center" w:pos="4153"/>
                <w:tab w:val="right" w:pos="8306"/>
              </w:tabs>
              <w:snapToGrid w:val="0"/>
              <w:jc w:val="center"/>
              <w:rPr>
                <w:rFonts w:ascii="黑体" w:eastAsia="黑体" w:hAnsi="黑体" w:cs="仿宋_GB2312"/>
                <w:szCs w:val="21"/>
              </w:rPr>
            </w:pPr>
          </w:p>
        </w:tc>
        <w:tc>
          <w:tcPr>
            <w:tcW w:w="781" w:type="pct"/>
            <w:gridSpan w:val="3"/>
            <w:vMerge/>
            <w:vAlign w:val="center"/>
          </w:tcPr>
          <w:p w:rsidR="002F3D03" w:rsidRDefault="002F3D03">
            <w:pPr>
              <w:tabs>
                <w:tab w:val="center" w:pos="4153"/>
                <w:tab w:val="right" w:pos="8306"/>
              </w:tabs>
              <w:snapToGrid w:val="0"/>
              <w:jc w:val="center"/>
              <w:rPr>
                <w:rFonts w:ascii="黑体" w:eastAsia="黑体" w:hAnsi="黑体" w:cs="仿宋_GB2312"/>
                <w:szCs w:val="21"/>
              </w:rPr>
            </w:pPr>
          </w:p>
        </w:tc>
      </w:tr>
      <w:tr w:rsidR="002F3D03">
        <w:trPr>
          <w:trHeight w:val="499"/>
        </w:trPr>
        <w:tc>
          <w:tcPr>
            <w:tcW w:w="401" w:type="pct"/>
            <w:vAlign w:val="center"/>
          </w:tcPr>
          <w:p w:rsidR="002F3D03" w:rsidRDefault="002F3D03">
            <w:pPr>
              <w:tabs>
                <w:tab w:val="center" w:pos="4153"/>
                <w:tab w:val="right" w:pos="8306"/>
              </w:tabs>
              <w:snapToGrid w:val="0"/>
              <w:jc w:val="center"/>
              <w:rPr>
                <w:rFonts w:eastAsia="仿宋_GB2312" w:cs="仿宋_GB2312"/>
                <w:szCs w:val="21"/>
              </w:rPr>
            </w:pPr>
          </w:p>
        </w:tc>
        <w:tc>
          <w:tcPr>
            <w:tcW w:w="320" w:type="pct"/>
            <w:vAlign w:val="center"/>
          </w:tcPr>
          <w:p w:rsidR="002F3D03" w:rsidRDefault="002F3D03">
            <w:pPr>
              <w:tabs>
                <w:tab w:val="center" w:pos="4153"/>
                <w:tab w:val="right" w:pos="8306"/>
              </w:tabs>
              <w:snapToGrid w:val="0"/>
              <w:jc w:val="center"/>
              <w:rPr>
                <w:rFonts w:eastAsia="仿宋_GB2312" w:cs="仿宋_GB2312"/>
                <w:szCs w:val="21"/>
              </w:rPr>
            </w:pPr>
          </w:p>
        </w:tc>
        <w:tc>
          <w:tcPr>
            <w:tcW w:w="626" w:type="pct"/>
            <w:gridSpan w:val="2"/>
            <w:vAlign w:val="center"/>
          </w:tcPr>
          <w:p w:rsidR="002F3D03" w:rsidRDefault="002F3D03">
            <w:pPr>
              <w:tabs>
                <w:tab w:val="center" w:pos="4153"/>
                <w:tab w:val="right" w:pos="8306"/>
              </w:tabs>
              <w:snapToGrid w:val="0"/>
              <w:jc w:val="center"/>
              <w:rPr>
                <w:rFonts w:eastAsia="仿宋_GB2312" w:cs="仿宋_GB2312"/>
                <w:szCs w:val="21"/>
              </w:rPr>
            </w:pPr>
          </w:p>
        </w:tc>
        <w:tc>
          <w:tcPr>
            <w:tcW w:w="625" w:type="pct"/>
            <w:gridSpan w:val="2"/>
            <w:vAlign w:val="center"/>
          </w:tcPr>
          <w:p w:rsidR="002F3D03" w:rsidRDefault="002F3D03">
            <w:pPr>
              <w:tabs>
                <w:tab w:val="center" w:pos="4153"/>
                <w:tab w:val="right" w:pos="8306"/>
              </w:tabs>
              <w:snapToGrid w:val="0"/>
              <w:jc w:val="center"/>
              <w:rPr>
                <w:rFonts w:eastAsia="仿宋_GB2312" w:cs="仿宋_GB2312"/>
                <w:szCs w:val="21"/>
              </w:rPr>
            </w:pPr>
          </w:p>
        </w:tc>
        <w:tc>
          <w:tcPr>
            <w:tcW w:w="628" w:type="pct"/>
            <w:gridSpan w:val="2"/>
            <w:vAlign w:val="center"/>
          </w:tcPr>
          <w:p w:rsidR="002F3D03" w:rsidRDefault="002F3D03">
            <w:pPr>
              <w:tabs>
                <w:tab w:val="center" w:pos="4153"/>
                <w:tab w:val="right" w:pos="8306"/>
              </w:tabs>
              <w:snapToGrid w:val="0"/>
              <w:jc w:val="center"/>
              <w:rPr>
                <w:rFonts w:eastAsia="仿宋_GB2312" w:cs="仿宋_GB2312"/>
                <w:szCs w:val="21"/>
              </w:rPr>
            </w:pPr>
          </w:p>
        </w:tc>
        <w:tc>
          <w:tcPr>
            <w:tcW w:w="608" w:type="pct"/>
            <w:gridSpan w:val="3"/>
            <w:vAlign w:val="center"/>
          </w:tcPr>
          <w:p w:rsidR="002F3D03" w:rsidRDefault="002F3D03">
            <w:pPr>
              <w:tabs>
                <w:tab w:val="center" w:pos="4153"/>
                <w:tab w:val="right" w:pos="8306"/>
              </w:tabs>
              <w:snapToGrid w:val="0"/>
              <w:jc w:val="center"/>
              <w:rPr>
                <w:rFonts w:eastAsia="仿宋_GB2312" w:cs="仿宋_GB2312"/>
                <w:szCs w:val="21"/>
              </w:rPr>
            </w:pPr>
          </w:p>
        </w:tc>
        <w:tc>
          <w:tcPr>
            <w:tcW w:w="640" w:type="pct"/>
            <w:gridSpan w:val="3"/>
            <w:vAlign w:val="center"/>
          </w:tcPr>
          <w:p w:rsidR="002F3D03" w:rsidRDefault="002F3D03">
            <w:pPr>
              <w:tabs>
                <w:tab w:val="center" w:pos="4153"/>
                <w:tab w:val="right" w:pos="8306"/>
              </w:tabs>
              <w:snapToGrid w:val="0"/>
              <w:jc w:val="center"/>
              <w:rPr>
                <w:rFonts w:eastAsia="仿宋_GB2312" w:cs="仿宋_GB2312"/>
                <w:szCs w:val="21"/>
              </w:rPr>
            </w:pPr>
          </w:p>
        </w:tc>
        <w:tc>
          <w:tcPr>
            <w:tcW w:w="368" w:type="pct"/>
            <w:vAlign w:val="center"/>
          </w:tcPr>
          <w:p w:rsidR="002F3D03" w:rsidRDefault="002F3D03">
            <w:pPr>
              <w:tabs>
                <w:tab w:val="center" w:pos="4153"/>
                <w:tab w:val="right" w:pos="8306"/>
              </w:tabs>
              <w:snapToGrid w:val="0"/>
              <w:jc w:val="center"/>
              <w:rPr>
                <w:rFonts w:eastAsia="仿宋_GB2312" w:cs="仿宋_GB2312"/>
                <w:szCs w:val="21"/>
              </w:rPr>
            </w:pPr>
          </w:p>
        </w:tc>
        <w:tc>
          <w:tcPr>
            <w:tcW w:w="781" w:type="pct"/>
            <w:gridSpan w:val="3"/>
            <w:vAlign w:val="center"/>
          </w:tcPr>
          <w:p w:rsidR="002F3D03" w:rsidRDefault="002F3D03">
            <w:pPr>
              <w:tabs>
                <w:tab w:val="center" w:pos="4153"/>
                <w:tab w:val="right" w:pos="8306"/>
              </w:tabs>
              <w:snapToGrid w:val="0"/>
              <w:jc w:val="center"/>
              <w:rPr>
                <w:rFonts w:eastAsia="仿宋_GB2312" w:cs="仿宋_GB2312"/>
                <w:szCs w:val="21"/>
              </w:rPr>
            </w:pPr>
          </w:p>
        </w:tc>
      </w:tr>
    </w:tbl>
    <w:p w:rsidR="002F3D03" w:rsidRDefault="001A1C99" w:rsidP="009F0C4E">
      <w:pPr>
        <w:spacing w:line="340" w:lineRule="exact"/>
        <w:ind w:left="1560" w:hangingChars="650" w:hanging="1560"/>
        <w:rPr>
          <w:rFonts w:eastAsia="仿宋_GB2312" w:cs="仿宋_GB2312"/>
          <w:sz w:val="24"/>
          <w:szCs w:val="32"/>
        </w:rPr>
      </w:pPr>
      <w:r>
        <w:rPr>
          <w:rFonts w:eastAsia="仿宋_GB2312" w:hAnsi="仿宋_GB2312" w:cs="仿宋_GB2312" w:hint="eastAsia"/>
          <w:sz w:val="24"/>
          <w:szCs w:val="32"/>
        </w:rPr>
        <w:t>填报说明：</w:t>
      </w:r>
      <w:r>
        <w:rPr>
          <w:rFonts w:eastAsia="仿宋_GB2312" w:cs="仿宋_GB2312" w:hint="eastAsia"/>
          <w:sz w:val="24"/>
          <w:szCs w:val="32"/>
        </w:rPr>
        <w:t>1</w:t>
      </w:r>
      <w:r>
        <w:rPr>
          <w:rFonts w:eastAsia="仿宋_GB2312" w:hAnsi="仿宋_GB2312" w:cs="仿宋_GB2312" w:hint="eastAsia"/>
          <w:sz w:val="24"/>
          <w:szCs w:val="32"/>
        </w:rPr>
        <w:t>．大型集中宣传活动是指在广场、礼堂等开展的涉及面较广、声势较大的集中宣传活动。</w:t>
      </w:r>
      <w:r>
        <w:rPr>
          <w:rFonts w:eastAsia="仿宋_GB2312" w:cs="仿宋_GB2312" w:hint="eastAsia"/>
          <w:sz w:val="24"/>
          <w:szCs w:val="32"/>
        </w:rPr>
        <w:t>“</w:t>
      </w:r>
      <w:r>
        <w:rPr>
          <w:rFonts w:eastAsia="仿宋_GB2312" w:hAnsi="仿宋_GB2312" w:cs="仿宋_GB2312" w:hint="eastAsia"/>
          <w:sz w:val="24"/>
          <w:szCs w:val="32"/>
        </w:rPr>
        <w:t>七进</w:t>
      </w:r>
      <w:r>
        <w:rPr>
          <w:rFonts w:eastAsia="仿宋_GB2312" w:cs="仿宋_GB2312" w:hint="eastAsia"/>
          <w:sz w:val="24"/>
          <w:szCs w:val="32"/>
        </w:rPr>
        <w:t>”</w:t>
      </w:r>
      <w:r>
        <w:rPr>
          <w:rFonts w:eastAsia="仿宋_GB2312" w:hAnsi="仿宋_GB2312" w:cs="仿宋_GB2312" w:hint="eastAsia"/>
          <w:sz w:val="24"/>
          <w:szCs w:val="32"/>
        </w:rPr>
        <w:t>集中宣传活动是指深入社区、村组、机关、学校、工厂等开展的相对较小型的讲座、宣讲活动等。</w:t>
      </w:r>
    </w:p>
    <w:p w:rsidR="002F3D03" w:rsidRDefault="001A1C99">
      <w:pPr>
        <w:spacing w:line="340" w:lineRule="exact"/>
        <w:ind w:firstLineChars="500" w:firstLine="1200"/>
        <w:rPr>
          <w:rFonts w:eastAsia="仿宋_GB2312"/>
          <w:sz w:val="32"/>
          <w:szCs w:val="32"/>
        </w:rPr>
        <w:sectPr w:rsidR="002F3D03">
          <w:pgSz w:w="16840" w:h="11907" w:orient="landscape"/>
          <w:pgMar w:top="1701" w:right="1701" w:bottom="1701" w:left="1701" w:header="777" w:footer="1418" w:gutter="0"/>
          <w:cols w:space="720"/>
          <w:docGrid w:type="lines" w:linePitch="312"/>
        </w:sectPr>
      </w:pPr>
      <w:r>
        <w:rPr>
          <w:rFonts w:eastAsia="仿宋_GB2312" w:cs="仿宋_GB2312" w:hint="eastAsia"/>
          <w:sz w:val="24"/>
          <w:szCs w:val="32"/>
        </w:rPr>
        <w:t>2</w:t>
      </w:r>
      <w:r>
        <w:rPr>
          <w:rFonts w:eastAsia="仿宋_GB2312" w:hAnsi="仿宋_GB2312" w:cs="仿宋_GB2312" w:hint="eastAsia"/>
          <w:sz w:val="24"/>
          <w:szCs w:val="32"/>
        </w:rPr>
        <w:t>．表中项目未开展的填写</w:t>
      </w:r>
      <w:r>
        <w:rPr>
          <w:rFonts w:eastAsia="仿宋_GB2312" w:cs="仿宋_GB2312" w:hint="eastAsia"/>
          <w:sz w:val="24"/>
          <w:szCs w:val="32"/>
        </w:rPr>
        <w:t>“</w:t>
      </w:r>
      <w:r>
        <w:rPr>
          <w:rFonts w:eastAsia="仿宋_GB2312" w:cs="仿宋_GB2312" w:hint="eastAsia"/>
          <w:sz w:val="24"/>
          <w:szCs w:val="32"/>
        </w:rPr>
        <w:t>0</w:t>
      </w:r>
      <w:r>
        <w:rPr>
          <w:rFonts w:eastAsia="仿宋_GB2312" w:cs="仿宋_GB2312" w:hint="eastAsia"/>
          <w:sz w:val="24"/>
          <w:szCs w:val="32"/>
        </w:rPr>
        <w:t>”</w:t>
      </w:r>
      <w:r>
        <w:rPr>
          <w:rFonts w:eastAsia="仿宋_GB2312" w:hAnsi="仿宋_GB2312" w:cs="仿宋_GB2312" w:hint="eastAsia"/>
          <w:sz w:val="24"/>
          <w:szCs w:val="32"/>
        </w:rPr>
        <w:t>，表中未列举的创新宣传方式可在总结报告中进行列举。</w:t>
      </w:r>
    </w:p>
    <w:p w:rsidR="002F3D03" w:rsidRDefault="002F3D03">
      <w:pPr>
        <w:rPr>
          <w:rFonts w:eastAsia="仿宋" w:cs="仿宋_GB2312"/>
          <w:b/>
          <w:bCs/>
          <w:sz w:val="30"/>
          <w:szCs w:val="30"/>
        </w:rPr>
      </w:pPr>
    </w:p>
    <w:p w:rsidR="002F3D03" w:rsidRDefault="002F3D03">
      <w:pPr>
        <w:rPr>
          <w:rFonts w:eastAsia="仿宋" w:cs="仿宋_GB2312"/>
          <w:b/>
          <w:bCs/>
          <w:sz w:val="30"/>
          <w:szCs w:val="30"/>
        </w:rPr>
      </w:pPr>
    </w:p>
    <w:p w:rsidR="002F3D03" w:rsidRDefault="002F3D03">
      <w:pPr>
        <w:rPr>
          <w:rFonts w:eastAsia="仿宋" w:cs="仿宋_GB2312"/>
          <w:b/>
          <w:bCs/>
          <w:sz w:val="30"/>
          <w:szCs w:val="30"/>
        </w:rPr>
      </w:pPr>
    </w:p>
    <w:p w:rsidR="002F3D03" w:rsidRDefault="002F3D03">
      <w:pPr>
        <w:rPr>
          <w:rFonts w:eastAsia="仿宋" w:cs="仿宋_GB2312"/>
          <w:b/>
          <w:bCs/>
          <w:sz w:val="30"/>
          <w:szCs w:val="30"/>
        </w:rPr>
      </w:pPr>
    </w:p>
    <w:p w:rsidR="002F3D03" w:rsidRDefault="002F3D03">
      <w:pPr>
        <w:rPr>
          <w:rFonts w:eastAsia="仿宋" w:cs="仿宋_GB2312"/>
          <w:b/>
          <w:bCs/>
          <w:sz w:val="30"/>
          <w:szCs w:val="30"/>
        </w:rPr>
      </w:pPr>
    </w:p>
    <w:p w:rsidR="002F3D03" w:rsidRDefault="002F3D03">
      <w:pPr>
        <w:rPr>
          <w:rFonts w:eastAsia="仿宋" w:cs="仿宋_GB2312"/>
          <w:b/>
          <w:bCs/>
          <w:sz w:val="30"/>
          <w:szCs w:val="30"/>
        </w:rPr>
      </w:pPr>
    </w:p>
    <w:p w:rsidR="002F3D03" w:rsidRDefault="002F3D03">
      <w:pPr>
        <w:rPr>
          <w:rFonts w:eastAsia="仿宋" w:cs="仿宋_GB2312"/>
          <w:b/>
          <w:bCs/>
          <w:sz w:val="30"/>
          <w:szCs w:val="30"/>
        </w:rPr>
      </w:pPr>
    </w:p>
    <w:p w:rsidR="002F3D03" w:rsidRDefault="002F3D03">
      <w:pPr>
        <w:rPr>
          <w:rFonts w:eastAsia="仿宋" w:cs="仿宋_GB2312"/>
          <w:b/>
          <w:bCs/>
          <w:sz w:val="30"/>
          <w:szCs w:val="30"/>
        </w:rPr>
      </w:pPr>
    </w:p>
    <w:p w:rsidR="002F3D03" w:rsidRDefault="002F3D03">
      <w:pPr>
        <w:rPr>
          <w:rFonts w:eastAsia="仿宋" w:cs="仿宋_GB2312"/>
          <w:b/>
          <w:bCs/>
          <w:sz w:val="30"/>
          <w:szCs w:val="30"/>
        </w:rPr>
      </w:pPr>
    </w:p>
    <w:p w:rsidR="002F3D03" w:rsidRDefault="002F3D03">
      <w:pPr>
        <w:rPr>
          <w:rFonts w:eastAsia="仿宋" w:cs="仿宋_GB2312"/>
          <w:b/>
          <w:bCs/>
          <w:sz w:val="30"/>
          <w:szCs w:val="30"/>
        </w:rPr>
      </w:pPr>
    </w:p>
    <w:p w:rsidR="002F3D03" w:rsidRDefault="002F3D03"/>
    <w:p w:rsidR="002F3D03" w:rsidRDefault="002F3D03"/>
    <w:p w:rsidR="002F3D03" w:rsidRDefault="002F3D03"/>
    <w:p w:rsidR="002F3D03" w:rsidRDefault="002F3D03"/>
    <w:p w:rsidR="002F3D03" w:rsidRDefault="002F3D03"/>
    <w:p w:rsidR="002F3D03" w:rsidRDefault="002F3D03"/>
    <w:p w:rsidR="002F3D03" w:rsidRDefault="002F3D03"/>
    <w:p w:rsidR="002F3D03" w:rsidRDefault="002F3D03"/>
    <w:p w:rsidR="002F3D03" w:rsidRDefault="002F3D03"/>
    <w:p w:rsidR="002F3D03" w:rsidRDefault="002F3D03"/>
    <w:p w:rsidR="002F3D03" w:rsidRDefault="002F3D03"/>
    <w:p w:rsidR="002F3D03" w:rsidRDefault="002F3D03"/>
    <w:p w:rsidR="002F3D03" w:rsidRDefault="002F3D03"/>
    <w:p w:rsidR="002F3D03" w:rsidRDefault="002F3D03"/>
    <w:p w:rsidR="009F0C4E" w:rsidRDefault="009F0C4E"/>
    <w:p w:rsidR="002F3D03" w:rsidRDefault="002F3D03"/>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9F0C4E" w:rsidRDefault="009F0C4E">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2F3D03">
      <w:pPr>
        <w:spacing w:line="20" w:lineRule="exact"/>
        <w:ind w:right="799"/>
        <w:textAlignment w:val="baseline"/>
        <w:rPr>
          <w:rFonts w:eastAsia="仿宋_GB2312"/>
          <w:sz w:val="32"/>
          <w:szCs w:val="32"/>
        </w:rPr>
      </w:pPr>
    </w:p>
    <w:p w:rsidR="002F3D03" w:rsidRDefault="001A1C99">
      <w:pPr>
        <w:pStyle w:val="a6"/>
        <w:spacing w:line="160" w:lineRule="exact"/>
        <w:rPr>
          <w:rFonts w:ascii="Times New Roman" w:eastAsia="仿宋_GB2312" w:hAnsi="Times New Roman"/>
          <w:sz w:val="32"/>
        </w:rPr>
      </w:pPr>
      <w:r>
        <w:rPr>
          <w:rFonts w:ascii="Times New Roman" w:eastAsia="仿宋_GB2312" w:hAnsi="Times New Roman"/>
          <w:sz w:val="32"/>
        </w:rPr>
        <w:t>─────────────────────────────────────</w:t>
      </w:r>
    </w:p>
    <w:p w:rsidR="002F3D03" w:rsidRDefault="001A1C99">
      <w:pPr>
        <w:spacing w:line="400" w:lineRule="exact"/>
        <w:ind w:leftChars="150" w:left="1155" w:rightChars="150" w:right="315" w:hangingChars="300" w:hanging="840"/>
        <w:rPr>
          <w:rFonts w:eastAsia="仿宋_GB2312"/>
          <w:sz w:val="28"/>
          <w:szCs w:val="28"/>
        </w:rPr>
      </w:pPr>
      <w:r>
        <w:rPr>
          <w:rFonts w:eastAsia="仿宋_GB2312" w:hint="eastAsia"/>
          <w:sz w:val="28"/>
          <w:szCs w:val="28"/>
        </w:rPr>
        <w:t>晋江市磁灶镇人民政府</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20</w:t>
      </w:r>
      <w:r>
        <w:rPr>
          <w:rFonts w:eastAsia="仿宋_GB2312" w:hint="eastAsia"/>
          <w:sz w:val="28"/>
          <w:szCs w:val="28"/>
        </w:rPr>
        <w:t>23</w:t>
      </w:r>
      <w:r>
        <w:rPr>
          <w:rFonts w:eastAsia="仿宋_GB2312" w:hint="eastAsia"/>
          <w:sz w:val="28"/>
          <w:szCs w:val="28"/>
        </w:rPr>
        <w:t>年</w:t>
      </w:r>
      <w:r>
        <w:rPr>
          <w:rFonts w:eastAsia="仿宋_GB2312" w:hint="eastAsia"/>
          <w:sz w:val="28"/>
          <w:szCs w:val="28"/>
        </w:rPr>
        <w:t>6</w:t>
      </w:r>
      <w:r>
        <w:rPr>
          <w:rFonts w:eastAsia="仿宋_GB2312" w:hint="eastAsia"/>
          <w:sz w:val="28"/>
          <w:szCs w:val="28"/>
        </w:rPr>
        <w:t>月</w:t>
      </w:r>
      <w:r w:rsidR="00494CB1">
        <w:rPr>
          <w:rFonts w:eastAsia="仿宋_GB2312" w:hint="eastAsia"/>
          <w:sz w:val="28"/>
          <w:szCs w:val="28"/>
        </w:rPr>
        <w:t>7</w:t>
      </w:r>
      <w:r>
        <w:rPr>
          <w:rFonts w:eastAsia="仿宋_GB2312" w:hint="eastAsia"/>
          <w:sz w:val="28"/>
          <w:szCs w:val="28"/>
        </w:rPr>
        <w:t>日印发</w:t>
      </w:r>
    </w:p>
    <w:p w:rsidR="002F3D03" w:rsidRDefault="001A1C99">
      <w:pPr>
        <w:pStyle w:val="a6"/>
        <w:spacing w:line="160" w:lineRule="exact"/>
        <w:rPr>
          <w:rFonts w:ascii="Times New Roman" w:eastAsia="仿宋_GB2312" w:hAnsi="Times New Roman"/>
          <w:sz w:val="32"/>
        </w:rPr>
      </w:pPr>
      <w:r>
        <w:rPr>
          <w:rFonts w:ascii="Times New Roman" w:eastAsia="仿宋_GB2312" w:hAnsi="Times New Roman"/>
          <w:sz w:val="32"/>
        </w:rPr>
        <w:t>─────────────────────────────────────</w:t>
      </w:r>
    </w:p>
    <w:sectPr w:rsidR="002F3D03" w:rsidSect="002F3D03">
      <w:pgSz w:w="11907" w:h="16840"/>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A25" w:rsidRDefault="00854A25" w:rsidP="002F3D03">
      <w:r>
        <w:separator/>
      </w:r>
    </w:p>
  </w:endnote>
  <w:endnote w:type="continuationSeparator" w:id="0">
    <w:p w:rsidR="00854A25" w:rsidRDefault="00854A25" w:rsidP="002F3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D03" w:rsidRDefault="001A1C99">
    <w:pPr>
      <w:pStyle w:val="a9"/>
      <w:framePr w:w="1627" w:wrap="around" w:vAnchor="text" w:hAnchor="margin" w:xAlign="outside" w:yAlign="top"/>
      <w:ind w:leftChars="150" w:left="315"/>
      <w:rPr>
        <w:rStyle w:val="ae"/>
        <w:rFonts w:ascii="宋体" w:hAnsi="宋体"/>
        <w:sz w:val="28"/>
        <w:szCs w:val="28"/>
      </w:rPr>
    </w:pPr>
    <w:r>
      <w:rPr>
        <w:rStyle w:val="ae"/>
        <w:rFonts w:ascii="宋体" w:hAnsi="宋体" w:hint="eastAsia"/>
        <w:sz w:val="28"/>
        <w:szCs w:val="28"/>
      </w:rPr>
      <w:t xml:space="preserve">— </w:t>
    </w:r>
    <w:r w:rsidR="00B55068">
      <w:rPr>
        <w:rStyle w:val="ae"/>
        <w:rFonts w:ascii="仿宋_GB2312" w:eastAsia="仿宋_GB2312" w:hAnsi="宋体" w:hint="eastAsia"/>
        <w:sz w:val="28"/>
        <w:szCs w:val="28"/>
      </w:rPr>
      <w:fldChar w:fldCharType="begin"/>
    </w:r>
    <w:r>
      <w:rPr>
        <w:rStyle w:val="ae"/>
        <w:rFonts w:ascii="仿宋_GB2312" w:eastAsia="仿宋_GB2312" w:hAnsi="宋体" w:hint="eastAsia"/>
        <w:sz w:val="28"/>
        <w:szCs w:val="28"/>
      </w:rPr>
      <w:instrText xml:space="preserve">PAGE  </w:instrText>
    </w:r>
    <w:r w:rsidR="00B55068">
      <w:rPr>
        <w:rStyle w:val="ae"/>
        <w:rFonts w:ascii="仿宋_GB2312" w:eastAsia="仿宋_GB2312" w:hAnsi="宋体" w:hint="eastAsia"/>
        <w:sz w:val="28"/>
        <w:szCs w:val="28"/>
      </w:rPr>
      <w:fldChar w:fldCharType="separate"/>
    </w:r>
    <w:r w:rsidR="00BD78EE">
      <w:rPr>
        <w:rStyle w:val="ae"/>
        <w:rFonts w:ascii="仿宋_GB2312" w:eastAsia="仿宋_GB2312" w:hAnsi="宋体"/>
        <w:noProof/>
        <w:sz w:val="28"/>
        <w:szCs w:val="28"/>
      </w:rPr>
      <w:t>2</w:t>
    </w:r>
    <w:r w:rsidR="00B55068">
      <w:rPr>
        <w:rStyle w:val="ae"/>
        <w:rFonts w:ascii="仿宋_GB2312" w:eastAsia="仿宋_GB2312" w:hAnsi="宋体" w:hint="eastAsia"/>
        <w:sz w:val="28"/>
        <w:szCs w:val="28"/>
      </w:rPr>
      <w:fldChar w:fldCharType="end"/>
    </w:r>
    <w:r>
      <w:rPr>
        <w:rStyle w:val="ae"/>
        <w:rFonts w:ascii="宋体" w:hAnsi="宋体" w:hint="eastAsia"/>
        <w:sz w:val="28"/>
        <w:szCs w:val="28"/>
      </w:rPr>
      <w:t xml:space="preserve"> —</w:t>
    </w:r>
  </w:p>
  <w:p w:rsidR="002F3D03" w:rsidRDefault="002F3D03">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D03" w:rsidRDefault="001A1C99">
    <w:pPr>
      <w:pStyle w:val="a9"/>
      <w:framePr w:wrap="around" w:vAnchor="text" w:hAnchor="margin" w:xAlign="outside" w:y="1"/>
      <w:ind w:rightChars="150" w:right="315"/>
      <w:jc w:val="right"/>
      <w:rPr>
        <w:rStyle w:val="ae"/>
        <w:rFonts w:ascii="宋体" w:hAnsi="宋体"/>
        <w:sz w:val="28"/>
        <w:szCs w:val="28"/>
      </w:rPr>
    </w:pPr>
    <w:r>
      <w:rPr>
        <w:rStyle w:val="ae"/>
        <w:rFonts w:ascii="宋体" w:hAnsi="宋体" w:hint="eastAsia"/>
        <w:sz w:val="28"/>
        <w:szCs w:val="28"/>
      </w:rPr>
      <w:t xml:space="preserve">— </w:t>
    </w:r>
    <w:r w:rsidR="00B55068">
      <w:rPr>
        <w:rStyle w:val="ae"/>
        <w:rFonts w:ascii="仿宋_GB2312" w:eastAsia="仿宋_GB2312" w:hAnsi="宋体" w:hint="eastAsia"/>
        <w:sz w:val="28"/>
        <w:szCs w:val="28"/>
      </w:rPr>
      <w:fldChar w:fldCharType="begin"/>
    </w:r>
    <w:r>
      <w:rPr>
        <w:rStyle w:val="ae"/>
        <w:rFonts w:ascii="仿宋_GB2312" w:eastAsia="仿宋_GB2312" w:hAnsi="宋体" w:hint="eastAsia"/>
        <w:sz w:val="28"/>
        <w:szCs w:val="28"/>
      </w:rPr>
      <w:instrText xml:space="preserve">PAGE  </w:instrText>
    </w:r>
    <w:r w:rsidR="00B55068">
      <w:rPr>
        <w:rStyle w:val="ae"/>
        <w:rFonts w:ascii="仿宋_GB2312" w:eastAsia="仿宋_GB2312" w:hAnsi="宋体" w:hint="eastAsia"/>
        <w:sz w:val="28"/>
        <w:szCs w:val="28"/>
      </w:rPr>
      <w:fldChar w:fldCharType="separate"/>
    </w:r>
    <w:r w:rsidR="00BD78EE">
      <w:rPr>
        <w:rStyle w:val="ae"/>
        <w:rFonts w:ascii="仿宋_GB2312" w:eastAsia="仿宋_GB2312" w:hAnsi="宋体"/>
        <w:noProof/>
        <w:sz w:val="28"/>
        <w:szCs w:val="28"/>
      </w:rPr>
      <w:t>1</w:t>
    </w:r>
    <w:r w:rsidR="00B55068">
      <w:rPr>
        <w:rStyle w:val="ae"/>
        <w:rFonts w:ascii="仿宋_GB2312" w:eastAsia="仿宋_GB2312" w:hAnsi="宋体" w:hint="eastAsia"/>
        <w:sz w:val="28"/>
        <w:szCs w:val="28"/>
      </w:rPr>
      <w:fldChar w:fldCharType="end"/>
    </w:r>
    <w:r>
      <w:rPr>
        <w:rStyle w:val="ae"/>
        <w:rFonts w:ascii="宋体" w:hAnsi="宋体" w:hint="eastAsia"/>
        <w:sz w:val="28"/>
        <w:szCs w:val="28"/>
      </w:rPr>
      <w:t xml:space="preserve"> —</w:t>
    </w:r>
  </w:p>
  <w:p w:rsidR="002F3D03" w:rsidRDefault="002F3D03">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A25" w:rsidRDefault="00854A25" w:rsidP="002F3D03">
      <w:r>
        <w:separator/>
      </w:r>
    </w:p>
  </w:footnote>
  <w:footnote w:type="continuationSeparator" w:id="0">
    <w:p w:rsidR="00854A25" w:rsidRDefault="00854A25" w:rsidP="002F3D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D2B6C3"/>
    <w:multiLevelType w:val="singleLevel"/>
    <w:tmpl w:val="DFD2B6C3"/>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attachedTemplate r:id="rId1"/>
  <w:doNotTrackMoves/>
  <w:defaultTabStop w:val="420"/>
  <w:evenAndOddHeaders/>
  <w:drawingGridVerticalSpacing w:val="156"/>
  <w:doNotShadeFormData/>
  <w:noPunctuationKerning/>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g4NDU0NmQxNDUyMjY3NThmOTViN2NjYWZlMjAxOWQifQ=="/>
  </w:docVars>
  <w:rsids>
    <w:rsidRoot w:val="00087FD3"/>
    <w:rsid w:val="00000C0A"/>
    <w:rsid w:val="00023690"/>
    <w:rsid w:val="00032901"/>
    <w:rsid w:val="00047314"/>
    <w:rsid w:val="000675B0"/>
    <w:rsid w:val="00081380"/>
    <w:rsid w:val="00087FD3"/>
    <w:rsid w:val="00096F9A"/>
    <w:rsid w:val="000B6051"/>
    <w:rsid w:val="00103E2E"/>
    <w:rsid w:val="0011760A"/>
    <w:rsid w:val="00134BD5"/>
    <w:rsid w:val="001450F1"/>
    <w:rsid w:val="00172740"/>
    <w:rsid w:val="00185119"/>
    <w:rsid w:val="001A071C"/>
    <w:rsid w:val="001A1C99"/>
    <w:rsid w:val="001A2CB1"/>
    <w:rsid w:val="001B01B0"/>
    <w:rsid w:val="001B1E17"/>
    <w:rsid w:val="001B3348"/>
    <w:rsid w:val="001E5D99"/>
    <w:rsid w:val="001E610E"/>
    <w:rsid w:val="001F189F"/>
    <w:rsid w:val="001F7388"/>
    <w:rsid w:val="002211B4"/>
    <w:rsid w:val="00246F16"/>
    <w:rsid w:val="00257425"/>
    <w:rsid w:val="002D22DC"/>
    <w:rsid w:val="002D41F8"/>
    <w:rsid w:val="002D51D1"/>
    <w:rsid w:val="002D6B1D"/>
    <w:rsid w:val="002E2664"/>
    <w:rsid w:val="002F2253"/>
    <w:rsid w:val="002F3D03"/>
    <w:rsid w:val="00331A23"/>
    <w:rsid w:val="003366B3"/>
    <w:rsid w:val="003435D4"/>
    <w:rsid w:val="003545F6"/>
    <w:rsid w:val="00395EBB"/>
    <w:rsid w:val="003A52F9"/>
    <w:rsid w:val="003B00B0"/>
    <w:rsid w:val="003C3E07"/>
    <w:rsid w:val="003C44B0"/>
    <w:rsid w:val="003C5688"/>
    <w:rsid w:val="003C6E06"/>
    <w:rsid w:val="003C71DF"/>
    <w:rsid w:val="003D6D9F"/>
    <w:rsid w:val="003E6291"/>
    <w:rsid w:val="003F1A4D"/>
    <w:rsid w:val="003F3252"/>
    <w:rsid w:val="00420657"/>
    <w:rsid w:val="004206F5"/>
    <w:rsid w:val="0042367B"/>
    <w:rsid w:val="0044110A"/>
    <w:rsid w:val="00482649"/>
    <w:rsid w:val="0049276D"/>
    <w:rsid w:val="00493E65"/>
    <w:rsid w:val="00494CB1"/>
    <w:rsid w:val="00495277"/>
    <w:rsid w:val="004B130A"/>
    <w:rsid w:val="004B30A1"/>
    <w:rsid w:val="00510DA0"/>
    <w:rsid w:val="00520054"/>
    <w:rsid w:val="005303C0"/>
    <w:rsid w:val="005749DC"/>
    <w:rsid w:val="00586F93"/>
    <w:rsid w:val="005A2F83"/>
    <w:rsid w:val="005B3820"/>
    <w:rsid w:val="005D0B59"/>
    <w:rsid w:val="005D2D23"/>
    <w:rsid w:val="005E7F7A"/>
    <w:rsid w:val="00622CF7"/>
    <w:rsid w:val="00661539"/>
    <w:rsid w:val="00681C7B"/>
    <w:rsid w:val="00690ADC"/>
    <w:rsid w:val="006B5BEA"/>
    <w:rsid w:val="006C56BB"/>
    <w:rsid w:val="006E4820"/>
    <w:rsid w:val="006E6541"/>
    <w:rsid w:val="007104DC"/>
    <w:rsid w:val="00730777"/>
    <w:rsid w:val="007548FD"/>
    <w:rsid w:val="007814B9"/>
    <w:rsid w:val="00792868"/>
    <w:rsid w:val="007E3B90"/>
    <w:rsid w:val="00854A25"/>
    <w:rsid w:val="00865438"/>
    <w:rsid w:val="008815E7"/>
    <w:rsid w:val="008A5EB6"/>
    <w:rsid w:val="008D2B5A"/>
    <w:rsid w:val="008E0729"/>
    <w:rsid w:val="008E12CC"/>
    <w:rsid w:val="008E3B84"/>
    <w:rsid w:val="008E4260"/>
    <w:rsid w:val="008F0647"/>
    <w:rsid w:val="00905E4D"/>
    <w:rsid w:val="009241F3"/>
    <w:rsid w:val="00946A2A"/>
    <w:rsid w:val="00971F7E"/>
    <w:rsid w:val="009826F7"/>
    <w:rsid w:val="009F0C4E"/>
    <w:rsid w:val="009F1C2E"/>
    <w:rsid w:val="00A27A35"/>
    <w:rsid w:val="00A31191"/>
    <w:rsid w:val="00A3295D"/>
    <w:rsid w:val="00A34A0E"/>
    <w:rsid w:val="00A534BE"/>
    <w:rsid w:val="00A61FBA"/>
    <w:rsid w:val="00AB38A9"/>
    <w:rsid w:val="00AB7AC7"/>
    <w:rsid w:val="00AC7917"/>
    <w:rsid w:val="00AE020E"/>
    <w:rsid w:val="00AF2860"/>
    <w:rsid w:val="00B20733"/>
    <w:rsid w:val="00B23691"/>
    <w:rsid w:val="00B27C9B"/>
    <w:rsid w:val="00B34548"/>
    <w:rsid w:val="00B46C6C"/>
    <w:rsid w:val="00B47E63"/>
    <w:rsid w:val="00B52356"/>
    <w:rsid w:val="00B55068"/>
    <w:rsid w:val="00B8667A"/>
    <w:rsid w:val="00BC303A"/>
    <w:rsid w:val="00BC4653"/>
    <w:rsid w:val="00BD78EE"/>
    <w:rsid w:val="00BF3BDF"/>
    <w:rsid w:val="00C42BFC"/>
    <w:rsid w:val="00C85BE4"/>
    <w:rsid w:val="00C86F3A"/>
    <w:rsid w:val="00C97F0B"/>
    <w:rsid w:val="00CA13D2"/>
    <w:rsid w:val="00CA6AD1"/>
    <w:rsid w:val="00D03A3E"/>
    <w:rsid w:val="00D106D0"/>
    <w:rsid w:val="00D215B6"/>
    <w:rsid w:val="00D541D9"/>
    <w:rsid w:val="00D6798D"/>
    <w:rsid w:val="00D801BD"/>
    <w:rsid w:val="00D83063"/>
    <w:rsid w:val="00D90471"/>
    <w:rsid w:val="00DA2723"/>
    <w:rsid w:val="00DA3179"/>
    <w:rsid w:val="00DB4767"/>
    <w:rsid w:val="00DC70B0"/>
    <w:rsid w:val="00E16A9E"/>
    <w:rsid w:val="00E20217"/>
    <w:rsid w:val="00E4477B"/>
    <w:rsid w:val="00E50D10"/>
    <w:rsid w:val="00E70672"/>
    <w:rsid w:val="00E74F30"/>
    <w:rsid w:val="00E76226"/>
    <w:rsid w:val="00E8129A"/>
    <w:rsid w:val="00E9267A"/>
    <w:rsid w:val="00E936A9"/>
    <w:rsid w:val="00E93C30"/>
    <w:rsid w:val="00EA3B5E"/>
    <w:rsid w:val="00EC3B72"/>
    <w:rsid w:val="00EE0DF5"/>
    <w:rsid w:val="00EF57BC"/>
    <w:rsid w:val="00F0199E"/>
    <w:rsid w:val="00F01DAC"/>
    <w:rsid w:val="00F13E0A"/>
    <w:rsid w:val="00F42290"/>
    <w:rsid w:val="00F43493"/>
    <w:rsid w:val="00F45AEE"/>
    <w:rsid w:val="00F53D32"/>
    <w:rsid w:val="00F8303D"/>
    <w:rsid w:val="00F8704B"/>
    <w:rsid w:val="00F90D27"/>
    <w:rsid w:val="00FE421E"/>
    <w:rsid w:val="00FF27C4"/>
    <w:rsid w:val="00FF3F37"/>
    <w:rsid w:val="00FF7E7A"/>
    <w:rsid w:val="0A8C7FBE"/>
    <w:rsid w:val="11D05C06"/>
    <w:rsid w:val="18C057D1"/>
    <w:rsid w:val="1E4A684B"/>
    <w:rsid w:val="2C8E776E"/>
    <w:rsid w:val="31ED3189"/>
    <w:rsid w:val="324E0688"/>
    <w:rsid w:val="34E97C37"/>
    <w:rsid w:val="393E201E"/>
    <w:rsid w:val="3D2832C7"/>
    <w:rsid w:val="412E3161"/>
    <w:rsid w:val="41D80A19"/>
    <w:rsid w:val="46FD303E"/>
    <w:rsid w:val="4CF023AD"/>
    <w:rsid w:val="532A3D6B"/>
    <w:rsid w:val="619F163F"/>
    <w:rsid w:val="6BDF7B4C"/>
    <w:rsid w:val="72FD4109"/>
    <w:rsid w:val="75B24964"/>
    <w:rsid w:val="7B6C7CAD"/>
    <w:rsid w:val="7BA07E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D0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2F3D03"/>
    <w:rPr>
      <w:rFonts w:ascii="Arial" w:eastAsia="黑体" w:hAnsi="Arial"/>
      <w:sz w:val="20"/>
      <w:szCs w:val="24"/>
    </w:rPr>
  </w:style>
  <w:style w:type="paragraph" w:styleId="a4">
    <w:name w:val="Body Text"/>
    <w:basedOn w:val="a"/>
    <w:qFormat/>
    <w:rsid w:val="002F3D03"/>
    <w:pPr>
      <w:spacing w:line="400" w:lineRule="exact"/>
      <w:jc w:val="center"/>
    </w:pPr>
    <w:rPr>
      <w:rFonts w:ascii="宋体"/>
      <w:sz w:val="18"/>
    </w:rPr>
  </w:style>
  <w:style w:type="paragraph" w:styleId="a5">
    <w:name w:val="Body Text Indent"/>
    <w:basedOn w:val="a"/>
    <w:qFormat/>
    <w:rsid w:val="002F3D03"/>
    <w:pPr>
      <w:spacing w:after="120"/>
      <w:ind w:leftChars="200" w:left="420"/>
    </w:pPr>
  </w:style>
  <w:style w:type="paragraph" w:styleId="a6">
    <w:name w:val="Plain Text"/>
    <w:basedOn w:val="a"/>
    <w:qFormat/>
    <w:rsid w:val="002F3D03"/>
    <w:rPr>
      <w:rFonts w:ascii="宋体" w:hAnsi="Courier New"/>
    </w:rPr>
  </w:style>
  <w:style w:type="paragraph" w:styleId="a7">
    <w:name w:val="Date"/>
    <w:basedOn w:val="a"/>
    <w:next w:val="a"/>
    <w:rsid w:val="002F3D03"/>
    <w:pPr>
      <w:ind w:leftChars="2500" w:left="100"/>
    </w:pPr>
  </w:style>
  <w:style w:type="paragraph" w:styleId="a8">
    <w:name w:val="Balloon Text"/>
    <w:basedOn w:val="a"/>
    <w:semiHidden/>
    <w:rsid w:val="002F3D03"/>
    <w:rPr>
      <w:sz w:val="18"/>
      <w:szCs w:val="18"/>
    </w:rPr>
  </w:style>
  <w:style w:type="paragraph" w:styleId="a9">
    <w:name w:val="footer"/>
    <w:basedOn w:val="a"/>
    <w:qFormat/>
    <w:rsid w:val="002F3D03"/>
    <w:pPr>
      <w:tabs>
        <w:tab w:val="center" w:pos="4153"/>
        <w:tab w:val="right" w:pos="8306"/>
      </w:tabs>
      <w:snapToGrid w:val="0"/>
      <w:jc w:val="left"/>
    </w:pPr>
    <w:rPr>
      <w:sz w:val="18"/>
    </w:rPr>
  </w:style>
  <w:style w:type="paragraph" w:styleId="aa">
    <w:name w:val="header"/>
    <w:basedOn w:val="a"/>
    <w:link w:val="Char"/>
    <w:qFormat/>
    <w:rsid w:val="002F3D03"/>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2F3D03"/>
    <w:pPr>
      <w:widowControl/>
      <w:spacing w:before="100" w:beforeAutospacing="1" w:after="100" w:afterAutospacing="1"/>
      <w:jc w:val="left"/>
    </w:pPr>
    <w:rPr>
      <w:rFonts w:ascii="宋体" w:hAnsi="宋体"/>
      <w:color w:val="000000"/>
      <w:kern w:val="0"/>
      <w:sz w:val="24"/>
    </w:rPr>
  </w:style>
  <w:style w:type="table" w:styleId="ac">
    <w:name w:val="Table Grid"/>
    <w:basedOn w:val="a1"/>
    <w:qFormat/>
    <w:rsid w:val="002F3D03"/>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2F3D03"/>
    <w:rPr>
      <w:b/>
    </w:rPr>
  </w:style>
  <w:style w:type="character" w:styleId="ae">
    <w:name w:val="page number"/>
    <w:basedOn w:val="a0"/>
    <w:qFormat/>
    <w:rsid w:val="002F3D03"/>
  </w:style>
  <w:style w:type="paragraph" w:customStyle="1" w:styleId="CharChar">
    <w:name w:val="批注框文本 Char Char"/>
    <w:basedOn w:val="a"/>
    <w:qFormat/>
    <w:rsid w:val="002F3D03"/>
    <w:rPr>
      <w:sz w:val="18"/>
    </w:rPr>
  </w:style>
  <w:style w:type="paragraph" w:customStyle="1" w:styleId="Char0">
    <w:name w:val="Char"/>
    <w:basedOn w:val="a"/>
    <w:qFormat/>
    <w:rsid w:val="002F3D03"/>
    <w:pPr>
      <w:widowControl/>
      <w:spacing w:after="160" w:line="240" w:lineRule="exact"/>
      <w:jc w:val="left"/>
    </w:pPr>
    <w:rPr>
      <w:rFonts w:ascii="Verdana" w:eastAsia="仿宋_GB2312" w:hAnsi="Verdana"/>
      <w:kern w:val="0"/>
      <w:sz w:val="24"/>
      <w:lang w:eastAsia="en-US"/>
    </w:rPr>
  </w:style>
  <w:style w:type="paragraph" w:customStyle="1" w:styleId="Char1">
    <w:name w:val="Char1"/>
    <w:basedOn w:val="a"/>
    <w:qFormat/>
    <w:rsid w:val="002F3D03"/>
    <w:pPr>
      <w:widowControl/>
      <w:spacing w:after="160" w:line="240" w:lineRule="exact"/>
      <w:jc w:val="left"/>
    </w:pPr>
    <w:rPr>
      <w:rFonts w:ascii="Verdana" w:eastAsia="仿宋_GB2312" w:hAnsi="Verdana"/>
      <w:kern w:val="0"/>
      <w:sz w:val="24"/>
      <w:lang w:eastAsia="en-US"/>
    </w:rPr>
  </w:style>
  <w:style w:type="character" w:customStyle="1" w:styleId="Char">
    <w:name w:val="页眉 Char"/>
    <w:basedOn w:val="a0"/>
    <w:link w:val="aa"/>
    <w:qFormat/>
    <w:rsid w:val="002F3D03"/>
    <w:rPr>
      <w:kern w:val="2"/>
      <w:sz w:val="18"/>
      <w:szCs w:val="18"/>
    </w:rPr>
  </w:style>
  <w:style w:type="paragraph" w:customStyle="1" w:styleId="p0">
    <w:name w:val="p0"/>
    <w:basedOn w:val="a"/>
    <w:qFormat/>
    <w:rsid w:val="002F3D0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9&#24180;\&#25919;&#24220;&#21457;&#25991;\&#26187;&#30913;&#25919;20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晋磁政2019</Template>
  <TotalTime>9</TotalTime>
  <Pages>8</Pages>
  <Words>2988</Words>
  <Characters>351</Characters>
  <Application>Microsoft Office Word</Application>
  <DocSecurity>0</DocSecurity>
  <Lines>2</Lines>
  <Paragraphs>6</Paragraphs>
  <ScaleCrop>false</ScaleCrop>
  <Company>磁灶镇政府</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dc:creator>
  <cp:lastModifiedBy>Administrator</cp:lastModifiedBy>
  <cp:revision>13</cp:revision>
  <cp:lastPrinted>2023-06-05T01:11:00Z</cp:lastPrinted>
  <dcterms:created xsi:type="dcterms:W3CDTF">2019-12-02T08:03:00Z</dcterms:created>
  <dcterms:modified xsi:type="dcterms:W3CDTF">2023-06-09T02:14:00Z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381C9DF8ED0546B48E846EE3C94F2ACF</vt:lpwstr>
  </property>
</Properties>
</file>