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after="156" w:afterLines="50" w:line="240" w:lineRule="auto"/>
        <w:jc w:val="center"/>
        <w:rPr>
          <w:rFonts w:ascii="Times New Roman" w:hAnsi="Times New Roman" w:eastAsia="宋体"/>
        </w:rPr>
      </w:pPr>
      <w:r>
        <w:rPr>
          <w:rFonts w:hint="eastAsia" w:ascii="Times New Roman" w:hAnsi="Times New Roman" w:eastAsia="宋体"/>
          <w:sz w:val="36"/>
          <w:szCs w:val="36"/>
          <w:lang w:eastAsia="zh-CN"/>
        </w:rPr>
        <w:t>招标公告</w:t>
      </w:r>
    </w:p>
    <w:p>
      <w:pPr>
        <w:spacing w:line="240" w:lineRule="auto"/>
        <w:jc w:val="center"/>
        <w:rPr>
          <w:rFonts w:hint="eastAsia"/>
          <w:b/>
          <w:bCs/>
          <w:u w:val="single"/>
        </w:rPr>
      </w:pPr>
      <w:r>
        <w:rPr>
          <w:rFonts w:hint="eastAsia"/>
          <w:b/>
          <w:bCs/>
          <w:sz w:val="21"/>
          <w:szCs w:val="21"/>
        </w:rPr>
        <w:t xml:space="preserve">    </w:t>
      </w:r>
    </w:p>
    <w:p>
      <w:pPr>
        <w:widowControl/>
        <w:tabs>
          <w:tab w:val="left" w:pos="900"/>
          <w:tab w:val="left" w:pos="1100"/>
        </w:tabs>
        <w:adjustRightInd/>
        <w:spacing w:line="264" w:lineRule="auto"/>
        <w:ind w:firstLine="482" w:firstLineChars="200"/>
        <w:textAlignment w:val="auto"/>
        <w:rPr>
          <w:b/>
          <w:sz w:val="24"/>
        </w:rPr>
      </w:pPr>
      <w:r>
        <w:rPr>
          <w:rFonts w:hint="eastAsia"/>
          <w:b/>
          <w:sz w:val="24"/>
        </w:rPr>
        <w:t>1、</w:t>
      </w:r>
      <w:r>
        <w:rPr>
          <w:b/>
          <w:sz w:val="24"/>
        </w:rPr>
        <w:t>招标条件</w:t>
      </w:r>
    </w:p>
    <w:p>
      <w:pPr>
        <w:widowControl/>
        <w:adjustRightInd/>
        <w:spacing w:line="264" w:lineRule="auto"/>
        <w:ind w:firstLine="480" w:firstLineChars="200"/>
        <w:textAlignment w:val="auto"/>
        <w:rPr>
          <w:sz w:val="24"/>
        </w:rPr>
      </w:pPr>
      <w:r>
        <w:rPr>
          <w:sz w:val="24"/>
        </w:rPr>
        <w:t>本招标项目</w:t>
      </w:r>
      <w:r>
        <w:rPr>
          <w:sz w:val="24"/>
          <w:u w:val="single"/>
        </w:rPr>
        <w:t xml:space="preserve"> </w:t>
      </w:r>
      <w:r>
        <w:rPr>
          <w:rFonts w:hint="eastAsia"/>
          <w:sz w:val="24"/>
          <w:u w:val="single"/>
          <w:lang w:eastAsia="zh-CN"/>
        </w:rPr>
        <w:t>晋江市新塘街道塘市社区微型菜市场工程</w:t>
      </w:r>
      <w:r>
        <w:rPr>
          <w:rFonts w:hint="eastAsia"/>
          <w:sz w:val="24"/>
          <w:u w:val="single"/>
        </w:rPr>
        <w:t xml:space="preserve"> </w:t>
      </w:r>
      <w:r>
        <w:rPr>
          <w:sz w:val="24"/>
        </w:rPr>
        <w:t>已</w:t>
      </w:r>
      <w:r>
        <w:rPr>
          <w:rFonts w:hint="eastAsia"/>
          <w:sz w:val="24"/>
        </w:rPr>
        <w:t>被</w:t>
      </w:r>
      <w:r>
        <w:rPr>
          <w:sz w:val="24"/>
        </w:rPr>
        <w:t>批准建设，建设单位为</w:t>
      </w:r>
      <w:r>
        <w:rPr>
          <w:sz w:val="24"/>
          <w:u w:val="single"/>
        </w:rPr>
        <w:t xml:space="preserve"> </w:t>
      </w:r>
      <w:r>
        <w:rPr>
          <w:rFonts w:hint="eastAsia"/>
          <w:sz w:val="24"/>
          <w:u w:val="single"/>
          <w:lang w:eastAsia="zh-CN"/>
        </w:rPr>
        <w:t>晋江市新塘街道塘市社区居民委员会</w:t>
      </w:r>
      <w:r>
        <w:rPr>
          <w:sz w:val="24"/>
        </w:rPr>
        <w:t>，建设资金来源</w:t>
      </w:r>
      <w:r>
        <w:rPr>
          <w:sz w:val="24"/>
          <w:u w:val="single"/>
        </w:rPr>
        <w:t xml:space="preserve"> </w:t>
      </w:r>
      <w:r>
        <w:rPr>
          <w:rFonts w:hint="eastAsia"/>
          <w:sz w:val="24"/>
          <w:u w:val="single"/>
        </w:rPr>
        <w:t>上级拨款及自筹</w:t>
      </w:r>
      <w:r>
        <w:rPr>
          <w:sz w:val="24"/>
        </w:rPr>
        <w:t>，招标人为</w:t>
      </w:r>
      <w:r>
        <w:rPr>
          <w:sz w:val="24"/>
          <w:u w:val="single"/>
        </w:rPr>
        <w:t xml:space="preserve"> </w:t>
      </w:r>
      <w:r>
        <w:rPr>
          <w:rFonts w:hint="eastAsia"/>
          <w:sz w:val="24"/>
          <w:u w:val="single"/>
          <w:lang w:eastAsia="zh-CN"/>
        </w:rPr>
        <w:t>晋江市新塘街道塘市社区居民委员会</w:t>
      </w:r>
      <w:r>
        <w:rPr>
          <w:sz w:val="24"/>
        </w:rPr>
        <w:t>，委托的招标代理单位为</w:t>
      </w:r>
      <w:r>
        <w:rPr>
          <w:sz w:val="24"/>
          <w:u w:val="single"/>
        </w:rPr>
        <w:t xml:space="preserve"> </w:t>
      </w:r>
      <w:r>
        <w:rPr>
          <w:rFonts w:hint="eastAsia"/>
          <w:sz w:val="24"/>
          <w:u w:val="single"/>
          <w:lang w:eastAsia="zh-CN"/>
        </w:rPr>
        <w:t>厦门兴海湾工程管理有限公司</w:t>
      </w:r>
      <w:r>
        <w:rPr>
          <w:sz w:val="24"/>
        </w:rPr>
        <w:t>。</w:t>
      </w:r>
      <w:r>
        <w:rPr>
          <w:color w:val="000000"/>
          <w:sz w:val="24"/>
        </w:rPr>
        <w:t>本项目已具备招标条件，现对该项目的施工进行公开招标</w:t>
      </w:r>
      <w:r>
        <w:rPr>
          <w:sz w:val="24"/>
        </w:rPr>
        <w:t>。</w:t>
      </w:r>
    </w:p>
    <w:p>
      <w:pPr>
        <w:widowControl/>
        <w:tabs>
          <w:tab w:val="left" w:pos="900"/>
          <w:tab w:val="left" w:pos="1100"/>
        </w:tabs>
        <w:adjustRightInd/>
        <w:spacing w:line="264" w:lineRule="auto"/>
        <w:ind w:firstLine="482" w:firstLineChars="200"/>
        <w:textAlignment w:val="auto"/>
        <w:rPr>
          <w:b/>
          <w:sz w:val="24"/>
        </w:rPr>
      </w:pPr>
      <w:r>
        <w:rPr>
          <w:rFonts w:hint="eastAsia"/>
          <w:b/>
          <w:sz w:val="24"/>
        </w:rPr>
        <w:t>2、</w:t>
      </w:r>
      <w:r>
        <w:rPr>
          <w:b/>
          <w:sz w:val="24"/>
        </w:rPr>
        <w:t>项目概况和招标范围</w:t>
      </w:r>
    </w:p>
    <w:p>
      <w:pPr>
        <w:widowControl/>
        <w:adjustRightInd/>
        <w:spacing w:line="264" w:lineRule="auto"/>
        <w:ind w:firstLine="480" w:firstLineChars="200"/>
        <w:textAlignment w:val="auto"/>
        <w:rPr>
          <w:sz w:val="24"/>
        </w:rPr>
      </w:pPr>
      <w:r>
        <w:rPr>
          <w:rFonts w:hint="eastAsia"/>
          <w:sz w:val="24"/>
        </w:rPr>
        <w:t>2.1、</w:t>
      </w:r>
      <w:r>
        <w:rPr>
          <w:sz w:val="24"/>
        </w:rPr>
        <w:t>工程建设地点：</w:t>
      </w:r>
      <w:r>
        <w:rPr>
          <w:rFonts w:hint="eastAsia"/>
          <w:sz w:val="24"/>
          <w:u w:val="single"/>
          <w:lang w:eastAsia="zh-CN"/>
        </w:rPr>
        <w:t>晋江市新塘街道塘市社区</w:t>
      </w:r>
      <w:r>
        <w:rPr>
          <w:sz w:val="24"/>
        </w:rPr>
        <w:t>；</w:t>
      </w:r>
    </w:p>
    <w:p>
      <w:pPr>
        <w:widowControl/>
        <w:adjustRightInd/>
        <w:spacing w:line="264" w:lineRule="auto"/>
        <w:ind w:firstLine="480" w:firstLineChars="200"/>
        <w:textAlignment w:val="auto"/>
        <w:rPr>
          <w:sz w:val="24"/>
        </w:rPr>
      </w:pPr>
      <w:r>
        <w:rPr>
          <w:rFonts w:hint="eastAsia"/>
          <w:sz w:val="24"/>
        </w:rPr>
        <w:t>2.2、</w:t>
      </w:r>
      <w:r>
        <w:rPr>
          <w:sz w:val="24"/>
        </w:rPr>
        <w:t>工程建设规模：</w:t>
      </w:r>
      <w:r>
        <w:rPr>
          <w:sz w:val="24"/>
          <w:u w:val="single"/>
        </w:rPr>
        <w:t>工程总造价</w:t>
      </w:r>
      <w:r>
        <w:rPr>
          <w:rFonts w:hint="eastAsia"/>
          <w:sz w:val="24"/>
          <w:u w:val="single"/>
          <w:lang w:eastAsia="zh-CN"/>
        </w:rPr>
        <w:t>47.8839</w:t>
      </w:r>
      <w:r>
        <w:rPr>
          <w:rFonts w:hint="eastAsia"/>
          <w:sz w:val="24"/>
          <w:u w:val="single"/>
        </w:rPr>
        <w:t>万</w:t>
      </w:r>
      <w:r>
        <w:rPr>
          <w:sz w:val="24"/>
          <w:u w:val="single"/>
        </w:rPr>
        <w:t>元</w:t>
      </w:r>
      <w:r>
        <w:rPr>
          <w:sz w:val="24"/>
        </w:rPr>
        <w:t>；</w:t>
      </w:r>
    </w:p>
    <w:p>
      <w:pPr>
        <w:widowControl/>
        <w:adjustRightInd/>
        <w:spacing w:line="264" w:lineRule="auto"/>
        <w:ind w:firstLine="480" w:firstLineChars="200"/>
        <w:textAlignment w:val="auto"/>
        <w:rPr>
          <w:sz w:val="24"/>
        </w:rPr>
      </w:pPr>
      <w:r>
        <w:rPr>
          <w:rFonts w:hint="eastAsia"/>
          <w:sz w:val="24"/>
        </w:rPr>
        <w:t>2.3、</w:t>
      </w:r>
      <w:r>
        <w:rPr>
          <w:sz w:val="24"/>
        </w:rPr>
        <w:t>招标范围和内容：</w:t>
      </w:r>
    </w:p>
    <w:p>
      <w:pPr>
        <w:widowControl/>
        <w:adjustRightInd/>
        <w:spacing w:line="264" w:lineRule="auto"/>
        <w:ind w:firstLine="480" w:firstLineChars="200"/>
        <w:textAlignment w:val="auto"/>
        <w:rPr>
          <w:sz w:val="24"/>
          <w:u w:val="single"/>
        </w:rPr>
      </w:pPr>
      <w:r>
        <w:rPr>
          <w:sz w:val="24"/>
        </w:rPr>
        <w:t>（1）工程类别：</w:t>
      </w:r>
      <w:r>
        <w:rPr>
          <w:rFonts w:hint="eastAsia"/>
          <w:sz w:val="24"/>
          <w:u w:val="single"/>
          <w:lang w:eastAsia="zh-CN"/>
        </w:rPr>
        <w:t>钢结构工程</w:t>
      </w:r>
      <w:r>
        <w:rPr>
          <w:sz w:val="24"/>
        </w:rPr>
        <w:t>；</w:t>
      </w:r>
    </w:p>
    <w:p>
      <w:pPr>
        <w:widowControl/>
        <w:adjustRightInd/>
        <w:spacing w:line="264" w:lineRule="auto"/>
        <w:ind w:firstLine="480" w:firstLineChars="200"/>
        <w:textAlignment w:val="auto"/>
        <w:rPr>
          <w:sz w:val="24"/>
        </w:rPr>
      </w:pPr>
      <w:r>
        <w:rPr>
          <w:sz w:val="24"/>
        </w:rPr>
        <w:t>（2）招标类型：</w:t>
      </w:r>
      <w:r>
        <w:rPr>
          <w:rFonts w:hint="eastAsia"/>
          <w:sz w:val="24"/>
          <w:u w:val="single"/>
          <w:lang w:eastAsia="zh-CN"/>
        </w:rPr>
        <w:t>专业</w:t>
      </w:r>
      <w:r>
        <w:rPr>
          <w:sz w:val="24"/>
          <w:u w:val="single"/>
        </w:rPr>
        <w:t>承包</w:t>
      </w:r>
      <w:r>
        <w:rPr>
          <w:sz w:val="24"/>
        </w:rPr>
        <w:t>；</w:t>
      </w:r>
    </w:p>
    <w:p>
      <w:pPr>
        <w:widowControl/>
        <w:adjustRightInd/>
        <w:spacing w:line="264" w:lineRule="auto"/>
        <w:ind w:firstLine="480" w:firstLineChars="200"/>
        <w:textAlignment w:val="auto"/>
        <w:rPr>
          <w:sz w:val="24"/>
        </w:rPr>
      </w:pPr>
      <w:r>
        <w:rPr>
          <w:sz w:val="24"/>
        </w:rPr>
        <w:t>（3）招标范围和内容：</w:t>
      </w:r>
      <w:r>
        <w:rPr>
          <w:sz w:val="24"/>
          <w:u w:val="single"/>
        </w:rPr>
        <w:t>具体详见</w:t>
      </w:r>
      <w:r>
        <w:rPr>
          <w:rFonts w:hint="eastAsia"/>
          <w:sz w:val="24"/>
          <w:u w:val="single"/>
        </w:rPr>
        <w:t>招标人提供的设计图及</w:t>
      </w:r>
      <w:r>
        <w:rPr>
          <w:sz w:val="24"/>
          <w:u w:val="single"/>
        </w:rPr>
        <w:t>工程量清单</w:t>
      </w:r>
      <w:r>
        <w:rPr>
          <w:sz w:val="24"/>
        </w:rPr>
        <w:t>；</w:t>
      </w:r>
    </w:p>
    <w:p>
      <w:pPr>
        <w:widowControl/>
        <w:adjustRightInd/>
        <w:spacing w:line="264" w:lineRule="auto"/>
        <w:ind w:firstLine="480" w:firstLineChars="200"/>
        <w:textAlignment w:val="auto"/>
        <w:rPr>
          <w:sz w:val="24"/>
        </w:rPr>
      </w:pPr>
      <w:r>
        <w:rPr>
          <w:sz w:val="24"/>
        </w:rPr>
        <w:t>其中，用于确定企业资质及等级的相关数据：</w:t>
      </w:r>
      <w:r>
        <w:rPr>
          <w:rFonts w:hint="eastAsia"/>
          <w:sz w:val="24"/>
          <w:u w:val="single"/>
        </w:rPr>
        <w:t>总造价</w:t>
      </w:r>
      <w:r>
        <w:rPr>
          <w:rFonts w:hint="eastAsia"/>
          <w:sz w:val="24"/>
          <w:u w:val="single"/>
          <w:lang w:eastAsia="zh-CN"/>
        </w:rPr>
        <w:t>47.8839</w:t>
      </w:r>
      <w:r>
        <w:rPr>
          <w:rFonts w:hint="eastAsia"/>
          <w:sz w:val="24"/>
          <w:u w:val="single"/>
        </w:rPr>
        <w:t>万元</w:t>
      </w:r>
      <w:r>
        <w:rPr>
          <w:sz w:val="24"/>
        </w:rPr>
        <w:t>；用于确定注册建造师等级的相关数据：</w:t>
      </w:r>
      <w:r>
        <w:rPr>
          <w:rFonts w:hint="eastAsia"/>
          <w:sz w:val="24"/>
          <w:u w:val="single"/>
        </w:rPr>
        <w:t>总造价</w:t>
      </w:r>
      <w:r>
        <w:rPr>
          <w:rFonts w:hint="eastAsia"/>
          <w:sz w:val="24"/>
          <w:u w:val="single"/>
          <w:lang w:eastAsia="zh-CN"/>
        </w:rPr>
        <w:t>47.8839</w:t>
      </w:r>
      <w:r>
        <w:rPr>
          <w:rFonts w:hint="eastAsia"/>
          <w:sz w:val="24"/>
          <w:u w:val="single"/>
        </w:rPr>
        <w:t>万元</w:t>
      </w:r>
      <w:r>
        <w:rPr>
          <w:sz w:val="24"/>
        </w:rPr>
        <w:t>；用于确定类似工程业绩的相关数据：</w:t>
      </w:r>
      <w:r>
        <w:rPr>
          <w:sz w:val="24"/>
          <w:u w:val="single"/>
        </w:rPr>
        <w:t xml:space="preserve">  </w:t>
      </w:r>
      <w:r>
        <w:rPr>
          <w:rFonts w:hint="eastAsia"/>
          <w:sz w:val="24"/>
          <w:u w:val="single"/>
        </w:rPr>
        <w:t xml:space="preserve">   </w:t>
      </w:r>
      <w:r>
        <w:rPr>
          <w:rFonts w:hint="eastAsia" w:ascii="宋体" w:hAnsi="宋体" w:cs="宋体"/>
          <w:sz w:val="24"/>
          <w:u w:val="single"/>
        </w:rPr>
        <w:t xml:space="preserve"> / </w:t>
      </w:r>
      <w:r>
        <w:rPr>
          <w:sz w:val="24"/>
        </w:rPr>
        <w:t>；</w:t>
      </w:r>
    </w:p>
    <w:p>
      <w:pPr>
        <w:widowControl/>
        <w:adjustRightInd/>
        <w:spacing w:line="264" w:lineRule="auto"/>
        <w:ind w:firstLine="480" w:firstLineChars="200"/>
        <w:textAlignment w:val="auto"/>
        <w:rPr>
          <w:sz w:val="24"/>
        </w:rPr>
      </w:pPr>
      <w:r>
        <w:rPr>
          <w:rFonts w:hint="eastAsia"/>
          <w:sz w:val="24"/>
        </w:rPr>
        <w:t>2.4、</w:t>
      </w:r>
      <w:r>
        <w:rPr>
          <w:sz w:val="24"/>
        </w:rPr>
        <w:t>招标控制价（即最高投标限价，下同）：</w:t>
      </w:r>
      <w:r>
        <w:rPr>
          <w:rFonts w:hint="eastAsia"/>
          <w:sz w:val="24"/>
          <w:u w:val="single"/>
          <w:lang w:eastAsia="zh-CN"/>
        </w:rPr>
        <w:t>47.8839</w:t>
      </w:r>
      <w:r>
        <w:rPr>
          <w:rFonts w:hint="eastAsia"/>
          <w:sz w:val="24"/>
        </w:rPr>
        <w:t>万元</w:t>
      </w:r>
      <w:r>
        <w:rPr>
          <w:sz w:val="24"/>
        </w:rPr>
        <w:t>；</w:t>
      </w:r>
    </w:p>
    <w:p>
      <w:pPr>
        <w:widowControl/>
        <w:adjustRightInd/>
        <w:spacing w:line="264" w:lineRule="auto"/>
        <w:ind w:firstLine="480" w:firstLineChars="200"/>
        <w:textAlignment w:val="auto"/>
        <w:rPr>
          <w:sz w:val="24"/>
        </w:rPr>
      </w:pPr>
      <w:r>
        <w:rPr>
          <w:rFonts w:hint="eastAsia"/>
          <w:sz w:val="24"/>
        </w:rPr>
        <w:t>2.5、</w:t>
      </w:r>
      <w:r>
        <w:rPr>
          <w:sz w:val="24"/>
        </w:rPr>
        <w:t>工期要求：总工期为</w:t>
      </w:r>
      <w:r>
        <w:rPr>
          <w:rFonts w:hint="eastAsia"/>
          <w:sz w:val="24"/>
          <w:u w:val="single"/>
        </w:rPr>
        <w:t xml:space="preserve"> </w:t>
      </w:r>
      <w:r>
        <w:rPr>
          <w:rFonts w:hint="eastAsia"/>
          <w:sz w:val="24"/>
          <w:u w:val="single"/>
          <w:lang w:val="en-US" w:eastAsia="zh-CN"/>
        </w:rPr>
        <w:t>15</w:t>
      </w:r>
      <w:r>
        <w:rPr>
          <w:rFonts w:hint="eastAsia"/>
          <w:sz w:val="24"/>
          <w:u w:val="single"/>
        </w:rPr>
        <w:t xml:space="preserve"> </w:t>
      </w:r>
      <w:r>
        <w:rPr>
          <w:sz w:val="24"/>
        </w:rPr>
        <w:t>个日历天；</w:t>
      </w:r>
    </w:p>
    <w:p>
      <w:pPr>
        <w:widowControl/>
        <w:adjustRightInd/>
        <w:spacing w:line="264" w:lineRule="auto"/>
        <w:ind w:firstLine="480" w:firstLineChars="200"/>
        <w:textAlignment w:val="auto"/>
        <w:rPr>
          <w:sz w:val="24"/>
        </w:rPr>
      </w:pPr>
      <w:r>
        <w:rPr>
          <w:rFonts w:hint="eastAsia"/>
          <w:sz w:val="24"/>
        </w:rPr>
        <w:t>2.6、</w:t>
      </w:r>
      <w:r>
        <w:rPr>
          <w:sz w:val="24"/>
        </w:rPr>
        <w:t>标段划分（如果有）：</w:t>
      </w:r>
      <w:r>
        <w:rPr>
          <w:sz w:val="24"/>
          <w:u w:val="single"/>
        </w:rPr>
        <w:t xml:space="preserve">    </w:t>
      </w:r>
      <w:r>
        <w:rPr>
          <w:rFonts w:hint="eastAsia"/>
          <w:sz w:val="24"/>
          <w:u w:val="single"/>
        </w:rPr>
        <w:t xml:space="preserve">   </w:t>
      </w:r>
      <w:r>
        <w:rPr>
          <w:rFonts w:hint="eastAsia" w:ascii="宋体" w:hAnsi="宋体" w:cs="宋体"/>
          <w:sz w:val="24"/>
          <w:u w:val="single"/>
        </w:rPr>
        <w:t xml:space="preserve"> / </w:t>
      </w:r>
      <w:r>
        <w:rPr>
          <w:rFonts w:hint="eastAsia"/>
          <w:sz w:val="24"/>
          <w:u w:val="single"/>
        </w:rPr>
        <w:t xml:space="preserve">        </w:t>
      </w:r>
      <w:r>
        <w:rPr>
          <w:sz w:val="24"/>
        </w:rPr>
        <w:t>；</w:t>
      </w:r>
    </w:p>
    <w:p>
      <w:pPr>
        <w:widowControl/>
        <w:adjustRightInd/>
        <w:spacing w:line="264" w:lineRule="auto"/>
        <w:ind w:firstLine="480" w:firstLineChars="200"/>
        <w:textAlignment w:val="auto"/>
        <w:rPr>
          <w:sz w:val="24"/>
        </w:rPr>
      </w:pPr>
      <w:r>
        <w:rPr>
          <w:rFonts w:hint="eastAsia"/>
          <w:sz w:val="24"/>
        </w:rPr>
        <w:t>2.7、</w:t>
      </w:r>
      <w:r>
        <w:rPr>
          <w:sz w:val="24"/>
        </w:rPr>
        <w:t>质量要求：</w:t>
      </w:r>
      <w:r>
        <w:rPr>
          <w:sz w:val="24"/>
          <w:u w:val="single"/>
        </w:rPr>
        <w:t>符合《工程施工质量验收规范》合格标准</w:t>
      </w:r>
      <w:r>
        <w:rPr>
          <w:sz w:val="24"/>
        </w:rPr>
        <w:t>。</w:t>
      </w:r>
    </w:p>
    <w:p>
      <w:pPr>
        <w:widowControl/>
        <w:tabs>
          <w:tab w:val="left" w:pos="900"/>
          <w:tab w:val="left" w:pos="1100"/>
        </w:tabs>
        <w:adjustRightInd/>
        <w:spacing w:line="264" w:lineRule="auto"/>
        <w:ind w:firstLine="482" w:firstLineChars="200"/>
        <w:textAlignment w:val="auto"/>
        <w:rPr>
          <w:b/>
          <w:sz w:val="24"/>
        </w:rPr>
      </w:pPr>
      <w:r>
        <w:rPr>
          <w:rFonts w:hint="eastAsia"/>
          <w:b/>
          <w:sz w:val="24"/>
        </w:rPr>
        <w:t>3、</w:t>
      </w:r>
      <w:r>
        <w:rPr>
          <w:b/>
          <w:sz w:val="24"/>
        </w:rPr>
        <w:t>投标人资格要求及审查办法</w:t>
      </w:r>
    </w:p>
    <w:p>
      <w:pPr>
        <w:widowControl/>
        <w:tabs>
          <w:tab w:val="left" w:pos="900"/>
          <w:tab w:val="left" w:pos="1100"/>
        </w:tabs>
        <w:adjustRightInd/>
        <w:spacing w:line="264" w:lineRule="auto"/>
        <w:ind w:firstLine="480" w:firstLineChars="200"/>
        <w:textAlignment w:val="auto"/>
        <w:rPr>
          <w:sz w:val="21"/>
          <w:szCs w:val="21"/>
        </w:rPr>
      </w:pPr>
      <w:r>
        <w:rPr>
          <w:rFonts w:hint="eastAsia"/>
          <w:sz w:val="24"/>
        </w:rPr>
        <w:t>3.1、</w:t>
      </w:r>
      <w:r>
        <w:rPr>
          <w:sz w:val="24"/>
        </w:rPr>
        <w:t>本</w:t>
      </w:r>
      <w:r>
        <w:rPr>
          <w:rFonts w:hint="eastAsia"/>
          <w:sz w:val="24"/>
        </w:rPr>
        <w:t>招标</w:t>
      </w:r>
      <w:r>
        <w:rPr>
          <w:sz w:val="24"/>
        </w:rPr>
        <w:t>项目要求投标人须具备有效的</w:t>
      </w:r>
      <w:r>
        <w:rPr>
          <w:rFonts w:hint="eastAsia"/>
          <w:sz w:val="24"/>
        </w:rPr>
        <w:t>不低于</w:t>
      </w:r>
      <w:r>
        <w:rPr>
          <w:sz w:val="24"/>
          <w:u w:val="single"/>
        </w:rPr>
        <w:t xml:space="preserve"> </w:t>
      </w:r>
      <w:r>
        <w:rPr>
          <w:rFonts w:hint="eastAsia"/>
          <w:b/>
          <w:bCs/>
          <w:sz w:val="24"/>
          <w:u w:val="single"/>
        </w:rPr>
        <w:t>叁</w:t>
      </w:r>
      <w:r>
        <w:rPr>
          <w:sz w:val="24"/>
          <w:u w:val="single"/>
        </w:rPr>
        <w:t xml:space="preserve"> </w:t>
      </w:r>
      <w:r>
        <w:rPr>
          <w:sz w:val="24"/>
        </w:rPr>
        <w:t>级</w:t>
      </w:r>
      <w:r>
        <w:rPr>
          <w:sz w:val="24"/>
          <w:u w:val="single"/>
        </w:rPr>
        <w:t xml:space="preserve"> </w:t>
      </w:r>
      <w:r>
        <w:rPr>
          <w:rFonts w:hint="eastAsia" w:ascii="宋体"/>
          <w:b/>
          <w:sz w:val="24"/>
          <w:u w:val="single"/>
          <w:lang w:eastAsia="zh-CN"/>
        </w:rPr>
        <w:t>钢结构工程专业承包</w:t>
      </w:r>
      <w:r>
        <w:rPr>
          <w:rFonts w:hint="eastAsia"/>
          <w:sz w:val="24"/>
        </w:rPr>
        <w:t>，和</w:t>
      </w:r>
      <w:r>
        <w:rPr>
          <w:sz w:val="24"/>
        </w:rPr>
        <w:t>《施工企业安全生产许可证》。</w:t>
      </w:r>
    </w:p>
    <w:p>
      <w:pPr>
        <w:widowControl/>
        <w:tabs>
          <w:tab w:val="left" w:pos="900"/>
          <w:tab w:val="left" w:pos="1100"/>
        </w:tabs>
        <w:adjustRightInd/>
        <w:spacing w:line="264" w:lineRule="auto"/>
        <w:ind w:firstLine="480" w:firstLineChars="200"/>
        <w:textAlignment w:val="auto"/>
        <w:rPr>
          <w:sz w:val="24"/>
        </w:rPr>
      </w:pPr>
      <w:r>
        <w:rPr>
          <w:rFonts w:hint="eastAsia"/>
          <w:sz w:val="24"/>
        </w:rPr>
        <w:t>3.2、</w:t>
      </w:r>
      <w:r>
        <w:rPr>
          <w:sz w:val="24"/>
        </w:rPr>
        <w:t>投标人拟担任本招标项目的项目负责人须具备有效的</w:t>
      </w:r>
      <w:r>
        <w:rPr>
          <w:rFonts w:hint="eastAsia"/>
          <w:sz w:val="24"/>
        </w:rPr>
        <w:t>不低于</w:t>
      </w:r>
      <w:r>
        <w:rPr>
          <w:sz w:val="24"/>
          <w:u w:val="single"/>
        </w:rPr>
        <w:t xml:space="preserve"> </w:t>
      </w:r>
      <w:r>
        <w:rPr>
          <w:rFonts w:hint="eastAsia"/>
          <w:b/>
          <w:bCs/>
          <w:sz w:val="24"/>
          <w:u w:val="single"/>
        </w:rPr>
        <w:t>贰</w:t>
      </w:r>
      <w:r>
        <w:rPr>
          <w:sz w:val="24"/>
          <w:u w:val="single"/>
        </w:rPr>
        <w:t xml:space="preserve"> </w:t>
      </w:r>
      <w:r>
        <w:rPr>
          <w:sz w:val="24"/>
        </w:rPr>
        <w:t>级</w:t>
      </w:r>
      <w:r>
        <w:rPr>
          <w:sz w:val="24"/>
          <w:u w:val="single"/>
        </w:rPr>
        <w:t xml:space="preserve"> </w:t>
      </w:r>
      <w:r>
        <w:rPr>
          <w:rFonts w:hint="eastAsia"/>
          <w:b/>
          <w:bCs/>
          <w:sz w:val="24"/>
          <w:szCs w:val="24"/>
          <w:u w:val="single"/>
          <w:lang w:eastAsia="zh-CN"/>
        </w:rPr>
        <w:t>建筑</w:t>
      </w:r>
      <w:r>
        <w:rPr>
          <w:rFonts w:hint="eastAsia"/>
          <w:b/>
          <w:bCs/>
          <w:sz w:val="24"/>
          <w:szCs w:val="24"/>
          <w:u w:val="single"/>
        </w:rPr>
        <w:t>工程</w:t>
      </w:r>
      <w:r>
        <w:rPr>
          <w:sz w:val="24"/>
          <w:u w:val="single"/>
        </w:rPr>
        <w:t xml:space="preserve"> </w:t>
      </w:r>
      <w:r>
        <w:rPr>
          <w:sz w:val="24"/>
        </w:rPr>
        <w:t>专业注册建造师执业资格，并具备有效的安全生产考核合格证书（B证）。</w:t>
      </w:r>
    </w:p>
    <w:p>
      <w:pPr>
        <w:widowControl/>
        <w:tabs>
          <w:tab w:val="left" w:pos="900"/>
          <w:tab w:val="left" w:pos="1100"/>
        </w:tabs>
        <w:adjustRightInd/>
        <w:spacing w:line="264" w:lineRule="auto"/>
        <w:ind w:firstLine="480" w:firstLineChars="200"/>
        <w:textAlignment w:val="auto"/>
        <w:rPr>
          <w:sz w:val="24"/>
        </w:rPr>
      </w:pPr>
      <w:r>
        <w:rPr>
          <w:rFonts w:hint="eastAsia"/>
          <w:sz w:val="24"/>
        </w:rPr>
        <w:t>3.3、</w:t>
      </w:r>
      <w:r>
        <w:rPr>
          <w:sz w:val="24"/>
        </w:rPr>
        <w:t>本招标项目</w:t>
      </w:r>
      <w:r>
        <w:rPr>
          <w:rFonts w:hint="eastAsia" w:ascii="宋体" w:hAnsi="宋体" w:cs="宋体"/>
          <w:sz w:val="24"/>
          <w:u w:val="single"/>
        </w:rPr>
        <w:t xml:space="preserve"> </w:t>
      </w:r>
      <w:r>
        <w:rPr>
          <w:rFonts w:hint="eastAsia" w:ascii="宋体" w:hAnsi="宋体" w:cs="宋体"/>
          <w:b/>
          <w:bCs/>
          <w:sz w:val="24"/>
          <w:u w:val="single"/>
        </w:rPr>
        <w:t xml:space="preserve">不接受 </w:t>
      </w:r>
      <w:r>
        <w:rPr>
          <w:sz w:val="24"/>
        </w:rPr>
        <w:t>联合体投标。</w:t>
      </w:r>
    </w:p>
    <w:p>
      <w:pPr>
        <w:widowControl/>
        <w:tabs>
          <w:tab w:val="left" w:pos="900"/>
          <w:tab w:val="left" w:pos="1100"/>
        </w:tabs>
        <w:adjustRightInd/>
        <w:spacing w:line="264" w:lineRule="auto"/>
        <w:ind w:firstLine="480" w:firstLineChars="200"/>
        <w:textAlignment w:val="auto"/>
        <w:rPr>
          <w:sz w:val="24"/>
        </w:rPr>
      </w:pPr>
      <w:r>
        <w:rPr>
          <w:rFonts w:hint="eastAsia"/>
          <w:sz w:val="24"/>
        </w:rPr>
        <w:t>3.4、</w:t>
      </w:r>
      <w:r>
        <w:rPr>
          <w:sz w:val="24"/>
        </w:rPr>
        <w:t>各投标人均可就本招标项目上述标段中的</w:t>
      </w:r>
      <w:r>
        <w:rPr>
          <w:rFonts w:hint="eastAsia" w:ascii="宋体" w:hAnsi="宋体" w:cs="宋体"/>
          <w:b/>
          <w:bCs/>
          <w:sz w:val="24"/>
          <w:u w:val="single"/>
        </w:rPr>
        <w:t xml:space="preserve">  /  </w:t>
      </w:r>
      <w:r>
        <w:rPr>
          <w:sz w:val="24"/>
        </w:rPr>
        <w:t>个标段投标，但最多允许中标</w:t>
      </w:r>
      <w:r>
        <w:rPr>
          <w:rFonts w:hint="eastAsia" w:ascii="宋体" w:hAnsi="宋体" w:cs="宋体"/>
          <w:b/>
          <w:bCs/>
          <w:sz w:val="24"/>
          <w:u w:val="single"/>
        </w:rPr>
        <w:t xml:space="preserve">  /  </w:t>
      </w:r>
      <w:r>
        <w:rPr>
          <w:sz w:val="24"/>
        </w:rPr>
        <w:t>个标段。</w:t>
      </w:r>
    </w:p>
    <w:p>
      <w:pPr>
        <w:widowControl/>
        <w:tabs>
          <w:tab w:val="left" w:pos="900"/>
          <w:tab w:val="left" w:pos="1100"/>
        </w:tabs>
        <w:adjustRightInd/>
        <w:spacing w:line="264" w:lineRule="auto"/>
        <w:ind w:firstLine="480" w:firstLineChars="200"/>
        <w:textAlignment w:val="auto"/>
        <w:rPr>
          <w:sz w:val="24"/>
        </w:rPr>
      </w:pPr>
      <w:r>
        <w:rPr>
          <w:rFonts w:hint="eastAsia"/>
          <w:sz w:val="24"/>
        </w:rPr>
        <w:t>3.5、</w:t>
      </w:r>
      <w:r>
        <w:rPr>
          <w:sz w:val="24"/>
        </w:rPr>
        <w:t>其他资格要求：</w:t>
      </w:r>
      <w:r>
        <w:rPr>
          <w:rFonts w:hint="eastAsia"/>
          <w:sz w:val="24"/>
          <w:u w:val="single"/>
        </w:rPr>
        <w:t>具体详见招标文件</w:t>
      </w:r>
      <w:r>
        <w:rPr>
          <w:sz w:val="24"/>
        </w:rPr>
        <w:t>。</w:t>
      </w:r>
    </w:p>
    <w:p>
      <w:pPr>
        <w:widowControl/>
        <w:tabs>
          <w:tab w:val="left" w:pos="900"/>
          <w:tab w:val="left" w:pos="1100"/>
        </w:tabs>
        <w:adjustRightInd/>
        <w:spacing w:line="264" w:lineRule="auto"/>
        <w:ind w:firstLine="480" w:firstLineChars="200"/>
        <w:textAlignment w:val="auto"/>
        <w:rPr>
          <w:sz w:val="24"/>
        </w:rPr>
      </w:pPr>
      <w:r>
        <w:rPr>
          <w:rFonts w:hint="eastAsia"/>
          <w:sz w:val="24"/>
        </w:rPr>
        <w:t>3.6、</w:t>
      </w:r>
      <w:r>
        <w:rPr>
          <w:sz w:val="24"/>
        </w:rPr>
        <w:t>本招标项目采用</w:t>
      </w:r>
      <w:r>
        <w:rPr>
          <w:sz w:val="24"/>
          <w:u w:val="single"/>
        </w:rPr>
        <w:t xml:space="preserve"> </w:t>
      </w:r>
      <w:r>
        <w:rPr>
          <w:b/>
          <w:bCs/>
          <w:sz w:val="24"/>
          <w:u w:val="single"/>
        </w:rPr>
        <w:t>资格后审</w:t>
      </w:r>
      <w:r>
        <w:rPr>
          <w:sz w:val="24"/>
          <w:u w:val="single"/>
        </w:rPr>
        <w:t xml:space="preserve"> </w:t>
      </w:r>
      <w:r>
        <w:rPr>
          <w:sz w:val="24"/>
        </w:rPr>
        <w:t>方式对投标人的资格进行审查。</w:t>
      </w:r>
    </w:p>
    <w:p>
      <w:pPr>
        <w:widowControl/>
        <w:tabs>
          <w:tab w:val="left" w:pos="900"/>
          <w:tab w:val="left" w:pos="1100"/>
        </w:tabs>
        <w:adjustRightInd/>
        <w:spacing w:line="264" w:lineRule="auto"/>
        <w:ind w:firstLine="482" w:firstLineChars="200"/>
        <w:textAlignment w:val="auto"/>
        <w:rPr>
          <w:b/>
          <w:sz w:val="24"/>
        </w:rPr>
      </w:pPr>
      <w:r>
        <w:rPr>
          <w:rFonts w:hint="eastAsia"/>
          <w:b/>
          <w:sz w:val="24"/>
        </w:rPr>
        <w:t>4、</w:t>
      </w:r>
      <w:r>
        <w:rPr>
          <w:b/>
          <w:sz w:val="24"/>
        </w:rPr>
        <w:t>招标文件的获取</w:t>
      </w:r>
    </w:p>
    <w:p>
      <w:pPr>
        <w:widowControl/>
        <w:tabs>
          <w:tab w:val="left" w:pos="510"/>
          <w:tab w:val="left" w:pos="900"/>
          <w:tab w:val="left" w:pos="1100"/>
        </w:tabs>
        <w:adjustRightInd/>
        <w:spacing w:line="264" w:lineRule="auto"/>
        <w:ind w:firstLine="480" w:firstLineChars="200"/>
        <w:textAlignment w:val="auto"/>
        <w:rPr>
          <w:rFonts w:hint="eastAsia"/>
          <w:sz w:val="24"/>
        </w:rPr>
      </w:pPr>
      <w:r>
        <w:rPr>
          <w:color w:val="000000"/>
          <w:sz w:val="24"/>
        </w:rPr>
        <w:t>凡有意参加投标者，请于</w:t>
      </w:r>
      <w:r>
        <w:rPr>
          <w:rFonts w:hint="eastAsia"/>
          <w:sz w:val="24"/>
          <w:u w:val="single"/>
        </w:rPr>
        <w:t>2021</w:t>
      </w:r>
      <w:r>
        <w:rPr>
          <w:sz w:val="24"/>
        </w:rPr>
        <w:t>年</w:t>
      </w:r>
      <w:r>
        <w:rPr>
          <w:rFonts w:hint="eastAsia"/>
          <w:sz w:val="24"/>
          <w:u w:val="single"/>
        </w:rPr>
        <w:t xml:space="preserve"> </w:t>
      </w:r>
      <w:r>
        <w:rPr>
          <w:rFonts w:hint="eastAsia"/>
          <w:sz w:val="24"/>
          <w:u w:val="single"/>
          <w:lang w:val="en-US" w:eastAsia="zh-CN"/>
        </w:rPr>
        <w:t xml:space="preserve">10 </w:t>
      </w:r>
      <w:r>
        <w:rPr>
          <w:rFonts w:hint="eastAsia"/>
          <w:sz w:val="24"/>
          <w:u w:val="single"/>
        </w:rPr>
        <w:t xml:space="preserve"> </w:t>
      </w:r>
      <w:r>
        <w:rPr>
          <w:sz w:val="24"/>
        </w:rPr>
        <w:t>月</w:t>
      </w:r>
      <w:r>
        <w:rPr>
          <w:rFonts w:hint="eastAsia"/>
          <w:sz w:val="24"/>
          <w:u w:val="single"/>
        </w:rPr>
        <w:t xml:space="preserve"> </w:t>
      </w:r>
      <w:r>
        <w:rPr>
          <w:rFonts w:hint="eastAsia"/>
          <w:sz w:val="24"/>
          <w:u w:val="single"/>
          <w:lang w:val="en-US" w:eastAsia="zh-CN"/>
        </w:rPr>
        <w:t>9</w:t>
      </w:r>
      <w:r>
        <w:rPr>
          <w:rFonts w:hint="eastAsia"/>
          <w:sz w:val="24"/>
          <w:u w:val="single"/>
        </w:rPr>
        <w:t xml:space="preserve"> </w:t>
      </w:r>
      <w:r>
        <w:rPr>
          <w:sz w:val="24"/>
        </w:rPr>
        <w:t>日</w:t>
      </w:r>
      <w:r>
        <w:rPr>
          <w:rFonts w:hint="eastAsia"/>
          <w:sz w:val="24"/>
          <w:u w:val="single"/>
        </w:rPr>
        <w:t>8</w:t>
      </w:r>
      <w:r>
        <w:rPr>
          <w:sz w:val="24"/>
        </w:rPr>
        <w:t>时</w:t>
      </w:r>
      <w:r>
        <w:rPr>
          <w:rFonts w:hint="eastAsia"/>
          <w:sz w:val="24"/>
          <w:u w:val="single"/>
        </w:rPr>
        <w:t>30</w:t>
      </w:r>
      <w:r>
        <w:rPr>
          <w:sz w:val="24"/>
        </w:rPr>
        <w:t>分至</w:t>
      </w:r>
      <w:r>
        <w:rPr>
          <w:rFonts w:hint="eastAsia"/>
          <w:sz w:val="24"/>
          <w:u w:val="single"/>
        </w:rPr>
        <w:t>2021</w:t>
      </w:r>
      <w:r>
        <w:rPr>
          <w:sz w:val="24"/>
        </w:rPr>
        <w:t>年</w:t>
      </w:r>
      <w:r>
        <w:rPr>
          <w:rFonts w:hint="eastAsia"/>
          <w:sz w:val="24"/>
          <w:u w:val="single"/>
        </w:rPr>
        <w:t xml:space="preserve"> </w:t>
      </w:r>
      <w:r>
        <w:rPr>
          <w:rFonts w:hint="eastAsia"/>
          <w:sz w:val="24"/>
          <w:u w:val="single"/>
          <w:lang w:val="en-US" w:eastAsia="zh-CN"/>
        </w:rPr>
        <w:t>10</w:t>
      </w:r>
      <w:r>
        <w:rPr>
          <w:rFonts w:hint="eastAsia"/>
          <w:sz w:val="24"/>
          <w:u w:val="single"/>
        </w:rPr>
        <w:t xml:space="preserve"> </w:t>
      </w:r>
      <w:r>
        <w:rPr>
          <w:sz w:val="24"/>
        </w:rPr>
        <w:t>月</w:t>
      </w:r>
      <w:r>
        <w:rPr>
          <w:rFonts w:hint="eastAsia"/>
          <w:sz w:val="24"/>
          <w:u w:val="single"/>
        </w:rPr>
        <w:t xml:space="preserve"> </w:t>
      </w:r>
      <w:r>
        <w:rPr>
          <w:rFonts w:hint="eastAsia"/>
          <w:sz w:val="24"/>
          <w:u w:val="single"/>
          <w:lang w:val="en-US" w:eastAsia="zh-CN"/>
        </w:rPr>
        <w:t>13</w:t>
      </w:r>
      <w:r>
        <w:rPr>
          <w:rFonts w:hint="eastAsia"/>
          <w:sz w:val="24"/>
          <w:u w:val="single"/>
        </w:rPr>
        <w:t xml:space="preserve"> </w:t>
      </w:r>
      <w:r>
        <w:rPr>
          <w:sz w:val="24"/>
        </w:rPr>
        <w:t>日</w:t>
      </w:r>
      <w:r>
        <w:rPr>
          <w:rFonts w:hint="eastAsia"/>
          <w:color w:val="000000"/>
          <w:sz w:val="24"/>
          <w:u w:val="single"/>
        </w:rPr>
        <w:t>17</w:t>
      </w:r>
      <w:r>
        <w:rPr>
          <w:color w:val="000000"/>
          <w:sz w:val="24"/>
        </w:rPr>
        <w:t>时</w:t>
      </w:r>
      <w:r>
        <w:rPr>
          <w:rFonts w:hint="eastAsia"/>
          <w:color w:val="000000"/>
          <w:sz w:val="24"/>
          <w:u w:val="single"/>
          <w:lang w:val="en-US" w:eastAsia="zh-CN"/>
        </w:rPr>
        <w:t>0</w:t>
      </w:r>
      <w:r>
        <w:rPr>
          <w:rFonts w:hint="eastAsia"/>
          <w:color w:val="000000"/>
          <w:sz w:val="24"/>
          <w:u w:val="single"/>
        </w:rPr>
        <w:t>0</w:t>
      </w:r>
      <w:r>
        <w:rPr>
          <w:color w:val="000000"/>
          <w:sz w:val="24"/>
        </w:rPr>
        <w:t>分</w:t>
      </w:r>
      <w:r>
        <w:rPr>
          <w:rFonts w:hint="eastAsia"/>
          <w:color w:val="000000"/>
          <w:sz w:val="24"/>
          <w:u w:val="single"/>
        </w:rPr>
        <w:t>00</w:t>
      </w:r>
      <w:r>
        <w:rPr>
          <w:color w:val="000000"/>
          <w:sz w:val="24"/>
        </w:rPr>
        <w:t>秒</w:t>
      </w:r>
      <w:r>
        <w:rPr>
          <w:sz w:val="24"/>
        </w:rPr>
        <w:t>到</w:t>
      </w:r>
      <w:r>
        <w:rPr>
          <w:rFonts w:hint="eastAsia"/>
          <w:b/>
          <w:sz w:val="24"/>
          <w:u w:val="single"/>
          <w:lang w:eastAsia="zh-CN"/>
        </w:rPr>
        <w:t>厦门兴海湾工程管理有限公司</w:t>
      </w:r>
      <w:r>
        <w:rPr>
          <w:rFonts w:hint="eastAsia"/>
          <w:b/>
          <w:sz w:val="24"/>
        </w:rPr>
        <w:t>（报名前请提前预约：</w:t>
      </w:r>
      <w:r>
        <w:rPr>
          <w:rFonts w:hint="eastAsia"/>
          <w:b/>
          <w:sz w:val="24"/>
          <w:lang w:eastAsia="zh-CN"/>
        </w:rPr>
        <w:t>18016639553</w:t>
      </w:r>
      <w:r>
        <w:rPr>
          <w:rFonts w:hint="eastAsia"/>
          <w:b/>
          <w:sz w:val="24"/>
        </w:rPr>
        <w:t>）</w:t>
      </w:r>
      <w:r>
        <w:rPr>
          <w:sz w:val="24"/>
        </w:rPr>
        <w:t>报名并购买招标文件等资料，招标文件每份售价</w:t>
      </w:r>
      <w:r>
        <w:rPr>
          <w:rFonts w:hint="eastAsia"/>
          <w:sz w:val="24"/>
          <w:u w:val="single"/>
        </w:rPr>
        <w:t>3</w:t>
      </w:r>
      <w:r>
        <w:rPr>
          <w:sz w:val="24"/>
          <w:u w:val="single"/>
        </w:rPr>
        <w:t>00</w:t>
      </w:r>
      <w:r>
        <w:rPr>
          <w:sz w:val="24"/>
        </w:rPr>
        <w:t>元人民币</w:t>
      </w:r>
      <w:r>
        <w:rPr>
          <w:rFonts w:hint="eastAsia"/>
          <w:sz w:val="24"/>
        </w:rPr>
        <w:t>，图纸另计，售后不退</w:t>
      </w:r>
      <w:r>
        <w:rPr>
          <w:iCs/>
          <w:sz w:val="24"/>
        </w:rPr>
        <w:t>。</w:t>
      </w:r>
    </w:p>
    <w:p>
      <w:pPr>
        <w:widowControl/>
        <w:tabs>
          <w:tab w:val="left" w:pos="900"/>
          <w:tab w:val="left" w:pos="1100"/>
        </w:tabs>
        <w:adjustRightInd/>
        <w:spacing w:line="264" w:lineRule="auto"/>
        <w:ind w:firstLine="482" w:firstLineChars="200"/>
        <w:textAlignment w:val="auto"/>
        <w:rPr>
          <w:b/>
          <w:sz w:val="24"/>
        </w:rPr>
      </w:pPr>
      <w:r>
        <w:rPr>
          <w:rFonts w:hint="eastAsia"/>
          <w:b/>
          <w:sz w:val="24"/>
        </w:rPr>
        <w:t>5、</w:t>
      </w:r>
      <w:r>
        <w:rPr>
          <w:b/>
          <w:sz w:val="24"/>
        </w:rPr>
        <w:t>评标办法</w:t>
      </w:r>
    </w:p>
    <w:p>
      <w:pPr>
        <w:widowControl/>
        <w:tabs>
          <w:tab w:val="left" w:pos="0"/>
          <w:tab w:val="left" w:pos="900"/>
          <w:tab w:val="left" w:pos="1100"/>
        </w:tabs>
        <w:adjustRightInd/>
        <w:spacing w:line="264" w:lineRule="auto"/>
        <w:ind w:firstLine="480" w:firstLineChars="200"/>
        <w:textAlignment w:val="auto"/>
        <w:rPr>
          <w:sz w:val="24"/>
        </w:rPr>
      </w:pPr>
      <w:r>
        <w:rPr>
          <w:sz w:val="24"/>
        </w:rPr>
        <w:t>本招标项目采用的评标办法：</w:t>
      </w:r>
      <w:r>
        <w:rPr>
          <w:rFonts w:hint="eastAsia"/>
          <w:b/>
          <w:bCs/>
          <w:sz w:val="24"/>
          <w:szCs w:val="24"/>
          <w:u w:val="single"/>
        </w:rPr>
        <w:t>简易评标法</w:t>
      </w:r>
      <w:r>
        <w:rPr>
          <w:sz w:val="24"/>
        </w:rPr>
        <w:t>。</w:t>
      </w:r>
    </w:p>
    <w:p>
      <w:pPr>
        <w:widowControl/>
        <w:tabs>
          <w:tab w:val="left" w:pos="900"/>
          <w:tab w:val="left" w:pos="1100"/>
        </w:tabs>
        <w:adjustRightInd/>
        <w:spacing w:line="264" w:lineRule="auto"/>
        <w:ind w:firstLine="482" w:firstLineChars="200"/>
        <w:textAlignment w:val="auto"/>
        <w:rPr>
          <w:b/>
          <w:sz w:val="24"/>
        </w:rPr>
      </w:pPr>
      <w:r>
        <w:rPr>
          <w:rFonts w:hint="eastAsia"/>
          <w:b/>
          <w:sz w:val="24"/>
        </w:rPr>
        <w:t>6、</w:t>
      </w:r>
      <w:r>
        <w:rPr>
          <w:b/>
          <w:sz w:val="24"/>
        </w:rPr>
        <w:t>投标保证金的提交</w:t>
      </w:r>
    </w:p>
    <w:p>
      <w:pPr>
        <w:widowControl/>
        <w:tabs>
          <w:tab w:val="left" w:pos="900"/>
          <w:tab w:val="left" w:pos="1100"/>
        </w:tabs>
        <w:adjustRightInd/>
        <w:spacing w:line="264" w:lineRule="auto"/>
        <w:ind w:firstLine="480" w:firstLineChars="200"/>
        <w:textAlignment w:val="auto"/>
        <w:rPr>
          <w:sz w:val="24"/>
        </w:rPr>
      </w:pPr>
      <w:r>
        <w:rPr>
          <w:rFonts w:hint="eastAsia"/>
          <w:sz w:val="24"/>
        </w:rPr>
        <w:t>6.1、</w:t>
      </w:r>
      <w:r>
        <w:rPr>
          <w:sz w:val="24"/>
        </w:rPr>
        <w:t>投标保证金提交的时间：</w:t>
      </w:r>
      <w:r>
        <w:rPr>
          <w:sz w:val="24"/>
          <w:szCs w:val="24"/>
          <w:u w:val="single"/>
        </w:rPr>
        <w:t>于投标截止时间前提交</w:t>
      </w:r>
      <w:r>
        <w:rPr>
          <w:sz w:val="24"/>
        </w:rPr>
        <w:t>。</w:t>
      </w:r>
    </w:p>
    <w:p>
      <w:pPr>
        <w:widowControl/>
        <w:tabs>
          <w:tab w:val="left" w:pos="900"/>
          <w:tab w:val="left" w:pos="1100"/>
        </w:tabs>
        <w:adjustRightInd/>
        <w:spacing w:line="264" w:lineRule="auto"/>
        <w:ind w:firstLine="480" w:firstLineChars="200"/>
        <w:textAlignment w:val="auto"/>
        <w:rPr>
          <w:sz w:val="24"/>
        </w:rPr>
      </w:pPr>
      <w:r>
        <w:rPr>
          <w:rFonts w:hint="eastAsia"/>
          <w:sz w:val="24"/>
        </w:rPr>
        <w:t>6.2、</w:t>
      </w:r>
      <w:r>
        <w:rPr>
          <w:sz w:val="24"/>
        </w:rPr>
        <w:t>投标保证金提交的金额：</w:t>
      </w:r>
      <w:r>
        <w:rPr>
          <w:sz w:val="24"/>
          <w:szCs w:val="24"/>
          <w:u w:val="single"/>
        </w:rPr>
        <w:t>人民币</w:t>
      </w:r>
      <w:r>
        <w:rPr>
          <w:rFonts w:hint="eastAsia"/>
          <w:sz w:val="24"/>
          <w:szCs w:val="24"/>
          <w:u w:val="single"/>
          <w:lang w:val="en-US" w:eastAsia="zh-CN"/>
        </w:rPr>
        <w:t>9000</w:t>
      </w:r>
      <w:r>
        <w:rPr>
          <w:rFonts w:hint="eastAsia"/>
          <w:sz w:val="24"/>
          <w:szCs w:val="24"/>
          <w:u w:val="single"/>
        </w:rPr>
        <w:t>元</w:t>
      </w:r>
      <w:r>
        <w:rPr>
          <w:sz w:val="24"/>
        </w:rPr>
        <w:t>。</w:t>
      </w:r>
    </w:p>
    <w:p>
      <w:pPr>
        <w:widowControl/>
        <w:tabs>
          <w:tab w:val="left" w:pos="900"/>
          <w:tab w:val="left" w:pos="1100"/>
        </w:tabs>
        <w:adjustRightInd/>
        <w:spacing w:line="264" w:lineRule="auto"/>
        <w:ind w:firstLine="480" w:firstLineChars="200"/>
        <w:textAlignment w:val="auto"/>
        <w:rPr>
          <w:sz w:val="24"/>
        </w:rPr>
      </w:pPr>
      <w:r>
        <w:rPr>
          <w:rFonts w:hint="eastAsia"/>
          <w:sz w:val="24"/>
        </w:rPr>
        <w:t>6.3、</w:t>
      </w:r>
      <w:r>
        <w:rPr>
          <w:sz w:val="24"/>
        </w:rPr>
        <w:t>投标保证金提交的方式：</w:t>
      </w:r>
      <w:r>
        <w:rPr>
          <w:rFonts w:hint="eastAsia"/>
          <w:b/>
          <w:bCs/>
          <w:sz w:val="24"/>
          <w:szCs w:val="24"/>
          <w:u w:val="single"/>
        </w:rPr>
        <w:t>投标保证金应用信封或档案袋密封，在上面注明项目名称及投标人单位名称并加盖公章</w:t>
      </w:r>
      <w:r>
        <w:rPr>
          <w:rFonts w:hint="eastAsia"/>
          <w:b/>
          <w:bCs/>
          <w:sz w:val="24"/>
          <w:szCs w:val="21"/>
          <w:u w:val="single"/>
        </w:rPr>
        <w:t>（若投标单位没有按照招标文件规定密封的将被拒绝其投标）</w:t>
      </w:r>
      <w:r>
        <w:rPr>
          <w:sz w:val="24"/>
        </w:rPr>
        <w:t>。</w:t>
      </w:r>
    </w:p>
    <w:p>
      <w:pPr>
        <w:widowControl/>
        <w:tabs>
          <w:tab w:val="left" w:pos="900"/>
          <w:tab w:val="left" w:pos="1100"/>
        </w:tabs>
        <w:adjustRightInd/>
        <w:spacing w:line="264" w:lineRule="auto"/>
        <w:ind w:firstLine="482" w:firstLineChars="200"/>
        <w:textAlignment w:val="auto"/>
        <w:rPr>
          <w:b/>
          <w:sz w:val="24"/>
        </w:rPr>
      </w:pPr>
      <w:r>
        <w:rPr>
          <w:rFonts w:hint="eastAsia"/>
          <w:b/>
          <w:sz w:val="24"/>
        </w:rPr>
        <w:t>7、</w:t>
      </w:r>
      <w:r>
        <w:rPr>
          <w:b/>
          <w:sz w:val="24"/>
        </w:rPr>
        <w:t>投标文件的递交</w:t>
      </w:r>
    </w:p>
    <w:p>
      <w:pPr>
        <w:widowControl/>
        <w:tabs>
          <w:tab w:val="left" w:pos="900"/>
          <w:tab w:val="left" w:pos="1100"/>
        </w:tabs>
        <w:adjustRightInd/>
        <w:spacing w:line="264" w:lineRule="auto"/>
        <w:ind w:left="480" w:leftChars="240"/>
        <w:textAlignment w:val="auto"/>
        <w:rPr>
          <w:sz w:val="24"/>
        </w:rPr>
      </w:pPr>
      <w:r>
        <w:rPr>
          <w:rFonts w:hint="eastAsia"/>
          <w:sz w:val="24"/>
        </w:rPr>
        <w:t>7.1、</w:t>
      </w:r>
      <w:r>
        <w:rPr>
          <w:sz w:val="24"/>
        </w:rPr>
        <w:t>投标文件递交的截止时间：</w:t>
      </w:r>
      <w:r>
        <w:rPr>
          <w:rFonts w:hint="eastAsia"/>
          <w:sz w:val="24"/>
          <w:u w:val="single"/>
        </w:rPr>
        <w:t>2021</w:t>
      </w:r>
      <w:r>
        <w:rPr>
          <w:sz w:val="24"/>
        </w:rPr>
        <w:t>年</w:t>
      </w:r>
      <w:r>
        <w:rPr>
          <w:rFonts w:hint="eastAsia"/>
          <w:sz w:val="24"/>
          <w:u w:val="single"/>
        </w:rPr>
        <w:t xml:space="preserve"> </w:t>
      </w:r>
      <w:r>
        <w:rPr>
          <w:rFonts w:hint="eastAsia"/>
          <w:sz w:val="24"/>
          <w:u w:val="single"/>
          <w:lang w:val="en-US" w:eastAsia="zh-CN"/>
        </w:rPr>
        <w:t>10</w:t>
      </w:r>
      <w:r>
        <w:rPr>
          <w:rFonts w:hint="eastAsia"/>
          <w:sz w:val="24"/>
          <w:u w:val="single"/>
        </w:rPr>
        <w:t xml:space="preserve"> </w:t>
      </w:r>
      <w:r>
        <w:rPr>
          <w:sz w:val="24"/>
        </w:rPr>
        <w:t>月</w:t>
      </w:r>
      <w:r>
        <w:rPr>
          <w:rFonts w:hint="eastAsia"/>
          <w:sz w:val="24"/>
          <w:u w:val="single"/>
        </w:rPr>
        <w:t xml:space="preserve"> </w:t>
      </w:r>
      <w:r>
        <w:rPr>
          <w:rFonts w:hint="eastAsia"/>
          <w:sz w:val="24"/>
          <w:u w:val="single"/>
          <w:lang w:val="en-US" w:eastAsia="zh-CN"/>
        </w:rPr>
        <w:t>19</w:t>
      </w:r>
      <w:bookmarkStart w:id="0" w:name="_GoBack"/>
      <w:bookmarkEnd w:id="0"/>
      <w:r>
        <w:rPr>
          <w:rFonts w:hint="eastAsia"/>
          <w:sz w:val="24"/>
          <w:u w:val="single"/>
        </w:rPr>
        <w:t xml:space="preserve"> </w:t>
      </w:r>
      <w:r>
        <w:rPr>
          <w:sz w:val="24"/>
        </w:rPr>
        <w:t>日</w:t>
      </w:r>
      <w:r>
        <w:rPr>
          <w:rFonts w:hint="eastAsia"/>
          <w:sz w:val="24"/>
          <w:u w:val="single"/>
        </w:rPr>
        <w:t xml:space="preserve"> </w:t>
      </w:r>
      <w:r>
        <w:rPr>
          <w:rFonts w:hint="eastAsia"/>
          <w:sz w:val="24"/>
          <w:u w:val="single"/>
          <w:lang w:val="en-US" w:eastAsia="zh-CN"/>
        </w:rPr>
        <w:t>15</w:t>
      </w:r>
      <w:r>
        <w:rPr>
          <w:rFonts w:hint="eastAsia"/>
          <w:sz w:val="24"/>
          <w:u w:val="single"/>
        </w:rPr>
        <w:t xml:space="preserve"> </w:t>
      </w:r>
      <w:r>
        <w:rPr>
          <w:sz w:val="24"/>
        </w:rPr>
        <w:t>时</w:t>
      </w:r>
      <w:r>
        <w:rPr>
          <w:rFonts w:hint="eastAsia"/>
          <w:sz w:val="24"/>
          <w:u w:val="single"/>
        </w:rPr>
        <w:t xml:space="preserve"> </w:t>
      </w:r>
      <w:r>
        <w:rPr>
          <w:rFonts w:hint="eastAsia"/>
          <w:sz w:val="24"/>
          <w:u w:val="single"/>
          <w:lang w:val="en-US" w:eastAsia="zh-CN"/>
        </w:rPr>
        <w:t>30</w:t>
      </w:r>
      <w:r>
        <w:rPr>
          <w:rFonts w:hint="eastAsia"/>
          <w:sz w:val="24"/>
          <w:u w:val="single"/>
        </w:rPr>
        <w:t xml:space="preserve"> </w:t>
      </w:r>
      <w:r>
        <w:rPr>
          <w:sz w:val="24"/>
        </w:rPr>
        <w:t>分（北京时间）</w:t>
      </w:r>
    </w:p>
    <w:p>
      <w:pPr>
        <w:widowControl/>
        <w:tabs>
          <w:tab w:val="left" w:pos="900"/>
          <w:tab w:val="left" w:pos="1100"/>
        </w:tabs>
        <w:adjustRightInd/>
        <w:spacing w:line="264" w:lineRule="auto"/>
        <w:ind w:firstLine="480" w:firstLineChars="200"/>
        <w:textAlignment w:val="auto"/>
        <w:rPr>
          <w:sz w:val="24"/>
          <w:szCs w:val="21"/>
        </w:rPr>
      </w:pPr>
      <w:r>
        <w:rPr>
          <w:sz w:val="24"/>
        </w:rPr>
        <w:t>7.</w:t>
      </w:r>
      <w:r>
        <w:rPr>
          <w:rFonts w:hint="eastAsia"/>
          <w:sz w:val="24"/>
        </w:rPr>
        <w:t>2、</w:t>
      </w:r>
      <w:r>
        <w:rPr>
          <w:sz w:val="24"/>
        </w:rPr>
        <w:t>投标文件递交的</w:t>
      </w:r>
      <w:r>
        <w:rPr>
          <w:rFonts w:hint="eastAsia"/>
          <w:sz w:val="24"/>
        </w:rPr>
        <w:t>地点</w:t>
      </w:r>
      <w:r>
        <w:rPr>
          <w:sz w:val="24"/>
        </w:rPr>
        <w:t>：</w:t>
      </w:r>
      <w:r>
        <w:rPr>
          <w:rFonts w:hint="eastAsia"/>
          <w:bCs/>
          <w:sz w:val="24"/>
          <w:szCs w:val="21"/>
          <w:u w:val="single"/>
        </w:rPr>
        <w:t>晋江市人民政府新塘街道办事处五楼会议室</w:t>
      </w:r>
      <w:r>
        <w:rPr>
          <w:sz w:val="24"/>
          <w:szCs w:val="21"/>
        </w:rPr>
        <w:t>。</w:t>
      </w:r>
    </w:p>
    <w:p>
      <w:pPr>
        <w:widowControl/>
        <w:tabs>
          <w:tab w:val="left" w:pos="900"/>
          <w:tab w:val="left" w:pos="1100"/>
        </w:tabs>
        <w:adjustRightInd/>
        <w:spacing w:line="264" w:lineRule="auto"/>
        <w:ind w:firstLine="480" w:firstLineChars="200"/>
        <w:textAlignment w:val="auto"/>
        <w:rPr>
          <w:sz w:val="24"/>
        </w:rPr>
      </w:pPr>
      <w:r>
        <w:rPr>
          <w:rFonts w:hint="eastAsia"/>
          <w:sz w:val="24"/>
          <w:szCs w:val="21"/>
        </w:rPr>
        <w:t>7.3、投标文件递交的要求：</w:t>
      </w:r>
      <w:r>
        <w:rPr>
          <w:rFonts w:hint="eastAsia"/>
          <w:b/>
          <w:bCs/>
          <w:sz w:val="24"/>
          <w:szCs w:val="21"/>
          <w:u w:val="single"/>
        </w:rPr>
        <w:t>开标时，投标人的法定代表人或其授权代理人应携带本人身份证原件（授权代理人还应携带授权委托书原件）准时出席。若上述人员未能准时参加开标会议或不能按要求出具以上完整资料的，视为自动弃权，放弃参加投标</w:t>
      </w:r>
      <w:r>
        <w:rPr>
          <w:sz w:val="24"/>
        </w:rPr>
        <w:t>。</w:t>
      </w:r>
    </w:p>
    <w:p>
      <w:pPr>
        <w:widowControl/>
        <w:tabs>
          <w:tab w:val="left" w:pos="900"/>
          <w:tab w:val="left" w:pos="1100"/>
        </w:tabs>
        <w:adjustRightInd/>
        <w:spacing w:line="264" w:lineRule="auto"/>
        <w:ind w:firstLine="480" w:firstLineChars="200"/>
        <w:textAlignment w:val="auto"/>
        <w:rPr>
          <w:rFonts w:hint="eastAsia"/>
          <w:sz w:val="24"/>
        </w:rPr>
      </w:pPr>
      <w:r>
        <w:rPr>
          <w:rFonts w:hint="eastAsia" w:ascii="宋体" w:hAnsi="宋体" w:cs="宋体"/>
          <w:bCs/>
          <w:sz w:val="24"/>
          <w:szCs w:val="24"/>
          <w:shd w:val="clear" w:color="auto" w:fill="FFFFFF"/>
        </w:rPr>
        <w:t>7.4</w:t>
      </w:r>
      <w:r>
        <w:rPr>
          <w:rFonts w:hint="eastAsia" w:ascii="宋体" w:hAnsi="宋体" w:cs="宋体"/>
          <w:b/>
          <w:sz w:val="24"/>
          <w:szCs w:val="24"/>
          <w:shd w:val="clear" w:color="auto" w:fill="FFFFFF"/>
        </w:rPr>
        <w:t>投标单位只能派出一名人员参加开标会议，参与开标人员必须佩戴口罩，并按要求出示</w:t>
      </w:r>
      <w:r>
        <w:rPr>
          <w:rFonts w:hint="eastAsia" w:ascii="宋体" w:hAnsi="宋体" w:eastAsia="宋体" w:cs="宋体"/>
          <w:b/>
          <w:bCs/>
          <w:color w:val="auto"/>
          <w:sz w:val="24"/>
          <w:szCs w:val="24"/>
          <w:highlight w:val="none"/>
          <w:lang w:eastAsia="zh-CN"/>
        </w:rPr>
        <w:t>“三码”（健康码、行程码和疫苗接种标识码）</w:t>
      </w:r>
      <w:r>
        <w:rPr>
          <w:rFonts w:hint="eastAsia" w:ascii="宋体" w:hAnsi="宋体" w:cs="宋体"/>
          <w:b/>
          <w:sz w:val="24"/>
          <w:szCs w:val="24"/>
          <w:shd w:val="clear" w:color="auto" w:fill="FFFFFF"/>
        </w:rPr>
        <w:t>，配合检查、测量体温等工作。若因出现发热、咳嗽、乏力等不适症状或无法出示</w:t>
      </w:r>
      <w:r>
        <w:rPr>
          <w:rFonts w:hint="eastAsia" w:ascii="宋体" w:hAnsi="宋体" w:eastAsia="宋体" w:cs="宋体"/>
          <w:b/>
          <w:bCs/>
          <w:color w:val="auto"/>
          <w:sz w:val="24"/>
          <w:szCs w:val="24"/>
          <w:highlight w:val="none"/>
          <w:lang w:eastAsia="zh-CN"/>
        </w:rPr>
        <w:t>“三码”</w:t>
      </w:r>
      <w:r>
        <w:rPr>
          <w:rFonts w:hint="eastAsia" w:ascii="宋体" w:hAnsi="宋体" w:cs="宋体"/>
          <w:b/>
          <w:sz w:val="24"/>
          <w:szCs w:val="24"/>
          <w:shd w:val="clear" w:color="auto" w:fill="FFFFFF"/>
        </w:rPr>
        <w:t>或出示的八闽健康码</w:t>
      </w:r>
      <w:r>
        <w:rPr>
          <w:rFonts w:hint="eastAsia" w:ascii="宋体" w:hAnsi="宋体" w:cs="宋体"/>
          <w:b/>
          <w:sz w:val="24"/>
          <w:szCs w:val="24"/>
          <w:shd w:val="clear" w:color="auto" w:fill="FFFFFF"/>
          <w:lang w:eastAsia="zh-CN"/>
        </w:rPr>
        <w:t>非绿码</w:t>
      </w:r>
      <w:r>
        <w:rPr>
          <w:rFonts w:hint="eastAsia" w:ascii="宋体" w:hAnsi="宋体" w:cs="宋体"/>
          <w:b/>
          <w:sz w:val="24"/>
          <w:szCs w:val="24"/>
          <w:shd w:val="clear" w:color="auto" w:fill="FFFFFF"/>
        </w:rPr>
        <w:t>而无法参与投标的，后果由投标单位自行承担。投标人按要求递交投标文件并签到完成后，应立即保持一定距离，不聚集、不扎堆。</w:t>
      </w:r>
    </w:p>
    <w:p>
      <w:pPr>
        <w:widowControl/>
        <w:tabs>
          <w:tab w:val="left" w:pos="900"/>
          <w:tab w:val="left" w:pos="1100"/>
        </w:tabs>
        <w:adjustRightInd/>
        <w:spacing w:line="264" w:lineRule="auto"/>
        <w:ind w:firstLine="482" w:firstLineChars="200"/>
        <w:textAlignment w:val="auto"/>
        <w:rPr>
          <w:b/>
          <w:sz w:val="24"/>
        </w:rPr>
      </w:pPr>
      <w:r>
        <w:rPr>
          <w:rFonts w:hint="eastAsia"/>
          <w:b/>
          <w:sz w:val="24"/>
        </w:rPr>
        <w:t>8、</w:t>
      </w:r>
      <w:r>
        <w:rPr>
          <w:b/>
          <w:sz w:val="24"/>
        </w:rPr>
        <w:t>发布公告的媒介</w:t>
      </w:r>
    </w:p>
    <w:p>
      <w:pPr>
        <w:widowControl/>
        <w:tabs>
          <w:tab w:val="left" w:pos="900"/>
          <w:tab w:val="left" w:pos="1100"/>
        </w:tabs>
        <w:adjustRightInd/>
        <w:spacing w:line="264" w:lineRule="auto"/>
        <w:ind w:firstLine="480" w:firstLineChars="200"/>
        <w:textAlignment w:val="auto"/>
        <w:rPr>
          <w:sz w:val="24"/>
        </w:rPr>
      </w:pPr>
      <w:r>
        <w:rPr>
          <w:sz w:val="24"/>
        </w:rPr>
        <w:t>本次招标公告同时在</w:t>
      </w:r>
      <w:r>
        <w:rPr>
          <w:rFonts w:hint="eastAsia"/>
          <w:sz w:val="24"/>
          <w:szCs w:val="24"/>
          <w:u w:val="single"/>
        </w:rPr>
        <w:t xml:space="preserve"> 晋江市人民政府新塘街道办事处政务公开栏、</w:t>
      </w:r>
      <w:r>
        <w:rPr>
          <w:rFonts w:hint="eastAsia"/>
          <w:sz w:val="24"/>
          <w:szCs w:val="24"/>
          <w:u w:val="single"/>
          <w:lang w:eastAsia="zh-CN"/>
        </w:rPr>
        <w:t>晋江市新塘街道塘市社区居民委员会</w:t>
      </w:r>
      <w:r>
        <w:rPr>
          <w:rFonts w:hint="eastAsia"/>
          <w:sz w:val="24"/>
          <w:szCs w:val="24"/>
          <w:u w:val="single"/>
        </w:rPr>
        <w:t>政务公开栏、晋江市人民政府-公共资源配置-工程招投标公开专栏（http://www.jinjiang.gov.cn/xxgk/ggzypz/gcztb/）</w:t>
      </w:r>
      <w:r>
        <w:rPr>
          <w:sz w:val="24"/>
        </w:rPr>
        <w:t>上发布。</w:t>
      </w:r>
    </w:p>
    <w:p>
      <w:pPr>
        <w:widowControl/>
        <w:tabs>
          <w:tab w:val="left" w:pos="900"/>
          <w:tab w:val="left" w:pos="1100"/>
        </w:tabs>
        <w:adjustRightInd/>
        <w:spacing w:line="264" w:lineRule="auto"/>
        <w:ind w:firstLine="482" w:firstLineChars="200"/>
        <w:textAlignment w:val="auto"/>
        <w:rPr>
          <w:rFonts w:hint="eastAsia"/>
          <w:b/>
          <w:bCs/>
          <w:sz w:val="24"/>
          <w:szCs w:val="21"/>
        </w:rPr>
      </w:pPr>
      <w:r>
        <w:rPr>
          <w:rFonts w:hint="eastAsia"/>
          <w:b/>
          <w:bCs/>
          <w:sz w:val="24"/>
        </w:rPr>
        <w:t>9、</w:t>
      </w:r>
      <w:r>
        <w:rPr>
          <w:rFonts w:hint="eastAsia"/>
          <w:b/>
          <w:bCs/>
          <w:sz w:val="24"/>
          <w:szCs w:val="21"/>
        </w:rPr>
        <w:t>监督与投诉</w:t>
      </w:r>
    </w:p>
    <w:p>
      <w:pPr>
        <w:widowControl/>
        <w:tabs>
          <w:tab w:val="left" w:pos="900"/>
          <w:tab w:val="left" w:pos="1100"/>
        </w:tabs>
        <w:adjustRightInd/>
        <w:spacing w:line="264" w:lineRule="auto"/>
        <w:ind w:firstLine="480" w:firstLineChars="200"/>
        <w:textAlignment w:val="auto"/>
        <w:rPr>
          <w:rFonts w:hint="eastAsia"/>
          <w:sz w:val="24"/>
          <w:szCs w:val="21"/>
        </w:rPr>
      </w:pPr>
      <w:r>
        <w:rPr>
          <w:rFonts w:hint="eastAsia"/>
          <w:sz w:val="24"/>
          <w:szCs w:val="21"/>
        </w:rPr>
        <w:t>监督机构：</w:t>
      </w:r>
      <w:r>
        <w:rPr>
          <w:rFonts w:hint="eastAsia"/>
          <w:sz w:val="24"/>
          <w:szCs w:val="21"/>
          <w:u w:val="single"/>
        </w:rPr>
        <w:t>晋江市新塘街道发展服务中心</w:t>
      </w:r>
    </w:p>
    <w:p>
      <w:pPr>
        <w:widowControl/>
        <w:tabs>
          <w:tab w:val="left" w:pos="900"/>
          <w:tab w:val="left" w:pos="1100"/>
        </w:tabs>
        <w:adjustRightInd/>
        <w:spacing w:line="264" w:lineRule="auto"/>
        <w:ind w:firstLine="480" w:firstLineChars="200"/>
        <w:textAlignment w:val="auto"/>
        <w:rPr>
          <w:rFonts w:hint="eastAsia"/>
          <w:sz w:val="24"/>
          <w:szCs w:val="21"/>
          <w:u w:val="single"/>
        </w:rPr>
      </w:pPr>
      <w:r>
        <w:rPr>
          <w:rFonts w:hint="eastAsia"/>
          <w:sz w:val="24"/>
          <w:szCs w:val="21"/>
        </w:rPr>
        <w:t>地    点：</w:t>
      </w:r>
      <w:r>
        <w:rPr>
          <w:rFonts w:hint="eastAsia"/>
          <w:sz w:val="24"/>
          <w:szCs w:val="21"/>
          <w:u w:val="single"/>
        </w:rPr>
        <w:t>晋江市人民政府新塘街道办事处</w:t>
      </w:r>
    </w:p>
    <w:p>
      <w:pPr>
        <w:widowControl/>
        <w:tabs>
          <w:tab w:val="left" w:pos="900"/>
          <w:tab w:val="left" w:pos="1100"/>
        </w:tabs>
        <w:adjustRightInd/>
        <w:spacing w:line="264" w:lineRule="auto"/>
        <w:ind w:firstLine="480" w:firstLineChars="200"/>
        <w:textAlignment w:val="auto"/>
        <w:rPr>
          <w:rFonts w:hint="eastAsia"/>
          <w:sz w:val="24"/>
          <w:szCs w:val="21"/>
          <w:u w:val="single"/>
        </w:rPr>
      </w:pPr>
      <w:r>
        <w:rPr>
          <w:rFonts w:hint="eastAsia"/>
          <w:sz w:val="24"/>
          <w:szCs w:val="21"/>
        </w:rPr>
        <w:t>电    话：</w:t>
      </w:r>
      <w:r>
        <w:rPr>
          <w:rFonts w:hint="eastAsia"/>
          <w:sz w:val="24"/>
          <w:szCs w:val="21"/>
          <w:u w:val="single"/>
        </w:rPr>
        <w:t>0595-88129926</w:t>
      </w:r>
    </w:p>
    <w:p>
      <w:pPr>
        <w:widowControl/>
        <w:tabs>
          <w:tab w:val="left" w:pos="900"/>
          <w:tab w:val="left" w:pos="1100"/>
        </w:tabs>
        <w:adjustRightInd/>
        <w:spacing w:line="264" w:lineRule="auto"/>
        <w:ind w:firstLine="482" w:firstLineChars="200"/>
        <w:textAlignment w:val="auto"/>
        <w:rPr>
          <w:b/>
          <w:sz w:val="24"/>
        </w:rPr>
      </w:pPr>
      <w:r>
        <w:rPr>
          <w:rFonts w:hint="eastAsia"/>
          <w:b/>
          <w:sz w:val="24"/>
        </w:rPr>
        <w:t>10、</w:t>
      </w:r>
      <w:r>
        <w:rPr>
          <w:b/>
          <w:sz w:val="24"/>
        </w:rPr>
        <w:t>联系方式</w:t>
      </w:r>
    </w:p>
    <w:p>
      <w:pPr>
        <w:pStyle w:val="3"/>
        <w:snapToGrid w:val="0"/>
        <w:spacing w:line="264" w:lineRule="auto"/>
        <w:ind w:firstLine="480" w:firstLineChars="200"/>
        <w:rPr>
          <w:rFonts w:hint="eastAsia" w:eastAsia="宋体"/>
          <w:sz w:val="24"/>
          <w:szCs w:val="24"/>
          <w:u w:val="single"/>
          <w:lang w:eastAsia="zh-CN"/>
        </w:rPr>
      </w:pPr>
      <w:r>
        <w:rPr>
          <w:sz w:val="24"/>
          <w:szCs w:val="24"/>
        </w:rPr>
        <w:t>招标人：</w:t>
      </w:r>
      <w:r>
        <w:rPr>
          <w:rFonts w:hint="eastAsia"/>
          <w:sz w:val="24"/>
          <w:szCs w:val="24"/>
          <w:u w:val="single"/>
          <w:lang w:eastAsia="zh-CN"/>
        </w:rPr>
        <w:t>晋江市新塘街道塘市社区居民委员会</w:t>
      </w:r>
    </w:p>
    <w:p>
      <w:pPr>
        <w:pStyle w:val="3"/>
        <w:snapToGrid w:val="0"/>
        <w:spacing w:line="264" w:lineRule="auto"/>
        <w:ind w:firstLine="480" w:firstLineChars="200"/>
        <w:rPr>
          <w:sz w:val="24"/>
          <w:szCs w:val="24"/>
          <w:u w:val="single"/>
        </w:rPr>
      </w:pPr>
      <w:r>
        <w:rPr>
          <w:sz w:val="24"/>
          <w:szCs w:val="24"/>
        </w:rPr>
        <w:t>地</w:t>
      </w:r>
      <w:r>
        <w:rPr>
          <w:rFonts w:hint="eastAsia"/>
          <w:sz w:val="24"/>
          <w:szCs w:val="24"/>
        </w:rPr>
        <w:t xml:space="preserve">  </w:t>
      </w:r>
      <w:r>
        <w:rPr>
          <w:sz w:val="24"/>
          <w:szCs w:val="24"/>
        </w:rPr>
        <w:t>址：</w:t>
      </w:r>
      <w:r>
        <w:rPr>
          <w:rFonts w:hint="eastAsia"/>
          <w:sz w:val="24"/>
          <w:szCs w:val="24"/>
          <w:u w:val="single"/>
        </w:rPr>
        <w:t>晋江市新塘街道</w:t>
      </w:r>
      <w:r>
        <w:rPr>
          <w:rFonts w:hint="eastAsia"/>
          <w:sz w:val="24"/>
          <w:szCs w:val="24"/>
        </w:rPr>
        <w:t>，</w:t>
      </w:r>
      <w:r>
        <w:rPr>
          <w:sz w:val="24"/>
          <w:szCs w:val="24"/>
        </w:rPr>
        <w:t>邮编：</w:t>
      </w:r>
      <w:r>
        <w:rPr>
          <w:sz w:val="24"/>
          <w:szCs w:val="24"/>
          <w:u w:val="single"/>
        </w:rPr>
        <w:t>362</w:t>
      </w:r>
      <w:r>
        <w:rPr>
          <w:rFonts w:hint="eastAsia"/>
          <w:sz w:val="24"/>
          <w:szCs w:val="24"/>
          <w:u w:val="single"/>
        </w:rPr>
        <w:t>2</w:t>
      </w:r>
      <w:r>
        <w:rPr>
          <w:sz w:val="24"/>
          <w:szCs w:val="24"/>
          <w:u w:val="single"/>
        </w:rPr>
        <w:t>00</w:t>
      </w:r>
    </w:p>
    <w:p>
      <w:pPr>
        <w:pStyle w:val="3"/>
        <w:snapToGrid w:val="0"/>
        <w:spacing w:line="264" w:lineRule="auto"/>
        <w:ind w:firstLine="480" w:firstLineChars="200"/>
        <w:rPr>
          <w:rFonts w:hint="eastAsia"/>
          <w:sz w:val="24"/>
          <w:szCs w:val="24"/>
        </w:rPr>
      </w:pPr>
      <w:r>
        <w:rPr>
          <w:sz w:val="24"/>
          <w:szCs w:val="24"/>
        </w:rPr>
        <w:t>电</w:t>
      </w:r>
      <w:r>
        <w:rPr>
          <w:rFonts w:hint="eastAsia"/>
          <w:sz w:val="24"/>
          <w:szCs w:val="24"/>
        </w:rPr>
        <w:t xml:space="preserve">  </w:t>
      </w:r>
      <w:r>
        <w:rPr>
          <w:sz w:val="24"/>
          <w:szCs w:val="24"/>
        </w:rPr>
        <w:t>话：</w:t>
      </w:r>
      <w:r>
        <w:rPr>
          <w:rFonts w:hint="eastAsia"/>
          <w:sz w:val="24"/>
          <w:szCs w:val="24"/>
          <w:u w:val="single"/>
          <w:lang w:eastAsia="zh-CN"/>
        </w:rPr>
        <w:t>13905065929</w:t>
      </w:r>
      <w:r>
        <w:rPr>
          <w:sz w:val="24"/>
          <w:szCs w:val="24"/>
        </w:rPr>
        <w:t xml:space="preserve">     </w:t>
      </w:r>
      <w:r>
        <w:rPr>
          <w:rFonts w:hint="eastAsia"/>
          <w:sz w:val="24"/>
          <w:szCs w:val="24"/>
        </w:rPr>
        <w:t xml:space="preserve">  </w:t>
      </w:r>
    </w:p>
    <w:p>
      <w:pPr>
        <w:pStyle w:val="3"/>
        <w:snapToGrid w:val="0"/>
        <w:spacing w:line="264" w:lineRule="auto"/>
        <w:ind w:firstLine="480" w:firstLineChars="200"/>
        <w:rPr>
          <w:rFonts w:hint="eastAsia" w:eastAsia="宋体"/>
          <w:sz w:val="24"/>
          <w:szCs w:val="24"/>
          <w:u w:val="single"/>
          <w:lang w:eastAsia="zh-CN"/>
        </w:rPr>
      </w:pPr>
      <w:r>
        <w:rPr>
          <w:sz w:val="24"/>
          <w:szCs w:val="24"/>
        </w:rPr>
        <w:t>联系人：</w:t>
      </w:r>
      <w:r>
        <w:rPr>
          <w:rFonts w:hint="eastAsia"/>
          <w:sz w:val="24"/>
          <w:szCs w:val="24"/>
          <w:u w:val="single"/>
          <w:lang w:eastAsia="zh-CN"/>
        </w:rPr>
        <w:t>柯先生</w:t>
      </w:r>
    </w:p>
    <w:p>
      <w:pPr>
        <w:pStyle w:val="3"/>
        <w:snapToGrid w:val="0"/>
        <w:spacing w:line="264" w:lineRule="auto"/>
        <w:ind w:firstLine="0"/>
        <w:rPr>
          <w:sz w:val="24"/>
          <w:szCs w:val="24"/>
          <w:u w:val="single"/>
        </w:rPr>
      </w:pPr>
    </w:p>
    <w:p>
      <w:pPr>
        <w:pStyle w:val="3"/>
        <w:snapToGrid w:val="0"/>
        <w:spacing w:line="288" w:lineRule="auto"/>
        <w:ind w:firstLine="480" w:firstLineChars="200"/>
        <w:rPr>
          <w:rFonts w:hint="eastAsia" w:eastAsia="宋体"/>
          <w:sz w:val="24"/>
          <w:szCs w:val="24"/>
          <w:lang w:eastAsia="zh-CN"/>
        </w:rPr>
      </w:pPr>
      <w:r>
        <w:rPr>
          <w:sz w:val="24"/>
          <w:szCs w:val="24"/>
        </w:rPr>
        <w:t>招标代理机构：</w:t>
      </w:r>
      <w:r>
        <w:rPr>
          <w:rFonts w:hint="eastAsia"/>
          <w:sz w:val="24"/>
          <w:szCs w:val="24"/>
          <w:u w:val="single"/>
          <w:lang w:eastAsia="zh-CN"/>
        </w:rPr>
        <w:t>厦门兴海湾工程管理有限公司</w:t>
      </w:r>
    </w:p>
    <w:p>
      <w:pPr>
        <w:pStyle w:val="4"/>
        <w:spacing w:line="288" w:lineRule="auto"/>
        <w:ind w:firstLine="480" w:firstLineChars="200"/>
        <w:rPr>
          <w:rFonts w:ascii="Times New Roman"/>
          <w:spacing w:val="-20"/>
          <w:sz w:val="24"/>
          <w:szCs w:val="24"/>
        </w:rPr>
      </w:pPr>
      <w:r>
        <w:rPr>
          <w:rFonts w:ascii="Times New Roman"/>
          <w:sz w:val="24"/>
          <w:szCs w:val="24"/>
        </w:rPr>
        <w:t>地</w:t>
      </w:r>
      <w:r>
        <w:rPr>
          <w:rFonts w:hint="eastAsia" w:ascii="Times New Roman"/>
          <w:sz w:val="24"/>
          <w:szCs w:val="24"/>
        </w:rPr>
        <w:t xml:space="preserve">  </w:t>
      </w:r>
      <w:r>
        <w:rPr>
          <w:rFonts w:ascii="Times New Roman"/>
          <w:sz w:val="24"/>
          <w:szCs w:val="24"/>
        </w:rPr>
        <w:t>址：</w:t>
      </w:r>
      <w:r>
        <w:rPr>
          <w:rFonts w:hint="eastAsia" w:hAnsi="宋体" w:eastAsia="宋体" w:cs="宋体"/>
          <w:color w:val="auto"/>
          <w:sz w:val="24"/>
          <w:szCs w:val="22"/>
          <w:highlight w:val="none"/>
          <w:u w:val="single"/>
          <w:lang w:eastAsia="zh-CN"/>
        </w:rPr>
        <w:t>福建省泉州市丰泽区</w:t>
      </w:r>
      <w:r>
        <w:rPr>
          <w:rFonts w:ascii="Times New Roman"/>
          <w:sz w:val="24"/>
          <w:szCs w:val="24"/>
        </w:rPr>
        <w:t>，</w:t>
      </w:r>
      <w:r>
        <w:rPr>
          <w:rFonts w:hint="eastAsia" w:ascii="Times New Roman"/>
          <w:sz w:val="24"/>
          <w:szCs w:val="24"/>
        </w:rPr>
        <w:t xml:space="preserve"> </w:t>
      </w:r>
      <w:r>
        <w:rPr>
          <w:rFonts w:ascii="Times New Roman"/>
          <w:sz w:val="24"/>
          <w:szCs w:val="24"/>
        </w:rPr>
        <w:t>邮编：</w:t>
      </w:r>
      <w:r>
        <w:rPr>
          <w:rFonts w:ascii="Times New Roman"/>
          <w:sz w:val="24"/>
          <w:szCs w:val="24"/>
          <w:u w:val="single"/>
        </w:rPr>
        <w:t>362000</w:t>
      </w:r>
      <w:r>
        <w:rPr>
          <w:rFonts w:ascii="Times New Roman"/>
          <w:sz w:val="24"/>
          <w:szCs w:val="24"/>
        </w:rPr>
        <w:t xml:space="preserve">           </w:t>
      </w:r>
    </w:p>
    <w:p>
      <w:pPr>
        <w:pStyle w:val="3"/>
        <w:snapToGrid w:val="0"/>
        <w:spacing w:line="288" w:lineRule="auto"/>
        <w:ind w:firstLine="480" w:firstLineChars="200"/>
        <w:rPr>
          <w:sz w:val="24"/>
          <w:szCs w:val="24"/>
        </w:rPr>
      </w:pPr>
      <w:r>
        <w:rPr>
          <w:sz w:val="24"/>
          <w:szCs w:val="24"/>
        </w:rPr>
        <w:t>电</w:t>
      </w:r>
      <w:r>
        <w:rPr>
          <w:rFonts w:hint="eastAsia"/>
          <w:sz w:val="24"/>
          <w:szCs w:val="24"/>
        </w:rPr>
        <w:t xml:space="preserve">  </w:t>
      </w:r>
      <w:r>
        <w:rPr>
          <w:sz w:val="24"/>
          <w:szCs w:val="24"/>
        </w:rPr>
        <w:t>话：</w:t>
      </w:r>
      <w:r>
        <w:rPr>
          <w:rFonts w:hint="eastAsia"/>
          <w:sz w:val="24"/>
          <w:szCs w:val="24"/>
          <w:u w:val="single"/>
          <w:lang w:eastAsia="zh-CN"/>
        </w:rPr>
        <w:t>18016639553</w:t>
      </w:r>
      <w:r>
        <w:rPr>
          <w:sz w:val="24"/>
          <w:szCs w:val="24"/>
        </w:rPr>
        <w:t xml:space="preserve">       </w:t>
      </w:r>
    </w:p>
    <w:p>
      <w:pPr>
        <w:pStyle w:val="3"/>
        <w:snapToGrid w:val="0"/>
        <w:spacing w:line="264" w:lineRule="auto"/>
        <w:ind w:firstLine="480" w:firstLineChars="200"/>
        <w:rPr>
          <w:rFonts w:hint="eastAsia" w:eastAsia="宋体"/>
          <w:sz w:val="24"/>
          <w:szCs w:val="24"/>
          <w:u w:val="single"/>
          <w:lang w:eastAsia="zh-CN"/>
        </w:rPr>
      </w:pPr>
      <w:r>
        <w:rPr>
          <w:sz w:val="24"/>
          <w:szCs w:val="24"/>
        </w:rPr>
        <w:t>联系人：</w:t>
      </w:r>
      <w:r>
        <w:rPr>
          <w:rFonts w:hint="eastAsia"/>
          <w:sz w:val="24"/>
          <w:szCs w:val="24"/>
          <w:u w:val="single"/>
          <w:lang w:eastAsia="zh-CN"/>
        </w:rPr>
        <w:t>小王</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2"/>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9709D"/>
    <w:rsid w:val="1AAB5482"/>
    <w:rsid w:val="27F9709D"/>
    <w:rsid w:val="6F1C4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alibri" w:hAnsi="Calibri" w:eastAsia="宋体" w:cs="Times New Roman"/>
      <w:lang w:val="en-US" w:eastAsia="zh-CN" w:bidi="ar-SA"/>
    </w:rPr>
  </w:style>
  <w:style w:type="paragraph" w:styleId="2">
    <w:name w:val="heading 2"/>
    <w:basedOn w:val="1"/>
    <w:next w:val="1"/>
    <w:qFormat/>
    <w:uiPriority w:val="0"/>
    <w:pPr>
      <w:keepNext/>
      <w:keepLines/>
      <w:widowControl w:val="0"/>
      <w:numPr>
        <w:ilvl w:val="1"/>
        <w:numId w:val="1"/>
      </w:numPr>
      <w:spacing w:before="260" w:after="260" w:line="416" w:lineRule="atLeast"/>
      <w:outlineLvl w:val="1"/>
    </w:pPr>
    <w:rPr>
      <w:rFonts w:ascii="Arial" w:hAnsi="Arial" w:eastAsia="黑体"/>
      <w:b/>
      <w:bCs/>
      <w:sz w:val="32"/>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pPr>
    <w:rPr>
      <w:kern w:val="2"/>
      <w:sz w:val="21"/>
    </w:rPr>
  </w:style>
  <w:style w:type="paragraph" w:styleId="4">
    <w:name w:val="Plain Text"/>
    <w:uiPriority w:val="0"/>
    <w:pPr>
      <w:widowControl w:val="0"/>
      <w:adjustRightInd w:val="0"/>
      <w:spacing w:line="360" w:lineRule="atLeast"/>
      <w:jc w:val="both"/>
      <w:textAlignment w:val="baseline"/>
    </w:pPr>
    <w:rPr>
      <w:rFonts w:ascii="宋体"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2021-09-26T13:10:00Z</dcterms:created>
  <dc:creator>Administrator</dc:creator>
  <cp:lastModifiedBy>王</cp:lastModifiedBy>
  <dcterms:modified xsi:type="dcterms:W3CDTF">2021-10-09T04:08:25Z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