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ind w:firstLine="3614" w:firstLineChars="1000"/>
        <w:jc w:val="both"/>
        <w:rPr>
          <w:rFonts w:hint="eastAsia" w:ascii="仿宋" w:hAnsi="仿宋" w:eastAsia="仿宋" w:cs="宋体"/>
          <w:b/>
          <w:bCs/>
          <w:color w:val="auto"/>
          <w:sz w:val="36"/>
          <w:szCs w:val="36"/>
          <w:highlight w:val="none"/>
          <w:lang w:eastAsia="zh-CN"/>
        </w:rPr>
      </w:pPr>
      <w:r>
        <w:rPr>
          <w:rFonts w:hint="eastAsia" w:ascii="仿宋" w:hAnsi="仿宋" w:eastAsia="仿宋" w:cs="宋体"/>
          <w:b/>
          <w:bCs/>
          <w:color w:val="auto"/>
          <w:sz w:val="36"/>
          <w:szCs w:val="36"/>
          <w:highlight w:val="none"/>
          <w:lang w:eastAsia="zh-CN"/>
        </w:rPr>
        <w:t>招标公告</w:t>
      </w:r>
    </w:p>
    <w:p>
      <w:pPr>
        <w:keepNext w:val="0"/>
        <w:keepLines w:val="0"/>
        <w:pageBreakBefore w:val="0"/>
        <w:kinsoku/>
        <w:wordWrap/>
        <w:overflowPunct/>
        <w:topLinePunct w:val="0"/>
        <w:autoSpaceDE/>
        <w:autoSpaceDN/>
        <w:bidi w:val="0"/>
        <w:spacing w:line="360" w:lineRule="auto"/>
        <w:jc w:val="right"/>
        <w:rPr>
          <w:rFonts w:hint="eastAsia" w:ascii="仿宋" w:hAnsi="仿宋" w:eastAsia="仿宋" w:cs="宋体"/>
          <w:color w:val="auto"/>
          <w:sz w:val="28"/>
          <w:szCs w:val="28"/>
          <w:highlight w:val="none"/>
          <w:u w:val="single"/>
        </w:rPr>
      </w:pPr>
      <w:r>
        <w:rPr>
          <w:rFonts w:hint="eastAsia" w:ascii="仿宋" w:hAnsi="仿宋" w:eastAsia="仿宋" w:cs="宋体"/>
          <w:color w:val="auto"/>
          <w:sz w:val="24"/>
          <w:szCs w:val="24"/>
          <w:highlight w:val="none"/>
        </w:rPr>
        <w:t>招标项目编号：</w:t>
      </w:r>
      <w:r>
        <w:rPr>
          <w:rFonts w:hint="eastAsia" w:ascii="仿宋" w:hAnsi="仿宋" w:eastAsia="仿宋" w:cs="宋体"/>
          <w:color w:val="auto"/>
          <w:sz w:val="24"/>
          <w:szCs w:val="24"/>
          <w:highlight w:val="none"/>
          <w:u w:val="single"/>
          <w:shd w:val="clear" w:color="auto" w:fill="auto"/>
          <w:lang w:val="en-US" w:eastAsia="zh-CN"/>
        </w:rPr>
        <w:t>祥和晋招[2020]000527号</w:t>
      </w:r>
    </w:p>
    <w:p>
      <w:pPr>
        <w:keepNext w:val="0"/>
        <w:keepLines w:val="0"/>
        <w:pageBreakBefore w:val="0"/>
        <w:kinsoku/>
        <w:wordWrap/>
        <w:overflowPunct/>
        <w:topLinePunct w:val="0"/>
        <w:autoSpaceDE/>
        <w:autoSpaceDN/>
        <w:bidi w:val="0"/>
        <w:spacing w:line="360" w:lineRule="auto"/>
        <w:ind w:firstLine="480" w:firstLineChars="200"/>
        <w:jc w:val="left"/>
        <w:rPr>
          <w:rFonts w:hint="eastAsia" w:ascii="仿宋" w:hAnsi="仿宋" w:eastAsia="仿宋" w:cs="宋体"/>
          <w:b/>
          <w:color w:val="auto"/>
          <w:sz w:val="24"/>
          <w:highlight w:val="none"/>
          <w:u w:val="single"/>
        </w:rPr>
      </w:pPr>
      <w:r>
        <w:rPr>
          <w:rFonts w:hint="eastAsia" w:ascii="仿宋" w:hAnsi="仿宋" w:eastAsia="仿宋" w:cs="宋体"/>
          <w:color w:val="auto"/>
          <w:sz w:val="24"/>
          <w:highlight w:val="none"/>
        </w:rPr>
        <w:t>本招标项目</w:t>
      </w:r>
      <w:r>
        <w:rPr>
          <w:rFonts w:hint="eastAsia" w:ascii="仿宋" w:hAnsi="仿宋" w:eastAsia="仿宋" w:cs="宋体"/>
          <w:color w:val="auto"/>
          <w:sz w:val="24"/>
          <w:szCs w:val="22"/>
          <w:highlight w:val="none"/>
          <w:u w:val="single"/>
          <w:lang w:val="en-US" w:eastAsia="zh-CN"/>
        </w:rPr>
        <w:t>新塘街道沙塘社区南湖路道路硬化工程</w:t>
      </w:r>
      <w:r>
        <w:rPr>
          <w:rFonts w:hint="eastAsia" w:ascii="仿宋" w:hAnsi="仿宋" w:eastAsia="仿宋" w:cs="宋体"/>
          <w:color w:val="auto"/>
          <w:sz w:val="24"/>
          <w:highlight w:val="none"/>
        </w:rPr>
        <w:t>已批准建设，建设单位为</w:t>
      </w:r>
      <w:r>
        <w:rPr>
          <w:rFonts w:hint="eastAsia" w:ascii="仿宋" w:hAnsi="仿宋" w:eastAsia="仿宋" w:cs="宋体"/>
          <w:color w:val="auto"/>
          <w:sz w:val="24"/>
          <w:szCs w:val="22"/>
          <w:highlight w:val="none"/>
          <w:u w:val="single"/>
          <w:lang w:val="en-US" w:eastAsia="zh-CN"/>
        </w:rPr>
        <w:t>晋江市新塘街道沙塘社区居民委员会</w:t>
      </w:r>
      <w:r>
        <w:rPr>
          <w:rFonts w:hint="eastAsia" w:ascii="仿宋" w:hAnsi="仿宋" w:eastAsia="仿宋" w:cs="宋体"/>
          <w:color w:val="auto"/>
          <w:sz w:val="24"/>
          <w:highlight w:val="none"/>
        </w:rPr>
        <w:t>，招标人为</w:t>
      </w:r>
      <w:r>
        <w:rPr>
          <w:rFonts w:hint="eastAsia" w:ascii="仿宋" w:hAnsi="仿宋" w:eastAsia="仿宋" w:cs="宋体"/>
          <w:color w:val="auto"/>
          <w:sz w:val="24"/>
          <w:szCs w:val="22"/>
          <w:highlight w:val="none"/>
          <w:u w:val="single"/>
          <w:lang w:val="en-US" w:eastAsia="zh-CN"/>
        </w:rPr>
        <w:t>晋江市新塘街道沙塘社区居民委员会</w:t>
      </w:r>
      <w:r>
        <w:rPr>
          <w:rFonts w:hint="eastAsia" w:ascii="仿宋" w:hAnsi="仿宋" w:eastAsia="仿宋" w:cs="宋体"/>
          <w:color w:val="auto"/>
          <w:sz w:val="24"/>
          <w:highlight w:val="none"/>
        </w:rPr>
        <w:t>，委托的招标代理单位为</w:t>
      </w:r>
      <w:r>
        <w:rPr>
          <w:rFonts w:hint="eastAsia" w:ascii="仿宋" w:hAnsi="仿宋" w:eastAsia="仿宋" w:cs="宋体"/>
          <w:color w:val="auto"/>
          <w:sz w:val="24"/>
          <w:szCs w:val="22"/>
          <w:highlight w:val="none"/>
          <w:u w:val="single"/>
          <w:lang w:val="en-US" w:eastAsia="zh-CN"/>
        </w:rPr>
        <w:t>福建祥和工程项目管理有限公司</w:t>
      </w:r>
      <w:r>
        <w:rPr>
          <w:rFonts w:hint="eastAsia" w:ascii="仿宋" w:hAnsi="仿宋" w:eastAsia="仿宋" w:cs="宋体"/>
          <w:color w:val="auto"/>
          <w:sz w:val="24"/>
          <w:highlight w:val="none"/>
        </w:rPr>
        <w:t>。本项目已具备招标条件，现决定对该项目的工程施工进行</w:t>
      </w:r>
      <w:r>
        <w:rPr>
          <w:rFonts w:hint="eastAsia" w:ascii="仿宋" w:hAnsi="仿宋" w:eastAsia="仿宋" w:cs="宋体"/>
          <w:color w:val="auto"/>
          <w:sz w:val="24"/>
          <w:highlight w:val="none"/>
          <w:u w:val="single"/>
        </w:rPr>
        <w:t xml:space="preserve"> </w:t>
      </w:r>
      <w:r>
        <w:rPr>
          <w:rFonts w:hint="eastAsia" w:ascii="仿宋" w:hAnsi="仿宋" w:eastAsia="仿宋" w:cs="宋体"/>
          <w:b/>
          <w:bCs/>
          <w:color w:val="auto"/>
          <w:sz w:val="24"/>
          <w:highlight w:val="none"/>
          <w:u w:val="single"/>
        </w:rPr>
        <w:t xml:space="preserve"> </w:t>
      </w:r>
      <w:r>
        <w:rPr>
          <w:rFonts w:hint="eastAsia" w:ascii="仿宋" w:hAnsi="仿宋" w:eastAsia="仿宋" w:cs="宋体"/>
          <w:b/>
          <w:bCs/>
          <w:color w:val="auto"/>
          <w:sz w:val="24"/>
          <w:highlight w:val="none"/>
          <w:u w:val="single"/>
          <w:lang w:eastAsia="zh-CN"/>
        </w:rPr>
        <w:t>公开</w:t>
      </w:r>
      <w:r>
        <w:rPr>
          <w:rFonts w:hint="eastAsia" w:ascii="仿宋" w:hAnsi="仿宋" w:eastAsia="仿宋" w:cs="宋体"/>
          <w:b/>
          <w:bCs/>
          <w:color w:val="auto"/>
          <w:sz w:val="24"/>
          <w:highlight w:val="none"/>
          <w:u w:val="single"/>
        </w:rPr>
        <w:t xml:space="preserve"> </w:t>
      </w:r>
      <w:r>
        <w:rPr>
          <w:rFonts w:hint="eastAsia" w:ascii="仿宋" w:hAnsi="仿宋" w:eastAsia="仿宋" w:cs="宋体"/>
          <w:color w:val="auto"/>
          <w:sz w:val="24"/>
          <w:highlight w:val="none"/>
        </w:rPr>
        <w:t>招标，选定承包人。</w:t>
      </w:r>
    </w:p>
    <w:p>
      <w:pPr>
        <w:keepNext w:val="0"/>
        <w:keepLines w:val="0"/>
        <w:pageBreakBefore w:val="0"/>
        <w:widowControl/>
        <w:numPr>
          <w:ilvl w:val="0"/>
          <w:numId w:val="1"/>
        </w:numPr>
        <w:tabs>
          <w:tab w:val="left" w:pos="900"/>
          <w:tab w:val="left" w:pos="1100"/>
        </w:tabs>
        <w:kinsoku/>
        <w:wordWrap/>
        <w:overflowPunct/>
        <w:topLinePunct w:val="0"/>
        <w:autoSpaceDE/>
        <w:autoSpaceDN/>
        <w:bidi w:val="0"/>
        <w:adjustRightInd/>
        <w:spacing w:line="360" w:lineRule="auto"/>
        <w:textAlignment w:val="auto"/>
        <w:rPr>
          <w:rFonts w:hint="eastAsia" w:ascii="仿宋" w:hAnsi="仿宋" w:eastAsia="仿宋" w:cs="宋体"/>
          <w:b/>
          <w:color w:val="auto"/>
          <w:sz w:val="24"/>
          <w:highlight w:val="none"/>
        </w:rPr>
      </w:pPr>
      <w:r>
        <w:rPr>
          <w:rFonts w:hint="eastAsia" w:ascii="仿宋" w:hAnsi="仿宋" w:eastAsia="仿宋" w:cs="宋体"/>
          <w:b/>
          <w:color w:val="auto"/>
          <w:sz w:val="24"/>
          <w:highlight w:val="none"/>
        </w:rPr>
        <w:t>项目概况和招标范围</w:t>
      </w:r>
    </w:p>
    <w:p>
      <w:pPr>
        <w:keepNext w:val="0"/>
        <w:keepLines w:val="0"/>
        <w:pageBreakBefore w:val="0"/>
        <w:widowControl/>
        <w:numPr>
          <w:ilvl w:val="1"/>
          <w:numId w:val="1"/>
        </w:numPr>
        <w:kinsoku/>
        <w:wordWrap/>
        <w:overflowPunct/>
        <w:topLinePunct w:val="0"/>
        <w:autoSpaceDE/>
        <w:autoSpaceDN/>
        <w:bidi w:val="0"/>
        <w:adjustRightInd/>
        <w:spacing w:line="360" w:lineRule="auto"/>
        <w:jc w:val="left"/>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rPr>
        <w:t>工程建设地点：</w:t>
      </w:r>
      <w:r>
        <w:rPr>
          <w:rFonts w:hint="eastAsia" w:ascii="仿宋" w:hAnsi="仿宋" w:eastAsia="仿宋" w:cs="宋体"/>
          <w:color w:val="auto"/>
          <w:sz w:val="24"/>
          <w:highlight w:val="none"/>
          <w:u w:val="single"/>
        </w:rPr>
        <w:t>晋江市新塘街道</w:t>
      </w:r>
      <w:r>
        <w:rPr>
          <w:rFonts w:hint="eastAsia" w:ascii="仿宋" w:hAnsi="仿宋" w:eastAsia="仿宋" w:cs="宋体"/>
          <w:color w:val="auto"/>
          <w:sz w:val="24"/>
          <w:highlight w:val="none"/>
          <w:shd w:val="clear" w:color="auto" w:fill="auto"/>
        </w:rPr>
        <w:t>；</w:t>
      </w:r>
    </w:p>
    <w:p>
      <w:pPr>
        <w:keepNext w:val="0"/>
        <w:keepLines w:val="0"/>
        <w:pageBreakBefore w:val="0"/>
        <w:widowControl/>
        <w:numPr>
          <w:ilvl w:val="1"/>
          <w:numId w:val="1"/>
        </w:numPr>
        <w:kinsoku/>
        <w:wordWrap/>
        <w:overflowPunct/>
        <w:topLinePunct w:val="0"/>
        <w:autoSpaceDE/>
        <w:autoSpaceDN/>
        <w:bidi w:val="0"/>
        <w:adjustRightInd/>
        <w:spacing w:line="360" w:lineRule="auto"/>
        <w:jc w:val="left"/>
        <w:textAlignment w:val="auto"/>
        <w:rPr>
          <w:rFonts w:hint="eastAsia" w:ascii="仿宋" w:hAnsi="仿宋" w:eastAsia="仿宋" w:cs="宋体"/>
          <w:color w:val="auto"/>
          <w:sz w:val="24"/>
          <w:szCs w:val="24"/>
          <w:highlight w:val="none"/>
          <w:u w:val="single"/>
          <w:shd w:val="clear" w:color="auto" w:fill="auto"/>
          <w:lang w:bidi="ar"/>
        </w:rPr>
      </w:pPr>
      <w:r>
        <w:rPr>
          <w:rFonts w:hint="eastAsia" w:ascii="仿宋" w:hAnsi="仿宋" w:eastAsia="仿宋" w:cs="宋体"/>
          <w:color w:val="auto"/>
          <w:sz w:val="24"/>
          <w:highlight w:val="none"/>
        </w:rPr>
        <w:t>工程建设规模：</w:t>
      </w:r>
      <w:r>
        <w:rPr>
          <w:rFonts w:hint="eastAsia" w:ascii="仿宋" w:hAnsi="仿宋" w:eastAsia="仿宋" w:cs="宋体"/>
          <w:color w:val="auto"/>
          <w:sz w:val="24"/>
          <w:szCs w:val="24"/>
          <w:highlight w:val="none"/>
          <w:u w:val="single"/>
          <w:shd w:val="clear" w:color="auto" w:fill="auto"/>
          <w:lang w:bidi="ar"/>
        </w:rPr>
        <w:t>工程总造价约</w:t>
      </w:r>
      <w:r>
        <w:rPr>
          <w:rFonts w:hint="eastAsia" w:ascii="仿宋" w:hAnsi="仿宋" w:eastAsia="仿宋" w:cs="宋体"/>
          <w:color w:val="auto"/>
          <w:sz w:val="24"/>
          <w:szCs w:val="24"/>
          <w:highlight w:val="none"/>
          <w:u w:val="single"/>
          <w:shd w:val="clear" w:color="auto" w:fill="auto"/>
          <w:lang w:val="en-US" w:eastAsia="zh-CN" w:bidi="ar"/>
        </w:rPr>
        <w:t>765642</w:t>
      </w:r>
      <w:r>
        <w:rPr>
          <w:rFonts w:hint="eastAsia" w:ascii="仿宋" w:hAnsi="仿宋" w:eastAsia="仿宋" w:cs="宋体"/>
          <w:color w:val="auto"/>
          <w:sz w:val="24"/>
          <w:szCs w:val="24"/>
          <w:highlight w:val="none"/>
          <w:u w:val="single"/>
          <w:shd w:val="clear" w:color="auto" w:fill="auto"/>
          <w:lang w:bidi="ar"/>
        </w:rPr>
        <w:t>元</w:t>
      </w:r>
      <w:r>
        <w:rPr>
          <w:rFonts w:hint="eastAsia" w:ascii="仿宋" w:hAnsi="仿宋" w:eastAsia="仿宋" w:cs="宋体"/>
          <w:color w:val="auto"/>
          <w:sz w:val="24"/>
          <w:szCs w:val="24"/>
          <w:highlight w:val="none"/>
          <w:u w:val="single"/>
          <w:shd w:val="clear" w:color="auto" w:fill="auto"/>
          <w:lang w:eastAsia="zh-CN" w:bidi="ar"/>
        </w:rPr>
        <w:t>，具体详见招标人提供的施工图纸及工程量清单</w:t>
      </w:r>
      <w:r>
        <w:rPr>
          <w:rFonts w:hint="eastAsia" w:ascii="仿宋" w:hAnsi="仿宋" w:eastAsia="仿宋" w:cs="宋体"/>
          <w:color w:val="auto"/>
          <w:sz w:val="24"/>
          <w:szCs w:val="24"/>
          <w:highlight w:val="none"/>
          <w:u w:val="none"/>
          <w:shd w:val="clear" w:color="auto" w:fill="auto"/>
          <w:lang w:bidi="ar"/>
        </w:rPr>
        <w:t>；</w:t>
      </w:r>
    </w:p>
    <w:p>
      <w:pPr>
        <w:keepNext w:val="0"/>
        <w:keepLines w:val="0"/>
        <w:pageBreakBefore w:val="0"/>
        <w:widowControl/>
        <w:numPr>
          <w:ilvl w:val="1"/>
          <w:numId w:val="1"/>
        </w:numPr>
        <w:kinsoku/>
        <w:wordWrap/>
        <w:overflowPunct/>
        <w:topLinePunct w:val="0"/>
        <w:autoSpaceDE/>
        <w:autoSpaceDN/>
        <w:bidi w:val="0"/>
        <w:adjustRightInd/>
        <w:spacing w:line="360" w:lineRule="auto"/>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rPr>
        <w:t>招标范围和内容：</w:t>
      </w:r>
    </w:p>
    <w:p>
      <w:pPr>
        <w:keepNext w:val="0"/>
        <w:keepLines w:val="0"/>
        <w:pageBreakBefore w:val="0"/>
        <w:widowControl/>
        <w:kinsoku/>
        <w:wordWrap/>
        <w:overflowPunct/>
        <w:topLinePunct w:val="0"/>
        <w:autoSpaceDE/>
        <w:autoSpaceDN/>
        <w:bidi w:val="0"/>
        <w:adjustRightInd/>
        <w:spacing w:line="360" w:lineRule="auto"/>
        <w:ind w:left="510"/>
        <w:textAlignment w:val="auto"/>
        <w:rPr>
          <w:rFonts w:hint="eastAsia" w:ascii="仿宋" w:hAnsi="仿宋" w:eastAsia="仿宋" w:cs="宋体"/>
          <w:color w:val="auto"/>
          <w:sz w:val="24"/>
          <w:highlight w:val="none"/>
          <w:u w:val="single"/>
        </w:rPr>
      </w:pPr>
      <w:r>
        <w:rPr>
          <w:rFonts w:hint="eastAsia" w:ascii="仿宋" w:hAnsi="仿宋" w:eastAsia="仿宋" w:cs="宋体"/>
          <w:color w:val="auto"/>
          <w:sz w:val="24"/>
          <w:highlight w:val="none"/>
        </w:rPr>
        <w:t>（1）工程类别：</w:t>
      </w:r>
      <w:r>
        <w:rPr>
          <w:rFonts w:hint="eastAsia" w:ascii="仿宋" w:hAnsi="仿宋" w:eastAsia="仿宋" w:cs="宋体"/>
          <w:color w:val="auto"/>
          <w:sz w:val="24"/>
          <w:szCs w:val="22"/>
          <w:highlight w:val="none"/>
          <w:u w:val="single"/>
          <w:shd w:val="clear" w:color="auto" w:fill="auto"/>
          <w:lang w:eastAsia="zh-CN"/>
        </w:rPr>
        <w:t>市政公用工程</w:t>
      </w:r>
      <w:r>
        <w:rPr>
          <w:rFonts w:hint="eastAsia" w:ascii="仿宋" w:hAnsi="仿宋" w:eastAsia="仿宋" w:cs="宋体"/>
          <w:color w:val="auto"/>
          <w:sz w:val="24"/>
          <w:szCs w:val="22"/>
          <w:highlight w:val="none"/>
          <w:u w:val="single"/>
          <w:shd w:val="clear" w:color="auto" w:fill="auto"/>
        </w:rPr>
        <w:t xml:space="preserve"> </w:t>
      </w:r>
      <w:r>
        <w:rPr>
          <w:rFonts w:hint="eastAsia" w:ascii="仿宋" w:hAnsi="仿宋" w:eastAsia="仿宋" w:cs="宋体"/>
          <w:color w:val="auto"/>
          <w:sz w:val="24"/>
          <w:highlight w:val="none"/>
        </w:rPr>
        <w:t>；</w:t>
      </w:r>
    </w:p>
    <w:p>
      <w:pPr>
        <w:keepNext w:val="0"/>
        <w:keepLines w:val="0"/>
        <w:pageBreakBefore w:val="0"/>
        <w:widowControl/>
        <w:kinsoku/>
        <w:wordWrap/>
        <w:overflowPunct/>
        <w:topLinePunct w:val="0"/>
        <w:autoSpaceDE/>
        <w:autoSpaceDN/>
        <w:bidi w:val="0"/>
        <w:adjustRightInd/>
        <w:spacing w:line="360" w:lineRule="auto"/>
        <w:ind w:left="510"/>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rPr>
        <w:t>（2）招标类型：</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highlight w:val="none"/>
          <w:u w:val="single"/>
          <w:shd w:val="clear" w:color="auto" w:fill="auto"/>
        </w:rPr>
        <w:t xml:space="preserve"> 施工总承包 </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w:t>
      </w:r>
    </w:p>
    <w:p>
      <w:pPr>
        <w:keepNext w:val="0"/>
        <w:keepLines w:val="0"/>
        <w:pageBreakBefore w:val="0"/>
        <w:widowControl/>
        <w:kinsoku/>
        <w:wordWrap/>
        <w:overflowPunct/>
        <w:topLinePunct w:val="0"/>
        <w:autoSpaceDE/>
        <w:autoSpaceDN/>
        <w:bidi w:val="0"/>
        <w:adjustRightInd/>
        <w:spacing w:line="360" w:lineRule="auto"/>
        <w:ind w:left="510"/>
        <w:textAlignment w:val="auto"/>
        <w:rPr>
          <w:rFonts w:hint="eastAsia" w:ascii="仿宋" w:hAnsi="仿宋" w:eastAsia="仿宋" w:cs="宋体"/>
          <w:color w:val="auto"/>
          <w:sz w:val="24"/>
          <w:szCs w:val="24"/>
          <w:highlight w:val="none"/>
          <w:u w:val="single"/>
          <w:lang w:bidi="ar"/>
        </w:rPr>
      </w:pPr>
      <w:r>
        <w:rPr>
          <w:rFonts w:hint="eastAsia" w:ascii="仿宋" w:hAnsi="仿宋" w:eastAsia="仿宋" w:cs="宋体"/>
          <w:color w:val="auto"/>
          <w:sz w:val="24"/>
          <w:highlight w:val="none"/>
        </w:rPr>
        <w:t>（3）招标范围和内容：</w:t>
      </w:r>
      <w:r>
        <w:rPr>
          <w:rFonts w:hint="eastAsia" w:ascii="仿宋" w:hAnsi="仿宋" w:eastAsia="仿宋" w:cs="宋体"/>
          <w:color w:val="auto"/>
          <w:sz w:val="24"/>
          <w:szCs w:val="24"/>
          <w:highlight w:val="none"/>
          <w:u w:val="single"/>
          <w:shd w:val="clear" w:color="auto" w:fill="auto"/>
          <w:lang w:bidi="ar"/>
        </w:rPr>
        <w:t>工程总造价约</w:t>
      </w:r>
      <w:r>
        <w:rPr>
          <w:rFonts w:hint="eastAsia" w:ascii="仿宋" w:hAnsi="仿宋" w:eastAsia="仿宋" w:cs="宋体"/>
          <w:color w:val="auto"/>
          <w:sz w:val="24"/>
          <w:szCs w:val="24"/>
          <w:highlight w:val="none"/>
          <w:u w:val="single"/>
          <w:shd w:val="clear" w:color="auto" w:fill="auto"/>
          <w:lang w:val="en-US" w:eastAsia="zh-CN" w:bidi="ar"/>
        </w:rPr>
        <w:t>765642</w:t>
      </w:r>
      <w:r>
        <w:rPr>
          <w:rFonts w:hint="eastAsia" w:ascii="仿宋" w:hAnsi="仿宋" w:eastAsia="仿宋" w:cs="宋体"/>
          <w:color w:val="auto"/>
          <w:sz w:val="24"/>
          <w:szCs w:val="24"/>
          <w:highlight w:val="none"/>
          <w:u w:val="single"/>
          <w:shd w:val="clear" w:color="auto" w:fill="auto"/>
          <w:lang w:bidi="ar"/>
        </w:rPr>
        <w:t>元</w:t>
      </w:r>
      <w:r>
        <w:rPr>
          <w:rFonts w:hint="eastAsia" w:ascii="仿宋" w:hAnsi="仿宋" w:eastAsia="仿宋" w:cs="宋体"/>
          <w:color w:val="auto"/>
          <w:sz w:val="24"/>
          <w:szCs w:val="24"/>
          <w:highlight w:val="none"/>
          <w:u w:val="single"/>
          <w:shd w:val="clear" w:color="auto" w:fill="auto"/>
          <w:lang w:val="en-US" w:eastAsia="zh-CN" w:bidi="ar"/>
        </w:rPr>
        <w:t>，道路长度为584m，修建宽度为6.5m，</w:t>
      </w:r>
      <w:r>
        <w:rPr>
          <w:rFonts w:hint="eastAsia" w:ascii="仿宋" w:hAnsi="仿宋" w:eastAsia="仿宋" w:cs="宋体"/>
          <w:color w:val="auto"/>
          <w:sz w:val="24"/>
          <w:szCs w:val="24"/>
          <w:highlight w:val="none"/>
          <w:u w:val="single"/>
          <w:shd w:val="clear" w:color="auto" w:fill="auto"/>
          <w:lang w:eastAsia="zh-CN" w:bidi="ar"/>
        </w:rPr>
        <w:t>主要建设内容包括道路、路基等。具体详见招标人提供的施工图纸及工程量清单</w:t>
      </w:r>
      <w:r>
        <w:rPr>
          <w:rFonts w:hint="eastAsia" w:ascii="仿宋" w:hAnsi="仿宋" w:eastAsia="仿宋" w:cs="宋体"/>
          <w:color w:val="auto"/>
          <w:sz w:val="24"/>
          <w:szCs w:val="24"/>
          <w:highlight w:val="none"/>
          <w:u w:val="none"/>
          <w:shd w:val="clear" w:color="auto" w:fill="auto"/>
          <w:lang w:bidi="ar"/>
        </w:rPr>
        <w:t>；</w:t>
      </w:r>
    </w:p>
    <w:p>
      <w:pPr>
        <w:keepNext w:val="0"/>
        <w:keepLines w:val="0"/>
        <w:pageBreakBefore w:val="0"/>
        <w:widowControl/>
        <w:numPr>
          <w:ilvl w:val="1"/>
          <w:numId w:val="1"/>
        </w:numPr>
        <w:kinsoku/>
        <w:wordWrap/>
        <w:overflowPunct/>
        <w:topLinePunct w:val="0"/>
        <w:autoSpaceDE/>
        <w:autoSpaceDN/>
        <w:bidi w:val="0"/>
        <w:adjustRightInd/>
        <w:spacing w:line="360" w:lineRule="auto"/>
        <w:jc w:val="left"/>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rPr>
        <w:t>招标控制价（即最高投标限价，下同）</w:t>
      </w:r>
      <w:r>
        <w:rPr>
          <w:rFonts w:hint="eastAsia" w:ascii="仿宋" w:hAnsi="仿宋" w:eastAsia="仿宋" w:cs="宋体"/>
          <w:color w:val="auto"/>
          <w:sz w:val="24"/>
          <w:szCs w:val="24"/>
          <w:highlight w:val="none"/>
          <w:u w:val="single"/>
          <w:shd w:val="clear" w:color="auto" w:fill="auto"/>
          <w:lang w:val="en-US" w:eastAsia="zh-CN" w:bidi="ar"/>
        </w:rPr>
        <w:t>765642</w:t>
      </w:r>
      <w:r>
        <w:rPr>
          <w:rFonts w:hint="eastAsia" w:ascii="仿宋" w:hAnsi="仿宋" w:eastAsia="仿宋" w:cs="宋体"/>
          <w:color w:val="auto"/>
          <w:sz w:val="24"/>
          <w:szCs w:val="24"/>
          <w:highlight w:val="none"/>
          <w:u w:val="single"/>
          <w:shd w:val="clear" w:color="auto" w:fill="auto"/>
          <w:lang w:bidi="ar"/>
        </w:rPr>
        <w:t>元</w:t>
      </w:r>
      <w:r>
        <w:rPr>
          <w:rFonts w:hint="eastAsia" w:ascii="仿宋" w:hAnsi="仿宋" w:eastAsia="仿宋" w:cs="宋体"/>
          <w:color w:val="auto"/>
          <w:sz w:val="24"/>
          <w:highlight w:val="none"/>
        </w:rPr>
        <w:t>；</w:t>
      </w:r>
    </w:p>
    <w:p>
      <w:pPr>
        <w:keepNext w:val="0"/>
        <w:keepLines w:val="0"/>
        <w:pageBreakBefore w:val="0"/>
        <w:widowControl/>
        <w:numPr>
          <w:ilvl w:val="1"/>
          <w:numId w:val="1"/>
        </w:numPr>
        <w:kinsoku/>
        <w:wordWrap/>
        <w:overflowPunct/>
        <w:topLinePunct w:val="0"/>
        <w:autoSpaceDE/>
        <w:autoSpaceDN/>
        <w:bidi w:val="0"/>
        <w:adjustRightInd/>
        <w:spacing w:line="360" w:lineRule="auto"/>
        <w:jc w:val="left"/>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rPr>
        <w:t>工期要求：总工期为</w:t>
      </w:r>
      <w:r>
        <w:rPr>
          <w:rFonts w:hint="eastAsia" w:ascii="仿宋" w:hAnsi="仿宋" w:eastAsia="仿宋" w:cs="宋体"/>
          <w:color w:val="auto"/>
          <w:sz w:val="24"/>
          <w:highlight w:val="none"/>
          <w:u w:val="single"/>
          <w:lang w:val="en-US" w:eastAsia="zh-CN"/>
        </w:rPr>
        <w:t xml:space="preserve"> 45 </w:t>
      </w:r>
      <w:r>
        <w:rPr>
          <w:rFonts w:hint="eastAsia" w:ascii="仿宋" w:hAnsi="仿宋" w:eastAsia="仿宋" w:cs="宋体"/>
          <w:color w:val="auto"/>
          <w:sz w:val="24"/>
          <w:highlight w:val="none"/>
        </w:rPr>
        <w:t>个日历天；其中各关键节点的工期要求为</w:t>
      </w:r>
      <w:r>
        <w:rPr>
          <w:rFonts w:hint="eastAsia" w:ascii="仿宋" w:hAnsi="仿宋" w:eastAsia="仿宋" w:cs="宋体"/>
          <w:color w:val="auto"/>
          <w:sz w:val="24"/>
          <w:highlight w:val="none"/>
          <w:u w:val="single"/>
        </w:rPr>
        <w:t xml:space="preserve"> 无  </w:t>
      </w:r>
      <w:r>
        <w:rPr>
          <w:rFonts w:hint="eastAsia" w:ascii="仿宋" w:hAnsi="仿宋" w:eastAsia="仿宋" w:cs="宋体"/>
          <w:color w:val="auto"/>
          <w:sz w:val="24"/>
          <w:highlight w:val="none"/>
        </w:rPr>
        <w:t>；</w:t>
      </w:r>
    </w:p>
    <w:p>
      <w:pPr>
        <w:keepNext w:val="0"/>
        <w:keepLines w:val="0"/>
        <w:pageBreakBefore w:val="0"/>
        <w:widowControl/>
        <w:numPr>
          <w:ilvl w:val="1"/>
          <w:numId w:val="1"/>
        </w:numPr>
        <w:kinsoku/>
        <w:wordWrap/>
        <w:overflowPunct/>
        <w:topLinePunct w:val="0"/>
        <w:autoSpaceDE/>
        <w:autoSpaceDN/>
        <w:bidi w:val="0"/>
        <w:adjustRightInd/>
        <w:spacing w:line="360" w:lineRule="auto"/>
        <w:jc w:val="left"/>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rPr>
        <w:t>标段划分（如果有）：</w:t>
      </w:r>
      <w:r>
        <w:rPr>
          <w:rFonts w:hint="eastAsia" w:ascii="仿宋" w:hAnsi="仿宋" w:eastAsia="仿宋" w:cs="宋体"/>
          <w:color w:val="auto"/>
          <w:sz w:val="24"/>
          <w:highlight w:val="none"/>
          <w:u w:val="single"/>
        </w:rPr>
        <w:t xml:space="preserve">  一个标段    </w:t>
      </w:r>
      <w:r>
        <w:rPr>
          <w:rFonts w:hint="eastAsia" w:ascii="仿宋" w:hAnsi="仿宋" w:eastAsia="仿宋" w:cs="宋体"/>
          <w:color w:val="auto"/>
          <w:sz w:val="24"/>
          <w:highlight w:val="none"/>
        </w:rPr>
        <w:t>；</w:t>
      </w:r>
    </w:p>
    <w:p>
      <w:pPr>
        <w:keepNext w:val="0"/>
        <w:keepLines w:val="0"/>
        <w:pageBreakBefore w:val="0"/>
        <w:widowControl/>
        <w:numPr>
          <w:ilvl w:val="1"/>
          <w:numId w:val="1"/>
        </w:numPr>
        <w:kinsoku/>
        <w:wordWrap/>
        <w:overflowPunct/>
        <w:topLinePunct w:val="0"/>
        <w:autoSpaceDE/>
        <w:autoSpaceDN/>
        <w:bidi w:val="0"/>
        <w:adjustRightInd/>
        <w:spacing w:line="360" w:lineRule="auto"/>
        <w:jc w:val="left"/>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rPr>
        <w:t>质量要求：</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szCs w:val="24"/>
          <w:highlight w:val="none"/>
          <w:u w:val="single"/>
          <w:lang w:bidi="ar"/>
        </w:rPr>
        <w:t xml:space="preserve">符合《工程施工质量验收规范》，并达到合格标准 </w:t>
      </w:r>
      <w:r>
        <w:rPr>
          <w:rFonts w:hint="eastAsia"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w:t>
      </w:r>
    </w:p>
    <w:p>
      <w:pPr>
        <w:keepNext w:val="0"/>
        <w:keepLines w:val="0"/>
        <w:pageBreakBefore w:val="0"/>
        <w:widowControl/>
        <w:numPr>
          <w:ilvl w:val="0"/>
          <w:numId w:val="1"/>
        </w:numPr>
        <w:tabs>
          <w:tab w:val="left" w:pos="900"/>
          <w:tab w:val="left" w:pos="1100"/>
        </w:tabs>
        <w:kinsoku/>
        <w:wordWrap/>
        <w:overflowPunct/>
        <w:topLinePunct w:val="0"/>
        <w:autoSpaceDE/>
        <w:autoSpaceDN/>
        <w:bidi w:val="0"/>
        <w:adjustRightInd/>
        <w:spacing w:line="360" w:lineRule="auto"/>
        <w:textAlignment w:val="auto"/>
        <w:rPr>
          <w:rFonts w:hint="eastAsia" w:ascii="仿宋" w:hAnsi="仿宋" w:eastAsia="仿宋" w:cs="宋体"/>
          <w:b/>
          <w:color w:val="auto"/>
          <w:sz w:val="24"/>
          <w:highlight w:val="none"/>
        </w:rPr>
      </w:pPr>
      <w:r>
        <w:rPr>
          <w:rFonts w:hint="eastAsia" w:ascii="仿宋" w:hAnsi="仿宋" w:eastAsia="仿宋" w:cs="宋体"/>
          <w:b/>
          <w:color w:val="auto"/>
          <w:sz w:val="24"/>
          <w:highlight w:val="none"/>
        </w:rPr>
        <w:t>投标人资格要求及审查办法</w:t>
      </w:r>
    </w:p>
    <w:p>
      <w:pPr>
        <w:keepNext w:val="0"/>
        <w:keepLines w:val="0"/>
        <w:pageBreakBefore w:val="0"/>
        <w:widowControl/>
        <w:numPr>
          <w:ilvl w:val="1"/>
          <w:numId w:val="1"/>
        </w:numPr>
        <w:tabs>
          <w:tab w:val="left" w:pos="900"/>
          <w:tab w:val="left" w:pos="1100"/>
        </w:tabs>
        <w:kinsoku/>
        <w:wordWrap/>
        <w:overflowPunct/>
        <w:topLinePunct w:val="0"/>
        <w:autoSpaceDE/>
        <w:autoSpaceDN/>
        <w:bidi w:val="0"/>
        <w:adjustRightInd/>
        <w:spacing w:line="360" w:lineRule="auto"/>
        <w:jc w:val="left"/>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rPr>
        <w:t>本招标项目要求投标人须具备有效的不低于</w:t>
      </w:r>
      <w:r>
        <w:rPr>
          <w:rFonts w:hint="eastAsia" w:ascii="宋体" w:hAnsi="宋体" w:eastAsia="宋体" w:cs="宋体"/>
          <w:color w:val="auto"/>
          <w:sz w:val="24"/>
          <w:szCs w:val="24"/>
          <w:highlight w:val="none"/>
          <w:u w:val="single"/>
        </w:rPr>
        <w:t xml:space="preserve"> </w:t>
      </w:r>
      <w:r>
        <w:rPr>
          <w:rFonts w:hint="eastAsia" w:ascii="仿宋" w:hAnsi="仿宋" w:eastAsia="仿宋" w:cs="宋体"/>
          <w:b/>
          <w:bCs w:val="0"/>
          <w:color w:val="auto"/>
          <w:sz w:val="24"/>
          <w:szCs w:val="22"/>
          <w:highlight w:val="none"/>
          <w:u w:val="single"/>
        </w:rPr>
        <w:t>三级</w:t>
      </w:r>
      <w:r>
        <w:rPr>
          <w:rFonts w:hint="eastAsia" w:ascii="仿宋" w:hAnsi="仿宋" w:eastAsia="仿宋" w:cs="宋体"/>
          <w:b/>
          <w:bCs w:val="0"/>
          <w:color w:val="auto"/>
          <w:sz w:val="24"/>
          <w:szCs w:val="22"/>
          <w:highlight w:val="none"/>
          <w:u w:val="single"/>
          <w:lang w:eastAsia="zh-CN"/>
        </w:rPr>
        <w:t>市政公用</w:t>
      </w:r>
      <w:r>
        <w:rPr>
          <w:rFonts w:hint="eastAsia" w:ascii="仿宋" w:hAnsi="仿宋" w:eastAsia="仿宋" w:cs="宋体"/>
          <w:b/>
          <w:bCs w:val="0"/>
          <w:color w:val="auto"/>
          <w:sz w:val="24"/>
          <w:szCs w:val="22"/>
          <w:highlight w:val="none"/>
          <w:u w:val="single"/>
        </w:rPr>
        <w:t>工程</w:t>
      </w:r>
      <w:r>
        <w:rPr>
          <w:rFonts w:hint="eastAsia" w:ascii="仿宋" w:hAnsi="仿宋" w:eastAsia="仿宋" w:cs="宋体"/>
          <w:b/>
          <w:color w:val="auto"/>
          <w:sz w:val="24"/>
          <w:szCs w:val="22"/>
          <w:highlight w:val="none"/>
          <w:u w:val="single"/>
        </w:rPr>
        <w:t xml:space="preserve"> </w:t>
      </w:r>
      <w:r>
        <w:rPr>
          <w:rFonts w:hint="eastAsia" w:ascii="仿宋" w:hAnsi="仿宋" w:eastAsia="仿宋" w:cs="宋体"/>
          <w:color w:val="auto"/>
          <w:sz w:val="24"/>
          <w:highlight w:val="none"/>
        </w:rPr>
        <w:t xml:space="preserve">施工总承包资质和《施工企业安全生产许可证》。（无需资质的项目，从其规定） </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spacing w:line="360" w:lineRule="auto"/>
        <w:ind w:firstLine="482" w:firstLineChars="200"/>
        <w:jc w:val="left"/>
        <w:textAlignment w:val="auto"/>
        <w:rPr>
          <w:rFonts w:hint="eastAsia" w:ascii="仿宋" w:hAnsi="仿宋" w:eastAsia="仿宋" w:cs="宋体"/>
          <w:color w:val="auto"/>
          <w:sz w:val="24"/>
          <w:highlight w:val="none"/>
        </w:rPr>
      </w:pPr>
      <w:r>
        <w:rPr>
          <w:rFonts w:hint="eastAsia" w:ascii="仿宋" w:hAnsi="仿宋" w:eastAsia="仿宋" w:cs="宋体"/>
          <w:b/>
          <w:bCs/>
          <w:color w:val="auto"/>
          <w:sz w:val="24"/>
          <w:highlight w:val="none"/>
          <w:lang w:eastAsia="zh-CN"/>
        </w:rPr>
        <w:t>注</w:t>
      </w:r>
      <w:r>
        <w:rPr>
          <w:rFonts w:hint="eastAsia" w:ascii="仿宋" w:hAnsi="仿宋" w:eastAsia="仿宋" w:cs="宋体"/>
          <w:b/>
          <w:bCs/>
          <w:color w:val="auto"/>
          <w:sz w:val="24"/>
          <w:szCs w:val="22"/>
          <w:highlight w:val="none"/>
          <w:lang w:eastAsia="zh-CN"/>
        </w:rPr>
        <w:t>：</w:t>
      </w:r>
      <w:r>
        <w:rPr>
          <w:rFonts w:hint="eastAsia" w:ascii="仿宋" w:hAnsi="仿宋" w:eastAsia="仿宋" w:cs="宋体"/>
          <w:b/>
          <w:bCs/>
          <w:color w:val="auto"/>
          <w:sz w:val="24"/>
          <w:szCs w:val="22"/>
          <w:highlight w:val="none"/>
          <w:lang w:val="en-US" w:eastAsia="zh-CN"/>
        </w:rPr>
        <w:t>根据《住房和城乡建设部建筑市场监管司关于建设工程企业资质有效期延期的通知》（建司局函市〔2020〕38号）规定，建设部核发的工程勘察、工程设计、建筑业企业、工程监理企业资质，有效期于2020年3月1日至6月30日期满的，统一延期至2020年7月31日。相关建设工程企业资质有效期将在全国建筑市场监管公共服务平台自动延期，资质证书无需换发，在此期间仍可用于工程招标投标等活动。</w:t>
      </w:r>
    </w:p>
    <w:p>
      <w:pPr>
        <w:keepNext w:val="0"/>
        <w:keepLines w:val="0"/>
        <w:pageBreakBefore w:val="0"/>
        <w:widowControl/>
        <w:numPr>
          <w:ilvl w:val="1"/>
          <w:numId w:val="1"/>
        </w:numPr>
        <w:tabs>
          <w:tab w:val="left" w:pos="900"/>
          <w:tab w:val="left" w:pos="1100"/>
        </w:tabs>
        <w:kinsoku/>
        <w:wordWrap/>
        <w:overflowPunct/>
        <w:topLinePunct w:val="0"/>
        <w:autoSpaceDE/>
        <w:autoSpaceDN/>
        <w:bidi w:val="0"/>
        <w:adjustRightInd/>
        <w:spacing w:line="360" w:lineRule="auto"/>
        <w:jc w:val="left"/>
        <w:textAlignment w:val="auto"/>
        <w:rPr>
          <w:rFonts w:hint="eastAsia" w:ascii="仿宋" w:hAnsi="仿宋" w:eastAsia="仿宋" w:cs="宋体"/>
          <w:bCs/>
          <w:color w:val="auto"/>
          <w:sz w:val="24"/>
          <w:highlight w:val="none"/>
        </w:rPr>
      </w:pPr>
      <w:r>
        <w:rPr>
          <w:rFonts w:hint="eastAsia" w:ascii="仿宋" w:hAnsi="仿宋" w:eastAsia="仿宋" w:cs="宋体"/>
          <w:bCs/>
          <w:color w:val="auto"/>
          <w:sz w:val="24"/>
          <w:highlight w:val="none"/>
        </w:rPr>
        <w:t>投标人拟担任本招标项目的项目负责人（即项目经理，下同）须具备有效的不低于</w:t>
      </w:r>
      <w:r>
        <w:rPr>
          <w:rFonts w:hint="eastAsia" w:ascii="宋体" w:hAnsi="宋体" w:eastAsia="宋体" w:cs="宋体"/>
          <w:color w:val="auto"/>
          <w:sz w:val="24"/>
          <w:szCs w:val="24"/>
          <w:highlight w:val="none"/>
          <w:u w:val="single"/>
        </w:rPr>
        <w:t xml:space="preserve"> </w:t>
      </w:r>
      <w:r>
        <w:rPr>
          <w:rFonts w:hint="eastAsia" w:ascii="仿宋" w:hAnsi="仿宋" w:eastAsia="仿宋" w:cs="宋体"/>
          <w:b/>
          <w:color w:val="auto"/>
          <w:sz w:val="24"/>
          <w:szCs w:val="22"/>
          <w:highlight w:val="none"/>
          <w:u w:val="single"/>
          <w:shd w:val="clear" w:color="auto" w:fill="auto"/>
        </w:rPr>
        <w:t>二级</w:t>
      </w:r>
      <w:r>
        <w:rPr>
          <w:rFonts w:hint="eastAsia" w:ascii="仿宋" w:hAnsi="仿宋" w:eastAsia="仿宋" w:cs="宋体"/>
          <w:b/>
          <w:color w:val="auto"/>
          <w:sz w:val="24"/>
          <w:szCs w:val="22"/>
          <w:highlight w:val="none"/>
          <w:u w:val="single"/>
          <w:shd w:val="clear" w:color="auto" w:fill="auto"/>
          <w:lang w:eastAsia="zh-CN"/>
        </w:rPr>
        <w:t>市政公用</w:t>
      </w:r>
      <w:r>
        <w:rPr>
          <w:rFonts w:hint="eastAsia" w:ascii="仿宋" w:hAnsi="仿宋" w:eastAsia="仿宋" w:cs="宋体"/>
          <w:b/>
          <w:color w:val="auto"/>
          <w:sz w:val="24"/>
          <w:szCs w:val="22"/>
          <w:highlight w:val="none"/>
          <w:u w:val="single"/>
          <w:shd w:val="clear" w:color="auto" w:fill="auto"/>
        </w:rPr>
        <w:t>工程</w:t>
      </w:r>
      <w:r>
        <w:rPr>
          <w:rFonts w:hint="eastAsia" w:ascii="仿宋" w:hAnsi="仿宋" w:eastAsia="仿宋" w:cs="宋体"/>
          <w:b/>
          <w:color w:val="auto"/>
          <w:sz w:val="24"/>
          <w:szCs w:val="22"/>
          <w:highlight w:val="none"/>
          <w:u w:val="single"/>
          <w:shd w:val="clear" w:color="auto" w:fill="auto"/>
          <w:lang w:val="en-US" w:eastAsia="zh-CN"/>
        </w:rPr>
        <w:t xml:space="preserve"> </w:t>
      </w:r>
      <w:r>
        <w:rPr>
          <w:rFonts w:hint="eastAsia" w:ascii="仿宋" w:hAnsi="仿宋" w:eastAsia="仿宋" w:cs="宋体"/>
          <w:bCs/>
          <w:color w:val="auto"/>
          <w:sz w:val="24"/>
          <w:szCs w:val="22"/>
          <w:highlight w:val="none"/>
        </w:rPr>
        <w:t>专业</w:t>
      </w:r>
      <w:r>
        <w:rPr>
          <w:rFonts w:hint="eastAsia" w:ascii="仿宋" w:hAnsi="仿宋" w:eastAsia="仿宋" w:cs="宋体"/>
          <w:bCs/>
          <w:color w:val="auto"/>
          <w:sz w:val="24"/>
          <w:highlight w:val="none"/>
        </w:rPr>
        <w:t>注册建造师执业资格，并具备有效的安全生产考核合格证书（B证）。（无需资质的项目，从其规定）。</w:t>
      </w:r>
    </w:p>
    <w:p>
      <w:pPr>
        <w:keepNext w:val="0"/>
        <w:keepLines w:val="0"/>
        <w:pageBreakBefore w:val="0"/>
        <w:widowControl/>
        <w:numPr>
          <w:ilvl w:val="1"/>
          <w:numId w:val="1"/>
        </w:numPr>
        <w:tabs>
          <w:tab w:val="left" w:pos="900"/>
          <w:tab w:val="left" w:pos="1100"/>
        </w:tabs>
        <w:kinsoku/>
        <w:wordWrap/>
        <w:overflowPunct/>
        <w:topLinePunct w:val="0"/>
        <w:autoSpaceDE/>
        <w:autoSpaceDN/>
        <w:bidi w:val="0"/>
        <w:adjustRightInd/>
        <w:spacing w:line="360" w:lineRule="auto"/>
        <w:jc w:val="left"/>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rPr>
        <w:t>本招标项目</w:t>
      </w:r>
      <w:r>
        <w:rPr>
          <w:rFonts w:hint="eastAsia" w:ascii="仿宋" w:hAnsi="仿宋" w:eastAsia="仿宋" w:cs="宋体"/>
          <w:color w:val="auto"/>
          <w:sz w:val="24"/>
          <w:highlight w:val="none"/>
          <w:u w:val="single"/>
        </w:rPr>
        <w:t xml:space="preserve">  不接受  </w:t>
      </w:r>
      <w:r>
        <w:rPr>
          <w:rFonts w:hint="eastAsia" w:ascii="仿宋" w:hAnsi="仿宋" w:eastAsia="仿宋" w:cs="宋体"/>
          <w:color w:val="auto"/>
          <w:sz w:val="24"/>
          <w:highlight w:val="none"/>
        </w:rPr>
        <w:t>联合体投标。</w:t>
      </w:r>
    </w:p>
    <w:p>
      <w:pPr>
        <w:keepNext w:val="0"/>
        <w:keepLines w:val="0"/>
        <w:pageBreakBefore w:val="0"/>
        <w:widowControl/>
        <w:numPr>
          <w:ilvl w:val="1"/>
          <w:numId w:val="1"/>
        </w:numPr>
        <w:tabs>
          <w:tab w:val="left" w:pos="900"/>
          <w:tab w:val="left" w:pos="1100"/>
        </w:tabs>
        <w:kinsoku/>
        <w:wordWrap/>
        <w:overflowPunct/>
        <w:topLinePunct w:val="0"/>
        <w:autoSpaceDE/>
        <w:autoSpaceDN/>
        <w:bidi w:val="0"/>
        <w:adjustRightInd/>
        <w:spacing w:line="360" w:lineRule="auto"/>
        <w:jc w:val="left"/>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rPr>
        <w:t>本招标项目</w:t>
      </w:r>
      <w:r>
        <w:rPr>
          <w:rFonts w:hint="eastAsia" w:ascii="仿宋" w:hAnsi="仿宋" w:eastAsia="仿宋" w:cs="宋体"/>
          <w:color w:val="auto"/>
          <w:sz w:val="24"/>
          <w:highlight w:val="none"/>
          <w:u w:val="single"/>
        </w:rPr>
        <w:t xml:space="preserve">  不应用  </w:t>
      </w:r>
      <w:r>
        <w:rPr>
          <w:rFonts w:hint="eastAsia" w:ascii="仿宋" w:hAnsi="仿宋" w:eastAsia="仿宋" w:cs="宋体"/>
          <w:color w:val="auto"/>
          <w:sz w:val="24"/>
          <w:highlight w:val="none"/>
        </w:rPr>
        <w:t>福建省建筑施工企业信用综合评价分值。</w:t>
      </w:r>
    </w:p>
    <w:p>
      <w:pPr>
        <w:keepNext w:val="0"/>
        <w:keepLines w:val="0"/>
        <w:pageBreakBefore w:val="0"/>
        <w:widowControl/>
        <w:numPr>
          <w:ilvl w:val="1"/>
          <w:numId w:val="1"/>
        </w:numPr>
        <w:tabs>
          <w:tab w:val="left" w:pos="900"/>
          <w:tab w:val="left" w:pos="1100"/>
        </w:tabs>
        <w:kinsoku/>
        <w:wordWrap/>
        <w:overflowPunct/>
        <w:topLinePunct w:val="0"/>
        <w:autoSpaceDE/>
        <w:autoSpaceDN/>
        <w:bidi w:val="0"/>
        <w:adjustRightInd/>
        <w:spacing w:line="360" w:lineRule="auto"/>
        <w:jc w:val="left"/>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rPr>
        <w:t>投标人“类似工程业绩”要求：</w:t>
      </w:r>
      <w:r>
        <w:rPr>
          <w:rFonts w:hint="eastAsia" w:ascii="仿宋" w:hAnsi="仿宋" w:eastAsia="仿宋" w:cs="宋体"/>
          <w:i/>
          <w:color w:val="auto"/>
          <w:sz w:val="24"/>
          <w:highlight w:val="none"/>
          <w:u w:val="single"/>
        </w:rPr>
        <w:t xml:space="preserve"> </w:t>
      </w:r>
      <w:r>
        <w:rPr>
          <w:rFonts w:hint="eastAsia" w:ascii="仿宋" w:hAnsi="仿宋" w:eastAsia="仿宋" w:cs="宋体"/>
          <w:iCs/>
          <w:color w:val="auto"/>
          <w:sz w:val="24"/>
          <w:highlight w:val="none"/>
          <w:u w:val="single"/>
        </w:rPr>
        <w:t>不要求</w:t>
      </w:r>
      <w:r>
        <w:rPr>
          <w:rFonts w:hint="eastAsia" w:ascii="仿宋" w:hAnsi="仿宋" w:eastAsia="仿宋" w:cs="宋体"/>
          <w:color w:val="auto"/>
          <w:sz w:val="24"/>
          <w:highlight w:val="none"/>
        </w:rPr>
        <w:t>。</w:t>
      </w:r>
    </w:p>
    <w:p>
      <w:pPr>
        <w:keepNext w:val="0"/>
        <w:keepLines w:val="0"/>
        <w:pageBreakBefore w:val="0"/>
        <w:widowControl/>
        <w:numPr>
          <w:ilvl w:val="1"/>
          <w:numId w:val="1"/>
        </w:numPr>
        <w:tabs>
          <w:tab w:val="left" w:pos="900"/>
          <w:tab w:val="left" w:pos="1100"/>
        </w:tabs>
        <w:kinsoku/>
        <w:wordWrap/>
        <w:overflowPunct/>
        <w:topLinePunct w:val="0"/>
        <w:autoSpaceDE/>
        <w:autoSpaceDN/>
        <w:bidi w:val="0"/>
        <w:adjustRightInd/>
        <w:spacing w:line="360" w:lineRule="auto"/>
        <w:jc w:val="left"/>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rPr>
        <w:t>各投标人均可就本招标项目上述标段中的</w:t>
      </w:r>
      <w:r>
        <w:rPr>
          <w:rFonts w:hint="eastAsia" w:ascii="仿宋" w:hAnsi="仿宋" w:eastAsia="仿宋" w:cs="宋体"/>
          <w:color w:val="auto"/>
          <w:sz w:val="24"/>
          <w:highlight w:val="none"/>
          <w:u w:val="single"/>
        </w:rPr>
        <w:t xml:space="preserve">　1 </w:t>
      </w:r>
      <w:r>
        <w:rPr>
          <w:rFonts w:hint="eastAsia" w:ascii="仿宋" w:hAnsi="仿宋" w:eastAsia="仿宋" w:cs="宋体"/>
          <w:color w:val="auto"/>
          <w:sz w:val="24"/>
          <w:highlight w:val="none"/>
        </w:rPr>
        <w:t>个标段投标，但最多允许中标</w:t>
      </w:r>
      <w:r>
        <w:rPr>
          <w:rFonts w:hint="eastAsia" w:ascii="仿宋" w:hAnsi="仿宋" w:eastAsia="仿宋" w:cs="宋体"/>
          <w:color w:val="auto"/>
          <w:sz w:val="24"/>
          <w:highlight w:val="none"/>
          <w:u w:val="single"/>
        </w:rPr>
        <w:t xml:space="preserve">　1 </w:t>
      </w:r>
      <w:r>
        <w:rPr>
          <w:rFonts w:hint="eastAsia" w:ascii="仿宋" w:hAnsi="仿宋" w:eastAsia="仿宋" w:cs="宋体"/>
          <w:color w:val="auto"/>
          <w:sz w:val="24"/>
          <w:highlight w:val="none"/>
        </w:rPr>
        <w:t>个标段。（适用于分标段的招标项目）</w:t>
      </w:r>
    </w:p>
    <w:p>
      <w:pPr>
        <w:keepNext w:val="0"/>
        <w:keepLines w:val="0"/>
        <w:pageBreakBefore w:val="0"/>
        <w:widowControl/>
        <w:numPr>
          <w:ilvl w:val="1"/>
          <w:numId w:val="1"/>
        </w:numPr>
        <w:tabs>
          <w:tab w:val="left" w:pos="900"/>
          <w:tab w:val="left" w:pos="1100"/>
        </w:tabs>
        <w:kinsoku/>
        <w:wordWrap/>
        <w:overflowPunct/>
        <w:topLinePunct w:val="0"/>
        <w:autoSpaceDE/>
        <w:autoSpaceDN/>
        <w:bidi w:val="0"/>
        <w:adjustRightInd/>
        <w:spacing w:line="360" w:lineRule="auto"/>
        <w:jc w:val="left"/>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rPr>
        <w:t>其他资格要求：</w:t>
      </w:r>
      <w:r>
        <w:rPr>
          <w:rFonts w:hint="eastAsia" w:ascii="仿宋" w:hAnsi="仿宋" w:eastAsia="仿宋" w:cs="宋体"/>
          <w:color w:val="auto"/>
          <w:sz w:val="24"/>
          <w:highlight w:val="none"/>
          <w:u w:val="single"/>
        </w:rPr>
        <w:t xml:space="preserve">  具体要求详见招标文件     </w:t>
      </w:r>
      <w:r>
        <w:rPr>
          <w:rFonts w:hint="eastAsia" w:ascii="仿宋" w:hAnsi="仿宋" w:eastAsia="仿宋" w:cs="宋体"/>
          <w:color w:val="auto"/>
          <w:sz w:val="24"/>
          <w:highlight w:val="none"/>
        </w:rPr>
        <w:t>。</w:t>
      </w:r>
    </w:p>
    <w:p>
      <w:pPr>
        <w:keepNext w:val="0"/>
        <w:keepLines w:val="0"/>
        <w:pageBreakBefore w:val="0"/>
        <w:widowControl/>
        <w:tabs>
          <w:tab w:val="left" w:pos="900"/>
          <w:tab w:val="left" w:pos="1100"/>
        </w:tabs>
        <w:kinsoku/>
        <w:wordWrap/>
        <w:overflowPunct/>
        <w:topLinePunct w:val="0"/>
        <w:autoSpaceDE/>
        <w:autoSpaceDN/>
        <w:bidi w:val="0"/>
        <w:adjustRightInd/>
        <w:spacing w:line="360" w:lineRule="auto"/>
        <w:ind w:left="510"/>
        <w:jc w:val="left"/>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lang w:val="en-US" w:eastAsia="zh-CN"/>
        </w:rPr>
        <w:t>2</w:t>
      </w:r>
      <w:r>
        <w:rPr>
          <w:rFonts w:hint="eastAsia" w:ascii="仿宋" w:hAnsi="仿宋" w:eastAsia="仿宋" w:cs="宋体"/>
          <w:color w:val="auto"/>
          <w:sz w:val="24"/>
          <w:highlight w:val="none"/>
        </w:rPr>
        <w:t>.8.</w:t>
      </w:r>
      <w:r>
        <w:rPr>
          <w:rFonts w:hint="eastAsia" w:ascii="仿宋" w:hAnsi="仿宋" w:eastAsia="仿宋" w:cs="宋体"/>
          <w:color w:val="auto"/>
          <w:sz w:val="24"/>
          <w:highlight w:val="none"/>
        </w:rPr>
        <w:tab/>
      </w:r>
      <w:r>
        <w:rPr>
          <w:rFonts w:hint="eastAsia" w:ascii="仿宋" w:hAnsi="仿宋" w:eastAsia="仿宋" w:cs="宋体"/>
          <w:color w:val="auto"/>
          <w:sz w:val="24"/>
          <w:highlight w:val="none"/>
        </w:rPr>
        <w:t>本招标项目采用</w:t>
      </w:r>
      <w:r>
        <w:rPr>
          <w:rFonts w:hint="eastAsia" w:ascii="仿宋" w:hAnsi="仿宋" w:eastAsia="仿宋" w:cs="宋体"/>
          <w:color w:val="auto"/>
          <w:sz w:val="24"/>
          <w:highlight w:val="none"/>
          <w:u w:val="single"/>
        </w:rPr>
        <w:t xml:space="preserve">   资格后审  </w:t>
      </w:r>
      <w:r>
        <w:rPr>
          <w:rFonts w:hint="eastAsia" w:ascii="仿宋" w:hAnsi="仿宋" w:eastAsia="仿宋" w:cs="宋体"/>
          <w:color w:val="auto"/>
          <w:sz w:val="24"/>
          <w:highlight w:val="none"/>
        </w:rPr>
        <w:t>方式对投标人的资格进行审查。</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spacing w:line="360" w:lineRule="auto"/>
        <w:ind w:left="510" w:leftChars="0"/>
        <w:textAlignment w:val="auto"/>
        <w:rPr>
          <w:rFonts w:hint="eastAsia" w:ascii="仿宋" w:hAnsi="仿宋" w:eastAsia="仿宋" w:cs="宋体"/>
          <w:b/>
          <w:color w:val="auto"/>
          <w:sz w:val="24"/>
          <w:highlight w:val="none"/>
        </w:rPr>
      </w:pPr>
      <w:r>
        <w:rPr>
          <w:rFonts w:hint="eastAsia" w:ascii="仿宋" w:hAnsi="仿宋" w:eastAsia="仿宋" w:cs="宋体"/>
          <w:b/>
          <w:color w:val="auto"/>
          <w:sz w:val="24"/>
          <w:highlight w:val="none"/>
          <w:lang w:val="en-US" w:eastAsia="zh-CN"/>
        </w:rPr>
        <w:t xml:space="preserve">3. </w:t>
      </w:r>
      <w:r>
        <w:rPr>
          <w:rFonts w:hint="eastAsia" w:ascii="仿宋" w:hAnsi="仿宋" w:eastAsia="仿宋" w:cs="宋体"/>
          <w:b/>
          <w:color w:val="auto"/>
          <w:sz w:val="24"/>
          <w:highlight w:val="none"/>
        </w:rPr>
        <w:t>招标文件的获取</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spacing w:line="360" w:lineRule="auto"/>
        <w:ind w:left="510" w:leftChars="0"/>
        <w:jc w:val="left"/>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lang w:val="en-US" w:eastAsia="zh-CN"/>
        </w:rPr>
        <w:t>3.1</w:t>
      </w:r>
      <w:r>
        <w:rPr>
          <w:rFonts w:hint="eastAsia" w:ascii="仿宋" w:hAnsi="仿宋" w:eastAsia="仿宋" w:cs="宋体"/>
          <w:color w:val="auto"/>
          <w:sz w:val="24"/>
          <w:highlight w:val="none"/>
        </w:rPr>
        <w:t>本招标项目</w:t>
      </w:r>
      <w:r>
        <w:rPr>
          <w:rFonts w:hint="eastAsia" w:ascii="仿宋" w:hAnsi="仿宋" w:eastAsia="仿宋" w:cs="宋体"/>
          <w:color w:val="auto"/>
          <w:sz w:val="24"/>
          <w:highlight w:val="none"/>
          <w:u w:val="single"/>
        </w:rPr>
        <w:t xml:space="preserve">  不采用  </w:t>
      </w:r>
      <w:r>
        <w:rPr>
          <w:rFonts w:hint="eastAsia" w:ascii="仿宋" w:hAnsi="仿宋" w:eastAsia="仿宋" w:cs="宋体"/>
          <w:color w:val="auto"/>
          <w:sz w:val="24"/>
          <w:highlight w:val="none"/>
        </w:rPr>
        <w:t>电子招投标。</w:t>
      </w:r>
      <w:bookmarkStart w:id="0" w:name="_GoBack"/>
      <w:bookmarkEnd w:id="0"/>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仿宋" w:hAnsi="仿宋" w:eastAsia="仿宋" w:cs="宋体"/>
          <w:color w:val="auto"/>
          <w:sz w:val="24"/>
          <w:highlight w:val="none"/>
        </w:rPr>
      </w:pPr>
      <w:r>
        <w:rPr>
          <w:rFonts w:hint="eastAsia" w:ascii="仿宋" w:hAnsi="仿宋" w:eastAsia="仿宋" w:cs="宋体"/>
          <w:color w:val="auto"/>
          <w:sz w:val="24"/>
          <w:highlight w:val="none"/>
          <w:lang w:val="en-US" w:eastAsia="zh-CN"/>
        </w:rPr>
        <w:t>3.2</w:t>
      </w:r>
      <w:r>
        <w:rPr>
          <w:rFonts w:hint="eastAsia" w:ascii="仿宋" w:hAnsi="仿宋" w:eastAsia="仿宋" w:cs="宋体"/>
          <w:color w:val="auto"/>
          <w:sz w:val="24"/>
          <w:szCs w:val="24"/>
          <w:highlight w:val="none"/>
        </w:rPr>
        <w:t>凡有意参加投标者持报名材料到</w:t>
      </w:r>
      <w:r>
        <w:rPr>
          <w:rFonts w:hint="eastAsia" w:ascii="仿宋" w:hAnsi="仿宋" w:eastAsia="仿宋" w:cs="宋体"/>
          <w:color w:val="auto"/>
          <w:sz w:val="24"/>
          <w:szCs w:val="22"/>
          <w:highlight w:val="none"/>
          <w:u w:val="single"/>
          <w:lang w:val="en-US" w:eastAsia="zh-CN"/>
        </w:rPr>
        <w:t>晋江市新塘街道沙塘社区居民委员会</w:t>
      </w:r>
      <w:r>
        <w:rPr>
          <w:rFonts w:hint="eastAsia" w:ascii="仿宋" w:hAnsi="仿宋" w:eastAsia="仿宋" w:cs="宋体"/>
          <w:color w:val="auto"/>
          <w:sz w:val="24"/>
          <w:szCs w:val="24"/>
          <w:highlight w:val="none"/>
        </w:rPr>
        <w:t>【联系人：</w:t>
      </w:r>
      <w:r>
        <w:rPr>
          <w:rFonts w:hint="eastAsia" w:ascii="仿宋" w:hAnsi="仿宋" w:eastAsia="仿宋" w:cs="宋体"/>
          <w:color w:val="auto"/>
          <w:sz w:val="24"/>
          <w:szCs w:val="24"/>
          <w:highlight w:val="none"/>
          <w:lang w:eastAsia="zh-CN"/>
        </w:rPr>
        <w:t>王先生</w:t>
      </w:r>
      <w:r>
        <w:rPr>
          <w:rFonts w:hint="eastAsia" w:ascii="仿宋" w:hAnsi="仿宋" w:eastAsia="仿宋" w:cs="宋体"/>
          <w:color w:val="auto"/>
          <w:sz w:val="24"/>
          <w:szCs w:val="24"/>
          <w:highlight w:val="none"/>
        </w:rPr>
        <w:t>，联系电话：15159878222】报名并购买招标资料。招标文件每套售价</w:t>
      </w:r>
      <w:r>
        <w:rPr>
          <w:rFonts w:hint="eastAsia" w:ascii="仿宋" w:hAnsi="仿宋" w:eastAsia="仿宋" w:cs="宋体"/>
          <w:color w:val="auto"/>
          <w:sz w:val="24"/>
          <w:szCs w:val="24"/>
          <w:highlight w:val="none"/>
          <w:lang w:val="en-US" w:eastAsia="zh-CN"/>
        </w:rPr>
        <w:t>200</w:t>
      </w:r>
      <w:r>
        <w:rPr>
          <w:rFonts w:hint="eastAsia" w:ascii="仿宋" w:hAnsi="仿宋" w:eastAsia="仿宋" w:cs="宋体"/>
          <w:color w:val="auto"/>
          <w:sz w:val="24"/>
          <w:szCs w:val="24"/>
          <w:highlight w:val="none"/>
        </w:rPr>
        <w:t>元（图纸另计），</w:t>
      </w:r>
      <w:r>
        <w:rPr>
          <w:rFonts w:hint="eastAsia" w:ascii="仿宋" w:hAnsi="仿宋" w:eastAsia="仿宋" w:cs="宋体"/>
          <w:color w:val="auto"/>
          <w:sz w:val="24"/>
          <w:szCs w:val="24"/>
          <w:highlight w:val="none"/>
          <w:shd w:val="clear" w:color="auto" w:fill="auto"/>
        </w:rPr>
        <w:t>时间为</w:t>
      </w:r>
      <w:r>
        <w:rPr>
          <w:rFonts w:hint="eastAsia" w:ascii="仿宋" w:hAnsi="仿宋" w:eastAsia="仿宋" w:cs="宋体"/>
          <w:color w:val="auto"/>
          <w:sz w:val="24"/>
          <w:szCs w:val="24"/>
          <w:highlight w:val="none"/>
          <w:shd w:val="clear" w:color="auto" w:fill="auto"/>
          <w:lang w:val="en-US" w:eastAsia="zh-CN"/>
        </w:rPr>
        <w:t>2020</w:t>
      </w:r>
      <w:r>
        <w:rPr>
          <w:rFonts w:hint="eastAsia" w:ascii="仿宋" w:hAnsi="仿宋" w:eastAsia="仿宋" w:cs="宋体"/>
          <w:color w:val="auto"/>
          <w:sz w:val="24"/>
          <w:szCs w:val="24"/>
          <w:highlight w:val="none"/>
          <w:shd w:val="clear" w:color="auto" w:fill="auto"/>
        </w:rPr>
        <w:t>年</w:t>
      </w:r>
      <w:r>
        <w:rPr>
          <w:rFonts w:hint="eastAsia" w:ascii="仿宋" w:hAnsi="仿宋" w:eastAsia="仿宋" w:cs="宋体"/>
          <w:color w:val="auto"/>
          <w:sz w:val="24"/>
          <w:szCs w:val="24"/>
          <w:highlight w:val="none"/>
          <w:shd w:val="clear" w:color="auto" w:fill="auto"/>
          <w:lang w:val="en-US" w:eastAsia="zh-CN"/>
        </w:rPr>
        <w:t>06</w:t>
      </w:r>
      <w:r>
        <w:rPr>
          <w:rFonts w:hint="eastAsia" w:ascii="仿宋" w:hAnsi="仿宋" w:eastAsia="仿宋" w:cs="宋体"/>
          <w:color w:val="auto"/>
          <w:sz w:val="24"/>
          <w:szCs w:val="24"/>
          <w:highlight w:val="none"/>
          <w:shd w:val="clear" w:color="auto" w:fill="auto"/>
        </w:rPr>
        <w:t>月</w:t>
      </w:r>
      <w:r>
        <w:rPr>
          <w:rFonts w:hint="eastAsia" w:ascii="仿宋" w:hAnsi="仿宋" w:eastAsia="仿宋" w:cs="宋体"/>
          <w:color w:val="auto"/>
          <w:sz w:val="24"/>
          <w:szCs w:val="24"/>
          <w:highlight w:val="none"/>
          <w:shd w:val="clear" w:color="auto" w:fill="auto"/>
          <w:lang w:val="en-US" w:eastAsia="zh-CN"/>
        </w:rPr>
        <w:t>04</w:t>
      </w:r>
      <w:r>
        <w:rPr>
          <w:rFonts w:hint="eastAsia" w:ascii="仿宋" w:hAnsi="仿宋" w:eastAsia="仿宋" w:cs="宋体"/>
          <w:color w:val="auto"/>
          <w:sz w:val="24"/>
          <w:szCs w:val="24"/>
          <w:highlight w:val="none"/>
          <w:shd w:val="clear" w:color="auto" w:fill="auto"/>
        </w:rPr>
        <w:t>日至</w:t>
      </w:r>
      <w:r>
        <w:rPr>
          <w:rFonts w:hint="eastAsia" w:ascii="仿宋" w:hAnsi="仿宋" w:eastAsia="仿宋" w:cs="宋体"/>
          <w:color w:val="auto"/>
          <w:sz w:val="24"/>
          <w:szCs w:val="24"/>
          <w:highlight w:val="none"/>
          <w:shd w:val="clear" w:color="auto" w:fill="auto"/>
          <w:lang w:val="en-US" w:eastAsia="zh-CN"/>
        </w:rPr>
        <w:t>2020</w:t>
      </w:r>
      <w:r>
        <w:rPr>
          <w:rFonts w:hint="eastAsia" w:ascii="仿宋" w:hAnsi="仿宋" w:eastAsia="仿宋" w:cs="宋体"/>
          <w:color w:val="auto"/>
          <w:sz w:val="24"/>
          <w:szCs w:val="24"/>
          <w:highlight w:val="none"/>
          <w:shd w:val="clear" w:color="auto" w:fill="auto"/>
        </w:rPr>
        <w:t>年</w:t>
      </w:r>
      <w:r>
        <w:rPr>
          <w:rFonts w:hint="eastAsia" w:ascii="仿宋" w:hAnsi="仿宋" w:eastAsia="仿宋" w:cs="宋体"/>
          <w:color w:val="auto"/>
          <w:sz w:val="24"/>
          <w:szCs w:val="24"/>
          <w:highlight w:val="none"/>
          <w:shd w:val="clear" w:color="auto" w:fill="auto"/>
          <w:lang w:val="en-US" w:eastAsia="zh-CN"/>
        </w:rPr>
        <w:t>06</w:t>
      </w:r>
      <w:r>
        <w:rPr>
          <w:rFonts w:hint="eastAsia" w:ascii="仿宋" w:hAnsi="仿宋" w:eastAsia="仿宋" w:cs="宋体"/>
          <w:color w:val="auto"/>
          <w:sz w:val="24"/>
          <w:szCs w:val="24"/>
          <w:highlight w:val="none"/>
          <w:shd w:val="clear" w:color="auto" w:fill="auto"/>
        </w:rPr>
        <w:t>月</w:t>
      </w:r>
      <w:r>
        <w:rPr>
          <w:rFonts w:hint="eastAsia" w:ascii="仿宋" w:hAnsi="仿宋" w:eastAsia="仿宋" w:cs="宋体"/>
          <w:color w:val="auto"/>
          <w:sz w:val="24"/>
          <w:szCs w:val="24"/>
          <w:highlight w:val="none"/>
          <w:shd w:val="clear" w:color="auto" w:fill="auto"/>
          <w:lang w:val="en-US" w:eastAsia="zh-CN"/>
        </w:rPr>
        <w:t>08</w:t>
      </w:r>
      <w:r>
        <w:rPr>
          <w:rFonts w:hint="eastAsia" w:ascii="仿宋" w:hAnsi="仿宋" w:eastAsia="仿宋" w:cs="宋体"/>
          <w:color w:val="auto"/>
          <w:sz w:val="24"/>
          <w:szCs w:val="24"/>
          <w:highlight w:val="none"/>
          <w:shd w:val="clear" w:color="auto" w:fill="auto"/>
        </w:rPr>
        <w:t>日,</w:t>
      </w:r>
      <w:r>
        <w:rPr>
          <w:rFonts w:hint="eastAsia" w:ascii="仿宋" w:hAnsi="仿宋" w:eastAsia="仿宋" w:cs="宋体"/>
          <w:color w:val="auto"/>
          <w:sz w:val="24"/>
          <w:szCs w:val="24"/>
          <w:highlight w:val="none"/>
          <w:shd w:val="clear" w:color="auto" w:fill="auto"/>
          <w:lang w:eastAsia="zh-CN"/>
        </w:rPr>
        <w:t>每天</w:t>
      </w:r>
      <w:r>
        <w:rPr>
          <w:rFonts w:hint="eastAsia" w:ascii="仿宋" w:hAnsi="仿宋" w:eastAsia="仿宋" w:cs="宋体"/>
          <w:color w:val="auto"/>
          <w:sz w:val="24"/>
          <w:szCs w:val="24"/>
          <w:highlight w:val="none"/>
          <w:shd w:val="clear" w:color="auto" w:fill="auto"/>
        </w:rPr>
        <w:t>上午8时</w:t>
      </w:r>
      <w:r>
        <w:rPr>
          <w:rFonts w:hint="eastAsia" w:ascii="仿宋" w:hAnsi="仿宋" w:eastAsia="仿宋" w:cs="宋体"/>
          <w:color w:val="auto"/>
          <w:sz w:val="24"/>
          <w:szCs w:val="24"/>
          <w:highlight w:val="none"/>
          <w:shd w:val="clear" w:color="auto" w:fill="auto"/>
          <w:lang w:val="en-US" w:eastAsia="zh-CN"/>
        </w:rPr>
        <w:t>30</w:t>
      </w:r>
      <w:r>
        <w:rPr>
          <w:rFonts w:hint="eastAsia" w:ascii="仿宋" w:hAnsi="仿宋" w:eastAsia="仿宋" w:cs="宋体"/>
          <w:color w:val="auto"/>
          <w:sz w:val="24"/>
          <w:szCs w:val="24"/>
          <w:highlight w:val="none"/>
          <w:shd w:val="clear" w:color="auto" w:fill="auto"/>
        </w:rPr>
        <w:t>分至12时00分,下午14时</w:t>
      </w:r>
      <w:r>
        <w:rPr>
          <w:rFonts w:hint="eastAsia" w:ascii="仿宋" w:hAnsi="仿宋" w:eastAsia="仿宋" w:cs="宋体"/>
          <w:color w:val="auto"/>
          <w:sz w:val="24"/>
          <w:szCs w:val="24"/>
          <w:highlight w:val="none"/>
          <w:shd w:val="clear" w:color="auto" w:fill="auto"/>
          <w:lang w:val="en-US" w:eastAsia="zh-CN"/>
        </w:rPr>
        <w:t>30</w:t>
      </w:r>
      <w:r>
        <w:rPr>
          <w:rFonts w:hint="eastAsia" w:ascii="仿宋" w:hAnsi="仿宋" w:eastAsia="仿宋" w:cs="宋体"/>
          <w:color w:val="auto"/>
          <w:sz w:val="24"/>
          <w:szCs w:val="24"/>
          <w:highlight w:val="none"/>
          <w:shd w:val="clear" w:color="auto" w:fill="auto"/>
        </w:rPr>
        <w:t>分至</w:t>
      </w:r>
      <w:r>
        <w:rPr>
          <w:rFonts w:hint="eastAsia" w:ascii="仿宋" w:hAnsi="仿宋" w:eastAsia="仿宋" w:cs="宋体"/>
          <w:color w:val="auto"/>
          <w:sz w:val="24"/>
          <w:szCs w:val="24"/>
          <w:highlight w:val="none"/>
          <w:shd w:val="clear" w:color="auto" w:fill="auto"/>
          <w:lang w:val="en-US" w:eastAsia="zh-CN"/>
        </w:rPr>
        <w:t>18</w:t>
      </w:r>
      <w:r>
        <w:rPr>
          <w:rFonts w:hint="eastAsia" w:ascii="仿宋" w:hAnsi="仿宋" w:eastAsia="仿宋" w:cs="宋体"/>
          <w:color w:val="auto"/>
          <w:sz w:val="24"/>
          <w:szCs w:val="24"/>
          <w:highlight w:val="none"/>
          <w:shd w:val="clear" w:color="auto" w:fill="auto"/>
        </w:rPr>
        <w:t>时</w:t>
      </w:r>
      <w:r>
        <w:rPr>
          <w:rFonts w:hint="eastAsia" w:ascii="仿宋" w:hAnsi="仿宋" w:eastAsia="仿宋" w:cs="宋体"/>
          <w:color w:val="auto"/>
          <w:sz w:val="24"/>
          <w:szCs w:val="24"/>
          <w:highlight w:val="none"/>
          <w:shd w:val="clear" w:color="auto" w:fill="auto"/>
          <w:lang w:val="en-US" w:eastAsia="zh-CN"/>
        </w:rPr>
        <w:t>00</w:t>
      </w:r>
      <w:r>
        <w:rPr>
          <w:rFonts w:hint="eastAsia" w:ascii="仿宋" w:hAnsi="仿宋" w:eastAsia="仿宋" w:cs="宋体"/>
          <w:color w:val="auto"/>
          <w:sz w:val="24"/>
          <w:szCs w:val="24"/>
          <w:highlight w:val="none"/>
          <w:shd w:val="clear" w:color="auto" w:fill="auto"/>
        </w:rPr>
        <w:t>分止</w:t>
      </w:r>
      <w:r>
        <w:rPr>
          <w:rFonts w:hint="eastAsia" w:ascii="仿宋" w:hAnsi="仿宋" w:eastAsia="仿宋" w:cs="宋体"/>
          <w:color w:val="auto"/>
          <w:sz w:val="24"/>
          <w:szCs w:val="24"/>
          <w:highlight w:val="none"/>
          <w:shd w:val="clear" w:color="auto" w:fill="auto"/>
          <w:lang w:eastAsia="zh-CN"/>
        </w:rPr>
        <w:t>（周末节假日除外）</w:t>
      </w:r>
      <w:r>
        <w:rPr>
          <w:rFonts w:hint="eastAsia" w:ascii="仿宋" w:hAnsi="仿宋" w:eastAsia="仿宋" w:cs="宋体"/>
          <w:color w:val="auto"/>
          <w:sz w:val="24"/>
          <w:szCs w:val="24"/>
          <w:highlight w:val="none"/>
        </w:rPr>
        <w:t>；过期不售，售后不退</w:t>
      </w:r>
      <w:r>
        <w:rPr>
          <w:rFonts w:hint="eastAsia" w:ascii="仿宋" w:hAnsi="仿宋" w:eastAsia="仿宋" w:cs="宋体"/>
          <w:color w:val="auto"/>
          <w:sz w:val="24"/>
          <w:highlight w:val="none"/>
        </w:rPr>
        <w:t>。</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仿宋" w:hAnsi="仿宋" w:eastAsia="仿宋" w:cs="宋体"/>
          <w:color w:val="auto"/>
          <w:sz w:val="24"/>
          <w:szCs w:val="24"/>
          <w:highlight w:val="none"/>
        </w:rPr>
      </w:pPr>
      <w:r>
        <w:rPr>
          <w:rFonts w:hint="eastAsia" w:ascii="仿宋" w:hAnsi="仿宋" w:eastAsia="仿宋" w:cs="宋体"/>
          <w:color w:val="auto"/>
          <w:sz w:val="24"/>
          <w:highlight w:val="none"/>
          <w:lang w:val="en-US" w:eastAsia="zh-CN"/>
        </w:rPr>
        <w:t>3.3</w:t>
      </w:r>
      <w:r>
        <w:rPr>
          <w:rFonts w:hint="eastAsia" w:ascii="仿宋" w:hAnsi="仿宋" w:eastAsia="仿宋" w:cs="宋体"/>
          <w:color w:val="auto"/>
          <w:sz w:val="24"/>
          <w:szCs w:val="24"/>
          <w:highlight w:val="none"/>
        </w:rPr>
        <w:t>报名材料：</w:t>
      </w:r>
      <w:r>
        <w:rPr>
          <w:rFonts w:ascii="仿宋" w:hAnsi="仿宋" w:eastAsia="仿宋" w:cs="宋体"/>
          <w:color w:val="auto"/>
          <w:sz w:val="24"/>
          <w:szCs w:val="24"/>
          <w:highlight w:val="none"/>
        </w:rPr>
        <w:fldChar w:fldCharType="begin"/>
      </w:r>
      <w:r>
        <w:rPr>
          <w:rFonts w:ascii="仿宋" w:hAnsi="仿宋" w:eastAsia="仿宋" w:cs="宋体"/>
          <w:color w:val="auto"/>
          <w:sz w:val="24"/>
          <w:szCs w:val="24"/>
          <w:highlight w:val="none"/>
        </w:rPr>
        <w:instrText xml:space="preserve"> </w:instrText>
      </w:r>
      <w:r>
        <w:rPr>
          <w:rFonts w:hint="eastAsia" w:ascii="仿宋" w:hAnsi="仿宋" w:eastAsia="仿宋" w:cs="宋体"/>
          <w:color w:val="auto"/>
          <w:sz w:val="24"/>
          <w:szCs w:val="24"/>
          <w:highlight w:val="none"/>
        </w:rPr>
        <w:instrText xml:space="preserve">= 1 \* GB3</w:instrText>
      </w:r>
      <w:r>
        <w:rPr>
          <w:rFonts w:ascii="仿宋" w:hAnsi="仿宋" w:eastAsia="仿宋" w:cs="宋体"/>
          <w:color w:val="auto"/>
          <w:sz w:val="24"/>
          <w:szCs w:val="24"/>
          <w:highlight w:val="none"/>
        </w:rPr>
        <w:instrText xml:space="preserve"> </w:instrText>
      </w:r>
      <w:r>
        <w:rPr>
          <w:rFonts w:ascii="仿宋" w:hAnsi="仿宋" w:eastAsia="仿宋" w:cs="宋体"/>
          <w:color w:val="auto"/>
          <w:sz w:val="24"/>
          <w:szCs w:val="24"/>
          <w:highlight w:val="none"/>
        </w:rPr>
        <w:fldChar w:fldCharType="separate"/>
      </w:r>
      <w:r>
        <w:rPr>
          <w:rFonts w:hint="eastAsia" w:ascii="仿宋" w:hAnsi="仿宋" w:eastAsia="仿宋" w:cs="宋体"/>
          <w:color w:val="auto"/>
          <w:sz w:val="24"/>
          <w:szCs w:val="24"/>
          <w:highlight w:val="none"/>
        </w:rPr>
        <w:t>①</w:t>
      </w:r>
      <w:r>
        <w:rPr>
          <w:rFonts w:ascii="仿宋" w:hAnsi="仿宋" w:eastAsia="仿宋" w:cs="宋体"/>
          <w:color w:val="auto"/>
          <w:sz w:val="24"/>
          <w:szCs w:val="24"/>
          <w:highlight w:val="none"/>
        </w:rPr>
        <w:fldChar w:fldCharType="end"/>
      </w:r>
      <w:r>
        <w:rPr>
          <w:rFonts w:hint="eastAsia" w:ascii="仿宋" w:hAnsi="仿宋" w:eastAsia="仿宋" w:cs="宋体"/>
          <w:color w:val="auto"/>
          <w:sz w:val="24"/>
          <w:szCs w:val="24"/>
          <w:highlight w:val="none"/>
        </w:rPr>
        <w:t>单位介绍信（原件）；</w:t>
      </w:r>
      <w:r>
        <w:rPr>
          <w:rFonts w:ascii="仿宋" w:hAnsi="仿宋" w:eastAsia="仿宋" w:cs="宋体"/>
          <w:color w:val="auto"/>
          <w:sz w:val="24"/>
          <w:szCs w:val="24"/>
          <w:highlight w:val="none"/>
        </w:rPr>
        <w:fldChar w:fldCharType="begin"/>
      </w:r>
      <w:r>
        <w:rPr>
          <w:rFonts w:ascii="仿宋" w:hAnsi="仿宋" w:eastAsia="仿宋" w:cs="宋体"/>
          <w:color w:val="auto"/>
          <w:sz w:val="24"/>
          <w:szCs w:val="24"/>
          <w:highlight w:val="none"/>
        </w:rPr>
        <w:instrText xml:space="preserve"> </w:instrText>
      </w:r>
      <w:r>
        <w:rPr>
          <w:rFonts w:hint="eastAsia" w:ascii="仿宋" w:hAnsi="仿宋" w:eastAsia="仿宋" w:cs="宋体"/>
          <w:color w:val="auto"/>
          <w:sz w:val="24"/>
          <w:szCs w:val="24"/>
          <w:highlight w:val="none"/>
        </w:rPr>
        <w:instrText xml:space="preserve">= 2 \* GB3</w:instrText>
      </w:r>
      <w:r>
        <w:rPr>
          <w:rFonts w:ascii="仿宋" w:hAnsi="仿宋" w:eastAsia="仿宋" w:cs="宋体"/>
          <w:color w:val="auto"/>
          <w:sz w:val="24"/>
          <w:szCs w:val="24"/>
          <w:highlight w:val="none"/>
        </w:rPr>
        <w:instrText xml:space="preserve"> </w:instrText>
      </w:r>
      <w:r>
        <w:rPr>
          <w:rFonts w:ascii="仿宋" w:hAnsi="仿宋" w:eastAsia="仿宋" w:cs="宋体"/>
          <w:color w:val="auto"/>
          <w:sz w:val="24"/>
          <w:szCs w:val="24"/>
          <w:highlight w:val="none"/>
        </w:rPr>
        <w:fldChar w:fldCharType="separate"/>
      </w:r>
      <w:r>
        <w:rPr>
          <w:rFonts w:hint="eastAsia" w:ascii="仿宋" w:hAnsi="仿宋" w:eastAsia="仿宋" w:cs="宋体"/>
          <w:color w:val="auto"/>
          <w:sz w:val="24"/>
          <w:szCs w:val="24"/>
          <w:highlight w:val="none"/>
        </w:rPr>
        <w:t>②</w:t>
      </w:r>
      <w:r>
        <w:rPr>
          <w:rFonts w:ascii="仿宋" w:hAnsi="仿宋" w:eastAsia="仿宋" w:cs="宋体"/>
          <w:color w:val="auto"/>
          <w:sz w:val="24"/>
          <w:szCs w:val="24"/>
          <w:highlight w:val="none"/>
        </w:rPr>
        <w:fldChar w:fldCharType="end"/>
      </w:r>
      <w:r>
        <w:rPr>
          <w:rFonts w:hint="eastAsia" w:ascii="仿宋" w:hAnsi="仿宋" w:eastAsia="仿宋" w:cs="宋体"/>
          <w:color w:val="auto"/>
          <w:sz w:val="24"/>
          <w:szCs w:val="24"/>
          <w:highlight w:val="none"/>
        </w:rPr>
        <w:t>企业营业执照、资质证书、安全生产许可证；</w:t>
      </w:r>
    </w:p>
    <w:p>
      <w:pPr>
        <w:keepNext w:val="0"/>
        <w:keepLines w:val="0"/>
        <w:pageBreakBefore w:val="0"/>
        <w:widowControl/>
        <w:numPr>
          <w:ilvl w:val="0"/>
          <w:numId w:val="2"/>
        </w:numPr>
        <w:tabs>
          <w:tab w:val="left" w:pos="900"/>
          <w:tab w:val="left" w:pos="1100"/>
        </w:tabs>
        <w:kinsoku/>
        <w:wordWrap/>
        <w:overflowPunct/>
        <w:topLinePunct w:val="0"/>
        <w:autoSpaceDE/>
        <w:autoSpaceDN/>
        <w:bidi w:val="0"/>
        <w:adjustRightInd/>
        <w:spacing w:line="360" w:lineRule="auto"/>
        <w:textAlignment w:val="auto"/>
        <w:rPr>
          <w:rFonts w:hint="eastAsia" w:ascii="仿宋" w:hAnsi="仿宋" w:eastAsia="仿宋" w:cs="宋体"/>
          <w:b/>
          <w:color w:val="auto"/>
          <w:sz w:val="24"/>
          <w:highlight w:val="none"/>
        </w:rPr>
      </w:pPr>
      <w:r>
        <w:rPr>
          <w:rFonts w:hint="eastAsia" w:ascii="仿宋" w:hAnsi="仿宋" w:eastAsia="仿宋" w:cs="宋体"/>
          <w:b/>
          <w:color w:val="auto"/>
          <w:sz w:val="24"/>
          <w:highlight w:val="none"/>
        </w:rPr>
        <w:t>评标办法</w:t>
      </w:r>
    </w:p>
    <w:p>
      <w:pPr>
        <w:keepNext w:val="0"/>
        <w:keepLines w:val="0"/>
        <w:pageBreakBefore w:val="0"/>
        <w:widowControl/>
        <w:tabs>
          <w:tab w:val="left" w:pos="900"/>
          <w:tab w:val="left" w:pos="1100"/>
        </w:tabs>
        <w:kinsoku/>
        <w:wordWrap/>
        <w:overflowPunct/>
        <w:topLinePunct w:val="0"/>
        <w:autoSpaceDE/>
        <w:autoSpaceDN/>
        <w:bidi w:val="0"/>
        <w:adjustRightInd/>
        <w:spacing w:line="360" w:lineRule="auto"/>
        <w:textAlignment w:val="auto"/>
        <w:rPr>
          <w:rFonts w:hint="eastAsia" w:ascii="仿宋" w:hAnsi="仿宋" w:eastAsia="仿宋" w:cs="宋体"/>
          <w:color w:val="auto"/>
          <w:sz w:val="24"/>
          <w:highlight w:val="none"/>
          <w:u w:val="single"/>
        </w:rPr>
      </w:pPr>
      <w:r>
        <w:rPr>
          <w:rFonts w:hint="eastAsia" w:ascii="仿宋" w:hAnsi="仿宋" w:eastAsia="仿宋" w:cs="宋体"/>
          <w:color w:val="auto"/>
          <w:sz w:val="24"/>
          <w:highlight w:val="none"/>
        </w:rPr>
        <w:t xml:space="preserve">    本招标项目采用的评标办法：</w:t>
      </w:r>
      <w:r>
        <w:rPr>
          <w:rFonts w:hint="eastAsia" w:ascii="仿宋" w:hAnsi="仿宋" w:eastAsia="仿宋" w:cs="宋体"/>
          <w:b/>
          <w:color w:val="auto"/>
          <w:sz w:val="24"/>
          <w:highlight w:val="none"/>
          <w:u w:val="single"/>
          <w:shd w:val="clear" w:color="auto" w:fill="auto"/>
        </w:rPr>
        <w:t>简易评标法</w:t>
      </w:r>
      <w:r>
        <w:rPr>
          <w:rFonts w:hint="eastAsia" w:ascii="仿宋" w:hAnsi="仿宋" w:eastAsia="仿宋" w:cs="宋体"/>
          <w:color w:val="auto"/>
          <w:sz w:val="24"/>
          <w:highlight w:val="none"/>
        </w:rPr>
        <w:t>。</w:t>
      </w:r>
    </w:p>
    <w:p>
      <w:pPr>
        <w:keepNext w:val="0"/>
        <w:keepLines w:val="0"/>
        <w:pageBreakBefore w:val="0"/>
        <w:widowControl/>
        <w:numPr>
          <w:ilvl w:val="0"/>
          <w:numId w:val="2"/>
        </w:numPr>
        <w:tabs>
          <w:tab w:val="left" w:pos="900"/>
          <w:tab w:val="left" w:pos="1100"/>
        </w:tabs>
        <w:kinsoku/>
        <w:wordWrap/>
        <w:overflowPunct/>
        <w:topLinePunct w:val="0"/>
        <w:autoSpaceDE/>
        <w:autoSpaceDN/>
        <w:bidi w:val="0"/>
        <w:adjustRightInd/>
        <w:spacing w:line="360" w:lineRule="auto"/>
        <w:jc w:val="left"/>
        <w:textAlignment w:val="auto"/>
        <w:rPr>
          <w:rFonts w:hint="eastAsia" w:ascii="仿宋" w:hAnsi="仿宋" w:eastAsia="仿宋" w:cs="宋体"/>
          <w:b/>
          <w:color w:val="auto"/>
          <w:sz w:val="24"/>
          <w:highlight w:val="none"/>
        </w:rPr>
      </w:pPr>
      <w:r>
        <w:rPr>
          <w:rFonts w:hint="eastAsia" w:ascii="仿宋" w:hAnsi="仿宋" w:eastAsia="仿宋" w:cs="宋体"/>
          <w:b/>
          <w:color w:val="auto"/>
          <w:sz w:val="24"/>
          <w:highlight w:val="none"/>
        </w:rPr>
        <w:t>投标保证金的提交</w:t>
      </w:r>
    </w:p>
    <w:p>
      <w:pPr>
        <w:keepNext w:val="0"/>
        <w:keepLines w:val="0"/>
        <w:pageBreakBefore w:val="0"/>
        <w:widowControl/>
        <w:tabs>
          <w:tab w:val="left" w:pos="0"/>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仿宋" w:hAnsi="仿宋" w:eastAsia="仿宋" w:cs="宋体"/>
          <w:color w:val="auto"/>
          <w:sz w:val="24"/>
          <w:szCs w:val="24"/>
          <w:highlight w:val="none"/>
        </w:rPr>
      </w:pPr>
      <w:r>
        <w:rPr>
          <w:rFonts w:hint="eastAsia" w:ascii="仿宋" w:hAnsi="仿宋" w:eastAsia="仿宋" w:cs="宋体"/>
          <w:bCs/>
          <w:color w:val="auto"/>
          <w:sz w:val="24"/>
          <w:szCs w:val="24"/>
          <w:highlight w:val="none"/>
        </w:rPr>
        <w:t>投标保证金</w:t>
      </w:r>
      <w:r>
        <w:rPr>
          <w:rFonts w:hint="eastAsia" w:ascii="仿宋" w:hAnsi="仿宋" w:eastAsia="仿宋" w:cs="宋体"/>
          <w:b/>
          <w:bCs w:val="0"/>
          <w:color w:val="auto"/>
          <w:sz w:val="24"/>
          <w:szCs w:val="24"/>
          <w:highlight w:val="none"/>
          <w:u w:val="single"/>
          <w:lang w:eastAsia="zh-CN"/>
        </w:rPr>
        <w:t>壹万伍仟</w:t>
      </w:r>
      <w:r>
        <w:rPr>
          <w:rFonts w:hint="eastAsia" w:ascii="仿宋" w:hAnsi="仿宋" w:eastAsia="仿宋" w:cs="宋体"/>
          <w:bCs/>
          <w:color w:val="auto"/>
          <w:sz w:val="24"/>
          <w:szCs w:val="24"/>
          <w:highlight w:val="none"/>
        </w:rPr>
        <w:t>元人民币</w:t>
      </w:r>
      <w:r>
        <w:rPr>
          <w:rFonts w:hint="eastAsia" w:ascii="仿宋" w:hAnsi="仿宋" w:eastAsia="仿宋" w:cs="宋体"/>
          <w:color w:val="auto"/>
          <w:sz w:val="24"/>
          <w:szCs w:val="24"/>
          <w:highlight w:val="none"/>
        </w:rPr>
        <w:t>，以现金形式在开标会现场缴纳（投标人自备信封密封后加盖单位公章），未中标投标人的投标保证金在开标结束后当场退还。</w:t>
      </w:r>
    </w:p>
    <w:p>
      <w:pPr>
        <w:keepNext w:val="0"/>
        <w:keepLines w:val="0"/>
        <w:pageBreakBefore w:val="0"/>
        <w:widowControl/>
        <w:numPr>
          <w:ilvl w:val="0"/>
          <w:numId w:val="2"/>
        </w:numPr>
        <w:tabs>
          <w:tab w:val="left" w:pos="900"/>
          <w:tab w:val="left" w:pos="1100"/>
        </w:tabs>
        <w:kinsoku/>
        <w:wordWrap/>
        <w:overflowPunct/>
        <w:topLinePunct w:val="0"/>
        <w:autoSpaceDE/>
        <w:autoSpaceDN/>
        <w:bidi w:val="0"/>
        <w:adjustRightInd/>
        <w:spacing w:line="360" w:lineRule="auto"/>
        <w:jc w:val="left"/>
        <w:textAlignment w:val="auto"/>
        <w:rPr>
          <w:rFonts w:hint="eastAsia" w:ascii="仿宋" w:hAnsi="仿宋" w:eastAsia="仿宋" w:cs="宋体"/>
          <w:color w:val="auto"/>
          <w:sz w:val="24"/>
          <w:szCs w:val="24"/>
          <w:highlight w:val="none"/>
        </w:rPr>
      </w:pPr>
      <w:r>
        <w:rPr>
          <w:rFonts w:hint="eastAsia" w:ascii="仿宋" w:hAnsi="仿宋" w:eastAsia="仿宋" w:cs="宋体"/>
          <w:color w:val="auto"/>
          <w:sz w:val="24"/>
          <w:highlight w:val="none"/>
        </w:rPr>
        <w:t>投标文件递交的截止</w:t>
      </w:r>
      <w:r>
        <w:rPr>
          <w:rFonts w:hint="eastAsia" w:ascii="仿宋" w:hAnsi="仿宋" w:eastAsia="仿宋" w:cs="宋体"/>
          <w:color w:val="auto"/>
          <w:kern w:val="2"/>
          <w:sz w:val="24"/>
          <w:szCs w:val="24"/>
          <w:highlight w:val="none"/>
        </w:rPr>
        <w:t>时间</w:t>
      </w:r>
      <w:r>
        <w:rPr>
          <w:rFonts w:hint="eastAsia" w:ascii="仿宋" w:hAnsi="仿宋" w:eastAsia="仿宋" w:cs="宋体"/>
          <w:color w:val="auto"/>
          <w:kern w:val="2"/>
          <w:sz w:val="24"/>
          <w:szCs w:val="24"/>
          <w:highlight w:val="none"/>
          <w:lang w:val="en-US" w:eastAsia="zh-CN"/>
        </w:rPr>
        <w:t xml:space="preserve"> </w:t>
      </w:r>
      <w:r>
        <w:rPr>
          <w:rFonts w:hint="eastAsia" w:ascii="仿宋" w:hAnsi="仿宋" w:eastAsia="仿宋" w:cs="宋体"/>
          <w:color w:val="auto"/>
          <w:kern w:val="2"/>
          <w:sz w:val="24"/>
          <w:szCs w:val="24"/>
          <w:highlight w:val="none"/>
          <w:u w:val="single"/>
          <w:lang w:val="en-US" w:eastAsia="zh-CN"/>
        </w:rPr>
        <w:t xml:space="preserve"> 2020 </w:t>
      </w:r>
      <w:r>
        <w:rPr>
          <w:rFonts w:hint="eastAsia" w:ascii="仿宋" w:hAnsi="仿宋" w:eastAsia="仿宋" w:cs="宋体"/>
          <w:color w:val="auto"/>
          <w:kern w:val="2"/>
          <w:sz w:val="24"/>
          <w:szCs w:val="24"/>
          <w:highlight w:val="none"/>
          <w:shd w:val="clear" w:color="auto" w:fill="auto"/>
        </w:rPr>
        <w:t>年</w:t>
      </w:r>
      <w:r>
        <w:rPr>
          <w:rFonts w:hint="eastAsia" w:ascii="仿宋" w:hAnsi="仿宋" w:eastAsia="仿宋" w:cs="宋体"/>
          <w:color w:val="auto"/>
          <w:kern w:val="2"/>
          <w:sz w:val="24"/>
          <w:szCs w:val="24"/>
          <w:highlight w:val="none"/>
          <w:u w:val="single"/>
          <w:shd w:val="clear" w:color="auto" w:fill="auto"/>
        </w:rPr>
        <w:t xml:space="preserve"> </w:t>
      </w:r>
      <w:r>
        <w:rPr>
          <w:rFonts w:hint="eastAsia" w:ascii="仿宋" w:hAnsi="仿宋" w:eastAsia="仿宋" w:cs="宋体"/>
          <w:color w:val="auto"/>
          <w:kern w:val="2"/>
          <w:sz w:val="24"/>
          <w:szCs w:val="24"/>
          <w:highlight w:val="none"/>
          <w:u w:val="single"/>
          <w:shd w:val="clear" w:color="auto" w:fill="auto"/>
          <w:lang w:val="en-US" w:eastAsia="zh-CN"/>
        </w:rPr>
        <w:t xml:space="preserve">06 </w:t>
      </w:r>
      <w:r>
        <w:rPr>
          <w:rFonts w:hint="eastAsia" w:ascii="仿宋" w:hAnsi="仿宋" w:eastAsia="仿宋" w:cs="宋体"/>
          <w:color w:val="auto"/>
          <w:kern w:val="2"/>
          <w:sz w:val="24"/>
          <w:szCs w:val="24"/>
          <w:highlight w:val="none"/>
          <w:shd w:val="clear" w:color="auto" w:fill="auto"/>
        </w:rPr>
        <w:t>月</w:t>
      </w:r>
      <w:r>
        <w:rPr>
          <w:rFonts w:hint="eastAsia" w:ascii="仿宋" w:hAnsi="仿宋" w:eastAsia="仿宋" w:cs="宋体"/>
          <w:color w:val="auto"/>
          <w:kern w:val="2"/>
          <w:sz w:val="24"/>
          <w:szCs w:val="24"/>
          <w:highlight w:val="none"/>
          <w:u w:val="single"/>
          <w:shd w:val="clear" w:color="auto" w:fill="auto"/>
        </w:rPr>
        <w:t xml:space="preserve"> </w:t>
      </w:r>
      <w:r>
        <w:rPr>
          <w:rFonts w:hint="eastAsia" w:ascii="仿宋" w:hAnsi="仿宋" w:eastAsia="仿宋" w:cs="宋体"/>
          <w:color w:val="auto"/>
          <w:kern w:val="2"/>
          <w:sz w:val="24"/>
          <w:szCs w:val="24"/>
          <w:highlight w:val="none"/>
          <w:u w:val="single"/>
          <w:shd w:val="clear" w:color="auto" w:fill="auto"/>
          <w:lang w:val="en-US" w:eastAsia="zh-CN"/>
        </w:rPr>
        <w:t xml:space="preserve">16 </w:t>
      </w:r>
      <w:r>
        <w:rPr>
          <w:rFonts w:hint="eastAsia" w:ascii="仿宋" w:hAnsi="仿宋" w:eastAsia="仿宋" w:cs="宋体"/>
          <w:color w:val="auto"/>
          <w:kern w:val="2"/>
          <w:sz w:val="24"/>
          <w:szCs w:val="24"/>
          <w:highlight w:val="none"/>
          <w:shd w:val="clear" w:color="auto" w:fill="auto"/>
        </w:rPr>
        <w:t>日</w:t>
      </w:r>
      <w:r>
        <w:rPr>
          <w:rFonts w:hint="eastAsia" w:ascii="仿宋" w:hAnsi="仿宋" w:eastAsia="仿宋" w:cs="宋体"/>
          <w:color w:val="auto"/>
          <w:kern w:val="2"/>
          <w:sz w:val="24"/>
          <w:szCs w:val="24"/>
          <w:highlight w:val="none"/>
          <w:u w:val="single"/>
          <w:shd w:val="clear" w:color="auto" w:fill="auto"/>
        </w:rPr>
        <w:t xml:space="preserve"> </w:t>
      </w:r>
      <w:r>
        <w:rPr>
          <w:rFonts w:hint="eastAsia" w:ascii="仿宋" w:hAnsi="仿宋" w:eastAsia="仿宋" w:cs="宋体"/>
          <w:color w:val="auto"/>
          <w:kern w:val="2"/>
          <w:sz w:val="24"/>
          <w:szCs w:val="24"/>
          <w:highlight w:val="none"/>
          <w:u w:val="single"/>
          <w:shd w:val="clear" w:color="auto" w:fill="auto"/>
          <w:lang w:val="en-US" w:eastAsia="zh-CN"/>
        </w:rPr>
        <w:t xml:space="preserve">09 </w:t>
      </w:r>
      <w:r>
        <w:rPr>
          <w:rFonts w:hint="eastAsia" w:ascii="仿宋" w:hAnsi="仿宋" w:eastAsia="仿宋" w:cs="宋体"/>
          <w:color w:val="auto"/>
          <w:kern w:val="2"/>
          <w:sz w:val="24"/>
          <w:szCs w:val="24"/>
          <w:highlight w:val="none"/>
          <w:shd w:val="clear" w:color="auto" w:fill="auto"/>
        </w:rPr>
        <w:t>时</w:t>
      </w:r>
      <w:r>
        <w:rPr>
          <w:rFonts w:hint="eastAsia" w:ascii="仿宋" w:hAnsi="仿宋" w:eastAsia="仿宋" w:cs="宋体"/>
          <w:color w:val="auto"/>
          <w:kern w:val="2"/>
          <w:sz w:val="24"/>
          <w:szCs w:val="24"/>
          <w:highlight w:val="none"/>
          <w:u w:val="single"/>
          <w:shd w:val="clear" w:color="auto" w:fill="auto"/>
          <w:lang w:val="en-US" w:eastAsia="zh-CN"/>
        </w:rPr>
        <w:t xml:space="preserve"> 30</w:t>
      </w:r>
      <w:r>
        <w:rPr>
          <w:rFonts w:hint="eastAsia" w:ascii="仿宋" w:hAnsi="仿宋" w:eastAsia="仿宋" w:cs="宋体"/>
          <w:color w:val="auto"/>
          <w:kern w:val="2"/>
          <w:sz w:val="24"/>
          <w:szCs w:val="24"/>
          <w:highlight w:val="none"/>
          <w:u w:val="single"/>
          <w:shd w:val="clear" w:color="auto" w:fill="auto"/>
        </w:rPr>
        <w:t xml:space="preserve"> </w:t>
      </w:r>
      <w:r>
        <w:rPr>
          <w:rFonts w:hint="eastAsia" w:ascii="仿宋" w:hAnsi="仿宋" w:eastAsia="仿宋" w:cs="宋体"/>
          <w:color w:val="auto"/>
          <w:kern w:val="2"/>
          <w:sz w:val="24"/>
          <w:szCs w:val="24"/>
          <w:highlight w:val="none"/>
          <w:shd w:val="clear" w:color="auto" w:fill="auto"/>
        </w:rPr>
        <w:t>分</w:t>
      </w:r>
      <w:r>
        <w:rPr>
          <w:rFonts w:hint="eastAsia" w:ascii="仿宋" w:hAnsi="仿宋" w:eastAsia="仿宋" w:cs="宋体"/>
          <w:color w:val="auto"/>
          <w:kern w:val="2"/>
          <w:sz w:val="24"/>
          <w:szCs w:val="24"/>
          <w:highlight w:val="none"/>
        </w:rPr>
        <w:t>前（北京时间）（招标人将在截止时间前60分钟开始接收）将密封的投标文件</w:t>
      </w:r>
      <w:r>
        <w:rPr>
          <w:rFonts w:hint="eastAsia" w:ascii="仿宋" w:hAnsi="仿宋" w:eastAsia="仿宋" w:cs="仿宋"/>
          <w:color w:val="auto"/>
          <w:kern w:val="2"/>
          <w:sz w:val="24"/>
          <w:szCs w:val="24"/>
          <w:highlight w:val="none"/>
        </w:rPr>
        <w:t>送至交、开标地点：</w:t>
      </w:r>
      <w:r>
        <w:rPr>
          <w:rFonts w:hint="eastAsia" w:ascii="仿宋" w:hAnsi="仿宋" w:eastAsia="仿宋" w:cs="宋体"/>
          <w:color w:val="auto"/>
          <w:sz w:val="24"/>
          <w:szCs w:val="22"/>
          <w:highlight w:val="none"/>
          <w:u w:val="single"/>
          <w:lang w:val="en-US" w:eastAsia="zh-CN"/>
        </w:rPr>
        <w:t>晋江市人民政府新塘街道办事处5楼会议室</w:t>
      </w:r>
      <w:r>
        <w:rPr>
          <w:rFonts w:hint="eastAsia" w:ascii="仿宋" w:hAnsi="仿宋" w:eastAsia="仿宋" w:cs="仿宋"/>
          <w:color w:val="auto"/>
          <w:sz w:val="24"/>
          <w:szCs w:val="24"/>
          <w:highlight w:val="none"/>
          <w:u w:val="none"/>
          <w:shd w:val="clear" w:color="auto" w:fill="auto"/>
          <w:lang w:eastAsia="zh-CN"/>
        </w:rPr>
        <w:t>。</w:t>
      </w:r>
      <w:r>
        <w:rPr>
          <w:rFonts w:hint="eastAsia" w:ascii="仿宋" w:hAnsi="仿宋" w:eastAsia="仿宋" w:cs="仿宋"/>
          <w:color w:val="auto"/>
          <w:sz w:val="24"/>
          <w:szCs w:val="24"/>
          <w:highlight w:val="none"/>
        </w:rPr>
        <w:t>招标人将于投标文件递交截止的同一时间、地点进行开标。</w:t>
      </w:r>
      <w:r>
        <w:rPr>
          <w:rFonts w:hint="eastAsia" w:ascii="仿宋" w:hAnsi="仿宋" w:eastAsia="仿宋" w:cs="仿宋"/>
          <w:b/>
          <w:bCs/>
          <w:color w:val="auto"/>
          <w:sz w:val="24"/>
          <w:szCs w:val="24"/>
          <w:highlight w:val="none"/>
        </w:rPr>
        <w:t>开标时，入围投标人的法定代表人或其委托代理人【随带本人身份证原件（若为委托代理人还应随带授权委托书原件）】到场核验登记</w:t>
      </w:r>
      <w:r>
        <w:rPr>
          <w:rFonts w:hint="eastAsia" w:ascii="仿宋" w:hAnsi="仿宋" w:eastAsia="仿宋" w:cs="仿宋"/>
          <w:color w:val="auto"/>
          <w:sz w:val="24"/>
          <w:szCs w:val="24"/>
          <w:highlight w:val="none"/>
        </w:rPr>
        <w:t>，未能准时参加开标会议或不能完整出具以上证件的，视为自动弃权，取消其投标资格。</w:t>
      </w:r>
      <w:r>
        <w:rPr>
          <w:rFonts w:hint="eastAsia" w:ascii="仿宋" w:hAnsi="仿宋" w:eastAsia="仿宋" w:cs="宋体"/>
          <w:b/>
          <w:bCs/>
          <w:color w:val="auto"/>
          <w:sz w:val="24"/>
          <w:szCs w:val="24"/>
          <w:highlight w:val="none"/>
        </w:rPr>
        <w:t>投标人至</w:t>
      </w:r>
      <w:r>
        <w:rPr>
          <w:rFonts w:hint="eastAsia" w:ascii="仿宋" w:hAnsi="仿宋" w:eastAsia="仿宋" w:cs="宋体"/>
          <w:b/>
          <w:bCs/>
          <w:color w:val="auto"/>
          <w:sz w:val="24"/>
          <w:szCs w:val="24"/>
          <w:highlight w:val="none"/>
          <w:lang w:eastAsia="zh-CN"/>
        </w:rPr>
        <w:t>开标地点</w:t>
      </w:r>
      <w:r>
        <w:rPr>
          <w:rFonts w:hint="eastAsia" w:ascii="仿宋" w:hAnsi="仿宋" w:eastAsia="仿宋" w:cs="宋体"/>
          <w:b/>
          <w:bCs/>
          <w:color w:val="auto"/>
          <w:sz w:val="24"/>
          <w:szCs w:val="24"/>
          <w:highlight w:val="none"/>
        </w:rPr>
        <w:t>处应佩戴口罩并配合检查、测试体温等，若因未佩戴口罩或发热等症状无法</w:t>
      </w:r>
      <w:r>
        <w:rPr>
          <w:rFonts w:hint="eastAsia" w:ascii="仿宋" w:hAnsi="仿宋" w:eastAsia="仿宋" w:cs="宋体"/>
          <w:b/>
          <w:bCs/>
          <w:color w:val="auto"/>
          <w:sz w:val="24"/>
          <w:szCs w:val="24"/>
          <w:highlight w:val="none"/>
          <w:lang w:eastAsia="zh-CN"/>
        </w:rPr>
        <w:t>参与投标</w:t>
      </w:r>
      <w:r>
        <w:rPr>
          <w:rFonts w:hint="eastAsia" w:ascii="仿宋" w:hAnsi="仿宋" w:eastAsia="仿宋" w:cs="宋体"/>
          <w:b/>
          <w:bCs/>
          <w:color w:val="auto"/>
          <w:sz w:val="24"/>
          <w:szCs w:val="24"/>
          <w:highlight w:val="none"/>
        </w:rPr>
        <w:t>，后果由投标单位自行承担。</w:t>
      </w:r>
      <w:r>
        <w:rPr>
          <w:rFonts w:hint="eastAsia" w:ascii="仿宋" w:hAnsi="仿宋" w:eastAsia="仿宋" w:cs="宋体"/>
          <w:b/>
          <w:bCs/>
          <w:color w:val="auto"/>
          <w:sz w:val="24"/>
          <w:szCs w:val="24"/>
          <w:highlight w:val="none"/>
          <w:lang w:val="en-US" w:eastAsia="zh-CN"/>
        </w:rPr>
        <w:t>递交完投标文件并签到后，各投标人应立即保持一定距离坐在座位上不得聚集交谈。</w:t>
      </w:r>
    </w:p>
    <w:p>
      <w:pPr>
        <w:keepNext w:val="0"/>
        <w:keepLines w:val="0"/>
        <w:pageBreakBefore w:val="0"/>
        <w:widowControl/>
        <w:numPr>
          <w:ilvl w:val="0"/>
          <w:numId w:val="2"/>
        </w:numPr>
        <w:tabs>
          <w:tab w:val="left" w:pos="900"/>
          <w:tab w:val="left" w:pos="1100"/>
        </w:tabs>
        <w:kinsoku/>
        <w:wordWrap/>
        <w:overflowPunct/>
        <w:topLinePunct w:val="0"/>
        <w:autoSpaceDE/>
        <w:autoSpaceDN/>
        <w:bidi w:val="0"/>
        <w:adjustRightInd/>
        <w:spacing w:line="360" w:lineRule="auto"/>
        <w:ind w:right="-594" w:rightChars="-297"/>
        <w:jc w:val="left"/>
        <w:textAlignment w:val="auto"/>
        <w:rPr>
          <w:rFonts w:ascii="仿宋" w:hAnsi="仿宋" w:eastAsia="仿宋" w:cs="宋体"/>
          <w:b/>
          <w:color w:val="auto"/>
          <w:sz w:val="24"/>
          <w:highlight w:val="none"/>
        </w:rPr>
      </w:pPr>
      <w:r>
        <w:rPr>
          <w:rFonts w:hint="eastAsia" w:ascii="仿宋" w:hAnsi="仿宋" w:eastAsia="仿宋" w:cs="宋体"/>
          <w:b/>
          <w:color w:val="auto"/>
          <w:sz w:val="24"/>
          <w:highlight w:val="none"/>
        </w:rPr>
        <w:t>发布公告的媒介</w:t>
      </w:r>
    </w:p>
    <w:p>
      <w:pPr>
        <w:keepNext w:val="0"/>
        <w:keepLines w:val="0"/>
        <w:pageBreakBefore w:val="0"/>
        <w:widowControl/>
        <w:shd w:val="clear" w:color="auto" w:fill="auto"/>
        <w:tabs>
          <w:tab w:val="left" w:pos="900"/>
          <w:tab w:val="left" w:pos="1100"/>
        </w:tabs>
        <w:kinsoku/>
        <w:wordWrap/>
        <w:overflowPunct/>
        <w:topLinePunct w:val="0"/>
        <w:autoSpaceDE/>
        <w:autoSpaceDN/>
        <w:bidi w:val="0"/>
        <w:adjustRightInd/>
        <w:spacing w:line="360" w:lineRule="auto"/>
        <w:ind w:right="-594" w:rightChars="-297" w:firstLine="480" w:firstLineChars="200"/>
        <w:jc w:val="left"/>
        <w:textAlignment w:val="auto"/>
        <w:rPr>
          <w:rFonts w:hint="eastAsia" w:ascii="仿宋" w:hAnsi="仿宋" w:eastAsia="仿宋" w:cs="宋体"/>
          <w:color w:val="auto"/>
          <w:sz w:val="24"/>
          <w:szCs w:val="22"/>
          <w:highlight w:val="none"/>
          <w:u w:val="single"/>
        </w:rPr>
      </w:pPr>
      <w:r>
        <w:rPr>
          <w:rFonts w:hint="eastAsia" w:ascii="仿宋" w:hAnsi="仿宋" w:eastAsia="仿宋" w:cs="宋体"/>
          <w:color w:val="auto"/>
          <w:sz w:val="24"/>
          <w:highlight w:val="none"/>
        </w:rPr>
        <w:t>本次招标公告同</w:t>
      </w:r>
      <w:r>
        <w:rPr>
          <w:rFonts w:hint="eastAsia" w:ascii="仿宋" w:hAnsi="仿宋" w:eastAsia="仿宋" w:cs="宋体"/>
          <w:color w:val="auto"/>
          <w:sz w:val="24"/>
          <w:szCs w:val="22"/>
          <w:highlight w:val="none"/>
          <w:u w:val="none"/>
          <w:lang w:eastAsia="zh-CN"/>
        </w:rPr>
        <w:t>时在晋江市人民政府</w:t>
      </w:r>
      <w:r>
        <w:rPr>
          <w:rFonts w:hint="eastAsia" w:ascii="仿宋" w:hAnsi="仿宋" w:eastAsia="仿宋" w:cs="宋体"/>
          <w:color w:val="auto"/>
          <w:sz w:val="24"/>
          <w:szCs w:val="22"/>
          <w:highlight w:val="none"/>
          <w:u w:val="none"/>
          <w:lang w:val="en-US" w:eastAsia="zh-CN"/>
        </w:rPr>
        <w:t>(http://www.jinjiang.gov.cn/)及</w:t>
      </w:r>
      <w:r>
        <w:rPr>
          <w:rFonts w:hint="eastAsia" w:ascii="仿宋" w:hAnsi="仿宋" w:eastAsia="仿宋" w:cs="宋体"/>
          <w:color w:val="auto"/>
          <w:sz w:val="24"/>
          <w:szCs w:val="22"/>
          <w:highlight w:val="none"/>
          <w:u w:val="none"/>
          <w:lang w:eastAsia="zh-CN"/>
        </w:rPr>
        <w:t>晋江市人民政府新塘街道办事处</w:t>
      </w:r>
      <w:r>
        <w:rPr>
          <w:rFonts w:hint="eastAsia" w:ascii="仿宋" w:hAnsi="仿宋" w:eastAsia="仿宋" w:cs="宋体"/>
          <w:color w:val="auto"/>
          <w:sz w:val="24"/>
          <w:szCs w:val="22"/>
          <w:highlight w:val="none"/>
          <w:u w:val="none"/>
        </w:rPr>
        <w:t>公告栏</w:t>
      </w:r>
      <w:r>
        <w:rPr>
          <w:rFonts w:hint="eastAsia" w:ascii="仿宋" w:hAnsi="仿宋" w:eastAsia="仿宋" w:cs="宋体"/>
          <w:color w:val="auto"/>
          <w:sz w:val="24"/>
          <w:szCs w:val="22"/>
          <w:highlight w:val="none"/>
          <w:u w:val="none"/>
          <w:lang w:eastAsia="zh-CN"/>
        </w:rPr>
        <w:t>、</w:t>
      </w:r>
      <w:r>
        <w:rPr>
          <w:rFonts w:hint="eastAsia" w:ascii="仿宋" w:hAnsi="仿宋" w:eastAsia="仿宋" w:cs="宋体"/>
          <w:color w:val="auto"/>
          <w:sz w:val="24"/>
          <w:szCs w:val="22"/>
          <w:highlight w:val="none"/>
          <w:u w:val="none"/>
          <w:lang w:val="en-US" w:eastAsia="zh-CN"/>
        </w:rPr>
        <w:t>晋江市新塘街道沙塘社区居民委员会</w:t>
      </w:r>
      <w:r>
        <w:rPr>
          <w:rFonts w:hint="eastAsia" w:ascii="仿宋" w:hAnsi="仿宋" w:eastAsia="仿宋" w:cs="宋体"/>
          <w:color w:val="auto"/>
          <w:sz w:val="24"/>
          <w:szCs w:val="22"/>
          <w:highlight w:val="none"/>
          <w:u w:val="none"/>
          <w:lang w:eastAsia="zh-CN"/>
        </w:rPr>
        <w:t>公告栏上发布</w:t>
      </w:r>
      <w:r>
        <w:rPr>
          <w:rFonts w:hint="eastAsia" w:ascii="仿宋" w:hAnsi="仿宋" w:eastAsia="仿宋" w:cs="宋体"/>
          <w:color w:val="auto"/>
          <w:sz w:val="24"/>
          <w:szCs w:val="22"/>
          <w:highlight w:val="none"/>
          <w:u w:val="none"/>
        </w:rPr>
        <w:t>。</w:t>
      </w:r>
    </w:p>
    <w:p>
      <w:pPr>
        <w:keepNext w:val="0"/>
        <w:keepLines w:val="0"/>
        <w:pageBreakBefore w:val="0"/>
        <w:widowControl/>
        <w:tabs>
          <w:tab w:val="left" w:pos="900"/>
          <w:tab w:val="left" w:pos="1100"/>
        </w:tabs>
        <w:kinsoku/>
        <w:wordWrap/>
        <w:overflowPunct/>
        <w:topLinePunct w:val="0"/>
        <w:autoSpaceDE/>
        <w:autoSpaceDN/>
        <w:bidi w:val="0"/>
        <w:adjustRightInd/>
        <w:spacing w:line="360" w:lineRule="auto"/>
        <w:ind w:left="510"/>
        <w:jc w:val="left"/>
        <w:textAlignment w:val="auto"/>
        <w:rPr>
          <w:rFonts w:hint="eastAsia" w:ascii="仿宋" w:hAnsi="仿宋" w:eastAsia="仿宋" w:cs="宋体"/>
          <w:b/>
          <w:color w:val="auto"/>
          <w:sz w:val="24"/>
          <w:highlight w:val="none"/>
        </w:rPr>
      </w:pPr>
      <w:r>
        <w:rPr>
          <w:rFonts w:hint="eastAsia" w:ascii="仿宋" w:hAnsi="仿宋" w:eastAsia="仿宋" w:cs="宋体"/>
          <w:color w:val="auto"/>
          <w:sz w:val="24"/>
          <w:highlight w:val="none"/>
          <w:lang w:val="en-US" w:eastAsia="zh-CN"/>
        </w:rPr>
        <w:t>8</w:t>
      </w:r>
      <w:r>
        <w:rPr>
          <w:rFonts w:hint="eastAsia" w:ascii="仿宋" w:hAnsi="仿宋" w:eastAsia="仿宋" w:cs="宋体"/>
          <w:color w:val="auto"/>
          <w:sz w:val="24"/>
          <w:highlight w:val="none"/>
        </w:rPr>
        <w:t xml:space="preserve">. </w:t>
      </w:r>
      <w:r>
        <w:rPr>
          <w:rFonts w:hint="eastAsia" w:ascii="仿宋" w:hAnsi="仿宋" w:eastAsia="仿宋" w:cs="宋体"/>
          <w:b/>
          <w:color w:val="auto"/>
          <w:sz w:val="24"/>
          <w:highlight w:val="none"/>
        </w:rPr>
        <w:t>联系方式</w:t>
      </w:r>
    </w:p>
    <w:p>
      <w:pPr>
        <w:pStyle w:val="2"/>
        <w:keepNext w:val="0"/>
        <w:keepLines w:val="0"/>
        <w:pageBreakBefore w:val="0"/>
        <w:kinsoku/>
        <w:wordWrap/>
        <w:overflowPunct/>
        <w:topLinePunct w:val="0"/>
        <w:autoSpaceDE/>
        <w:autoSpaceDN/>
        <w:bidi w:val="0"/>
        <w:snapToGrid w:val="0"/>
        <w:spacing w:line="360" w:lineRule="auto"/>
        <w:ind w:firstLine="480" w:firstLineChars="200"/>
        <w:rPr>
          <w:rFonts w:hint="eastAsia" w:ascii="仿宋" w:hAnsi="仿宋" w:eastAsia="仿宋" w:cs="宋体"/>
          <w:color w:val="auto"/>
          <w:sz w:val="24"/>
          <w:szCs w:val="22"/>
          <w:highlight w:val="none"/>
          <w:u w:val="single"/>
          <w:shd w:val="clear" w:color="auto" w:fill="auto"/>
          <w:lang w:eastAsia="zh-CN"/>
        </w:rPr>
      </w:pPr>
      <w:r>
        <w:rPr>
          <w:rFonts w:hint="eastAsia" w:ascii="仿宋" w:hAnsi="仿宋" w:eastAsia="仿宋" w:cs="宋体"/>
          <w:color w:val="auto"/>
          <w:sz w:val="24"/>
          <w:szCs w:val="22"/>
          <w:highlight w:val="none"/>
          <w:u w:val="none"/>
          <w:shd w:val="clear" w:color="auto" w:fill="auto"/>
          <w:lang w:eastAsia="zh-CN"/>
        </w:rPr>
        <w:t>招标人：</w:t>
      </w:r>
      <w:r>
        <w:rPr>
          <w:rFonts w:hint="eastAsia" w:ascii="仿宋" w:hAnsi="仿宋" w:eastAsia="仿宋" w:cs="宋体"/>
          <w:color w:val="auto"/>
          <w:sz w:val="24"/>
          <w:szCs w:val="22"/>
          <w:highlight w:val="none"/>
          <w:u w:val="single"/>
          <w:shd w:val="clear" w:color="auto" w:fill="auto"/>
          <w:lang w:eastAsia="zh-CN"/>
        </w:rPr>
        <w:t xml:space="preserve"> </w:t>
      </w:r>
      <w:r>
        <w:rPr>
          <w:rFonts w:hint="eastAsia" w:ascii="仿宋" w:hAnsi="仿宋" w:eastAsia="仿宋" w:cs="宋体"/>
          <w:color w:val="auto"/>
          <w:sz w:val="24"/>
          <w:highlight w:val="none"/>
          <w:u w:val="single"/>
          <w:lang w:val="en-US" w:eastAsia="zh-CN"/>
        </w:rPr>
        <w:t>晋江市新塘街道沙塘社区居民委员会</w:t>
      </w:r>
    </w:p>
    <w:p>
      <w:pPr>
        <w:pStyle w:val="2"/>
        <w:keepNext w:val="0"/>
        <w:keepLines w:val="0"/>
        <w:pageBreakBefore w:val="0"/>
        <w:kinsoku/>
        <w:wordWrap/>
        <w:overflowPunct/>
        <w:topLinePunct w:val="0"/>
        <w:autoSpaceDE/>
        <w:autoSpaceDN/>
        <w:bidi w:val="0"/>
        <w:snapToGrid w:val="0"/>
        <w:spacing w:line="360" w:lineRule="auto"/>
        <w:ind w:firstLine="480" w:firstLineChars="200"/>
        <w:rPr>
          <w:rFonts w:hint="eastAsia" w:ascii="仿宋" w:hAnsi="仿宋" w:eastAsia="仿宋" w:cs="宋体"/>
          <w:color w:val="auto"/>
          <w:sz w:val="24"/>
          <w:szCs w:val="22"/>
          <w:highlight w:val="none"/>
          <w:u w:val="single"/>
          <w:shd w:val="clear" w:color="auto" w:fill="auto"/>
          <w:lang w:eastAsia="zh-CN"/>
        </w:rPr>
      </w:pPr>
      <w:r>
        <w:rPr>
          <w:rFonts w:hint="eastAsia" w:ascii="仿宋" w:hAnsi="仿宋" w:eastAsia="仿宋" w:cs="宋体"/>
          <w:color w:val="auto"/>
          <w:sz w:val="24"/>
          <w:szCs w:val="22"/>
          <w:highlight w:val="none"/>
          <w:u w:val="none"/>
          <w:shd w:val="clear" w:color="auto" w:fill="auto"/>
          <w:lang w:eastAsia="zh-CN"/>
        </w:rPr>
        <w:t>地址：</w:t>
      </w:r>
      <w:r>
        <w:rPr>
          <w:rFonts w:hint="eastAsia" w:ascii="仿宋" w:hAnsi="仿宋" w:eastAsia="仿宋" w:cs="宋体"/>
          <w:color w:val="auto"/>
          <w:sz w:val="24"/>
          <w:highlight w:val="none"/>
          <w:u w:val="single"/>
          <w:lang w:val="en-US" w:eastAsia="zh-CN"/>
        </w:rPr>
        <w:t>晋江市新塘街道沙塘社区</w:t>
      </w:r>
      <w:r>
        <w:rPr>
          <w:rFonts w:hint="eastAsia" w:ascii="仿宋" w:hAnsi="仿宋" w:eastAsia="仿宋" w:cs="宋体"/>
          <w:color w:val="auto"/>
          <w:sz w:val="24"/>
          <w:szCs w:val="22"/>
          <w:highlight w:val="none"/>
          <w:u w:val="none"/>
          <w:shd w:val="clear" w:color="auto" w:fill="auto"/>
          <w:lang w:eastAsia="zh-CN"/>
        </w:rPr>
        <w:t>，邮编：</w:t>
      </w:r>
      <w:r>
        <w:rPr>
          <w:rFonts w:hint="eastAsia" w:ascii="仿宋" w:hAnsi="仿宋" w:eastAsia="仿宋" w:cs="宋体"/>
          <w:color w:val="auto"/>
          <w:sz w:val="24"/>
          <w:szCs w:val="22"/>
          <w:highlight w:val="none"/>
          <w:u w:val="single"/>
          <w:shd w:val="clear" w:color="auto" w:fill="auto"/>
          <w:lang w:eastAsia="zh-CN"/>
        </w:rPr>
        <w:t xml:space="preserve"> </w:t>
      </w:r>
      <w:r>
        <w:rPr>
          <w:rFonts w:hint="eastAsia" w:ascii="仿宋" w:hAnsi="仿宋" w:eastAsia="仿宋" w:cs="宋体"/>
          <w:color w:val="auto"/>
          <w:sz w:val="24"/>
          <w:szCs w:val="22"/>
          <w:highlight w:val="none"/>
          <w:u w:val="single"/>
          <w:shd w:val="clear" w:color="auto" w:fill="auto"/>
          <w:lang w:val="en-US" w:eastAsia="zh-CN"/>
        </w:rPr>
        <w:t>362200</w:t>
      </w:r>
      <w:r>
        <w:rPr>
          <w:rFonts w:hint="eastAsia" w:ascii="仿宋" w:hAnsi="仿宋" w:eastAsia="仿宋" w:cs="宋体"/>
          <w:color w:val="auto"/>
          <w:sz w:val="24"/>
          <w:szCs w:val="22"/>
          <w:highlight w:val="none"/>
          <w:u w:val="single"/>
          <w:shd w:val="clear" w:color="auto" w:fill="auto"/>
          <w:lang w:eastAsia="zh-CN"/>
        </w:rPr>
        <w:t xml:space="preserve">   </w:t>
      </w:r>
    </w:p>
    <w:p>
      <w:pPr>
        <w:pStyle w:val="2"/>
        <w:keepNext w:val="0"/>
        <w:keepLines w:val="0"/>
        <w:pageBreakBefore w:val="0"/>
        <w:kinsoku/>
        <w:wordWrap/>
        <w:overflowPunct/>
        <w:topLinePunct w:val="0"/>
        <w:autoSpaceDE/>
        <w:autoSpaceDN/>
        <w:bidi w:val="0"/>
        <w:snapToGrid w:val="0"/>
        <w:spacing w:line="360" w:lineRule="auto"/>
        <w:ind w:firstLine="480" w:firstLineChars="200"/>
        <w:rPr>
          <w:rFonts w:hint="eastAsia" w:ascii="仿宋" w:hAnsi="仿宋" w:eastAsia="仿宋" w:cs="宋体"/>
          <w:color w:val="auto"/>
          <w:sz w:val="24"/>
          <w:szCs w:val="22"/>
          <w:highlight w:val="none"/>
          <w:u w:val="single"/>
          <w:shd w:val="clear" w:color="auto" w:fill="auto"/>
          <w:lang w:eastAsia="zh-CN"/>
        </w:rPr>
      </w:pPr>
      <w:r>
        <w:rPr>
          <w:rFonts w:hint="eastAsia" w:ascii="仿宋" w:hAnsi="仿宋" w:eastAsia="仿宋" w:cs="宋体"/>
          <w:color w:val="auto"/>
          <w:sz w:val="24"/>
          <w:szCs w:val="22"/>
          <w:highlight w:val="none"/>
          <w:u w:val="none"/>
          <w:shd w:val="clear" w:color="auto" w:fill="auto"/>
          <w:lang w:eastAsia="zh-CN"/>
        </w:rPr>
        <w:t>电话：</w:t>
      </w:r>
      <w:r>
        <w:rPr>
          <w:rFonts w:hint="eastAsia" w:ascii="仿宋" w:hAnsi="仿宋" w:eastAsia="仿宋" w:cs="宋体"/>
          <w:color w:val="auto"/>
          <w:sz w:val="24"/>
          <w:szCs w:val="22"/>
          <w:highlight w:val="none"/>
          <w:u w:val="single"/>
          <w:shd w:val="clear" w:color="auto" w:fill="auto"/>
          <w:lang w:val="en-US" w:eastAsia="zh-CN"/>
        </w:rPr>
        <w:t xml:space="preserve"> 15159878222 </w:t>
      </w:r>
      <w:r>
        <w:rPr>
          <w:rFonts w:hint="eastAsia" w:ascii="仿宋" w:hAnsi="仿宋" w:eastAsia="仿宋" w:cs="宋体"/>
          <w:color w:val="auto"/>
          <w:sz w:val="24"/>
          <w:szCs w:val="22"/>
          <w:highlight w:val="none"/>
          <w:u w:val="none"/>
          <w:shd w:val="clear" w:color="auto" w:fill="auto"/>
          <w:lang w:eastAsia="zh-CN"/>
        </w:rPr>
        <w:t>，传真：</w:t>
      </w:r>
      <w:r>
        <w:rPr>
          <w:rFonts w:hint="eastAsia" w:ascii="仿宋" w:hAnsi="仿宋" w:eastAsia="仿宋" w:cs="宋体"/>
          <w:color w:val="auto"/>
          <w:sz w:val="24"/>
          <w:szCs w:val="22"/>
          <w:highlight w:val="none"/>
          <w:u w:val="single"/>
          <w:shd w:val="clear" w:color="auto" w:fill="auto"/>
          <w:lang w:eastAsia="zh-CN"/>
        </w:rPr>
        <w:t xml:space="preserve">     /      </w:t>
      </w:r>
    </w:p>
    <w:p>
      <w:pPr>
        <w:pStyle w:val="2"/>
        <w:keepNext w:val="0"/>
        <w:keepLines w:val="0"/>
        <w:pageBreakBefore w:val="0"/>
        <w:kinsoku/>
        <w:wordWrap/>
        <w:overflowPunct/>
        <w:topLinePunct w:val="0"/>
        <w:autoSpaceDE/>
        <w:autoSpaceDN/>
        <w:bidi w:val="0"/>
        <w:snapToGrid w:val="0"/>
        <w:spacing w:line="360" w:lineRule="auto"/>
        <w:ind w:firstLine="480" w:firstLineChars="200"/>
        <w:rPr>
          <w:rFonts w:hint="default" w:ascii="仿宋" w:hAnsi="仿宋" w:eastAsia="仿宋" w:cs="宋体"/>
          <w:color w:val="auto"/>
          <w:sz w:val="24"/>
          <w:szCs w:val="22"/>
          <w:highlight w:val="none"/>
          <w:u w:val="single"/>
          <w:shd w:val="clear" w:color="auto" w:fill="auto"/>
          <w:lang w:val="en-US" w:eastAsia="zh-CN"/>
        </w:rPr>
      </w:pPr>
      <w:r>
        <w:rPr>
          <w:rFonts w:hint="eastAsia" w:ascii="仿宋" w:hAnsi="仿宋" w:eastAsia="仿宋" w:cs="宋体"/>
          <w:color w:val="auto"/>
          <w:sz w:val="24"/>
          <w:szCs w:val="22"/>
          <w:highlight w:val="none"/>
          <w:u w:val="none"/>
          <w:shd w:val="clear" w:color="auto" w:fill="auto"/>
          <w:lang w:eastAsia="zh-CN"/>
        </w:rPr>
        <w:t>联系人：</w:t>
      </w:r>
      <w:r>
        <w:rPr>
          <w:rFonts w:hint="eastAsia" w:ascii="仿宋" w:hAnsi="仿宋" w:eastAsia="仿宋" w:cs="宋体"/>
          <w:color w:val="auto"/>
          <w:sz w:val="24"/>
          <w:szCs w:val="22"/>
          <w:highlight w:val="none"/>
          <w:u w:val="single"/>
          <w:shd w:val="clear" w:color="auto" w:fill="auto"/>
          <w:lang w:val="en-US" w:eastAsia="zh-CN"/>
        </w:rPr>
        <w:t xml:space="preserve"> 王先生 </w:t>
      </w:r>
    </w:p>
    <w:p>
      <w:pPr>
        <w:pStyle w:val="2"/>
        <w:keepNext w:val="0"/>
        <w:keepLines w:val="0"/>
        <w:pageBreakBefore w:val="0"/>
        <w:kinsoku/>
        <w:wordWrap/>
        <w:overflowPunct/>
        <w:topLinePunct w:val="0"/>
        <w:autoSpaceDE/>
        <w:autoSpaceDN/>
        <w:bidi w:val="0"/>
        <w:snapToGrid w:val="0"/>
        <w:spacing w:line="360" w:lineRule="auto"/>
        <w:ind w:firstLine="480" w:firstLineChars="200"/>
        <w:rPr>
          <w:rFonts w:hint="eastAsia" w:ascii="仿宋" w:hAnsi="仿宋" w:eastAsia="仿宋" w:cs="宋体"/>
          <w:color w:val="auto"/>
          <w:sz w:val="24"/>
          <w:szCs w:val="22"/>
          <w:highlight w:val="none"/>
          <w:u w:val="single"/>
          <w:shd w:val="clear" w:color="auto" w:fill="auto"/>
          <w:lang w:eastAsia="zh-CN"/>
        </w:rPr>
      </w:pPr>
    </w:p>
    <w:p>
      <w:pPr>
        <w:pStyle w:val="2"/>
        <w:keepNext w:val="0"/>
        <w:keepLines w:val="0"/>
        <w:pageBreakBefore w:val="0"/>
        <w:kinsoku/>
        <w:wordWrap/>
        <w:overflowPunct/>
        <w:topLinePunct w:val="0"/>
        <w:autoSpaceDE/>
        <w:autoSpaceDN/>
        <w:bidi w:val="0"/>
        <w:snapToGrid w:val="0"/>
        <w:spacing w:line="360" w:lineRule="auto"/>
        <w:ind w:firstLine="480" w:firstLineChars="200"/>
        <w:rPr>
          <w:rFonts w:hint="eastAsia" w:ascii="仿宋" w:hAnsi="仿宋" w:eastAsia="仿宋" w:cs="宋体"/>
          <w:color w:val="auto"/>
          <w:sz w:val="24"/>
          <w:szCs w:val="22"/>
          <w:highlight w:val="none"/>
          <w:u w:val="single"/>
          <w:lang w:val="en-US" w:eastAsia="zh-CN"/>
        </w:rPr>
      </w:pPr>
      <w:r>
        <w:rPr>
          <w:rFonts w:hint="eastAsia" w:ascii="仿宋" w:hAnsi="仿宋" w:eastAsia="仿宋" w:cs="宋体"/>
          <w:color w:val="auto"/>
          <w:sz w:val="24"/>
          <w:szCs w:val="22"/>
          <w:highlight w:val="none"/>
          <w:u w:val="none"/>
          <w:lang w:val="en-US" w:eastAsia="zh-CN"/>
        </w:rPr>
        <w:t>招标代理机构：</w:t>
      </w:r>
      <w:r>
        <w:rPr>
          <w:rFonts w:hint="eastAsia" w:ascii="仿宋" w:hAnsi="仿宋" w:eastAsia="仿宋" w:cs="宋体"/>
          <w:color w:val="auto"/>
          <w:sz w:val="24"/>
          <w:szCs w:val="22"/>
          <w:highlight w:val="none"/>
          <w:u w:val="single"/>
          <w:lang w:val="en-US" w:eastAsia="zh-CN"/>
        </w:rPr>
        <w:t xml:space="preserve"> 福建祥和工程项目管理有限公司</w:t>
      </w:r>
    </w:p>
    <w:p>
      <w:pPr>
        <w:pStyle w:val="2"/>
        <w:keepNext w:val="0"/>
        <w:keepLines w:val="0"/>
        <w:pageBreakBefore w:val="0"/>
        <w:kinsoku/>
        <w:wordWrap/>
        <w:overflowPunct/>
        <w:topLinePunct w:val="0"/>
        <w:autoSpaceDE/>
        <w:autoSpaceDN/>
        <w:bidi w:val="0"/>
        <w:snapToGrid w:val="0"/>
        <w:spacing w:line="360" w:lineRule="auto"/>
        <w:ind w:firstLine="480" w:firstLineChars="200"/>
        <w:rPr>
          <w:rFonts w:hint="eastAsia" w:ascii="仿宋" w:hAnsi="仿宋" w:eastAsia="仿宋" w:cs="宋体"/>
          <w:color w:val="auto"/>
          <w:sz w:val="24"/>
          <w:szCs w:val="22"/>
          <w:highlight w:val="none"/>
          <w:u w:val="single"/>
          <w:lang w:val="en-US" w:eastAsia="zh-CN"/>
        </w:rPr>
      </w:pPr>
      <w:r>
        <w:rPr>
          <w:rFonts w:hint="eastAsia" w:ascii="仿宋" w:hAnsi="仿宋" w:eastAsia="仿宋" w:cs="宋体"/>
          <w:color w:val="auto"/>
          <w:sz w:val="24"/>
          <w:szCs w:val="22"/>
          <w:highlight w:val="none"/>
          <w:u w:val="none"/>
          <w:lang w:val="en-US" w:eastAsia="zh-CN"/>
        </w:rPr>
        <w:t>地址：</w:t>
      </w:r>
      <w:r>
        <w:rPr>
          <w:rFonts w:hint="eastAsia" w:ascii="仿宋" w:hAnsi="仿宋" w:eastAsia="仿宋" w:cs="宋体"/>
          <w:color w:val="auto"/>
          <w:sz w:val="24"/>
          <w:szCs w:val="22"/>
          <w:highlight w:val="none"/>
          <w:u w:val="single"/>
          <w:lang w:val="en-US" w:eastAsia="zh-CN"/>
        </w:rPr>
        <w:t>福建省泉州市晋江市青阳街道青华社区南区577号二楼</w:t>
      </w:r>
      <w:r>
        <w:rPr>
          <w:rFonts w:hint="eastAsia" w:ascii="仿宋" w:hAnsi="仿宋" w:eastAsia="仿宋" w:cs="宋体"/>
          <w:color w:val="auto"/>
          <w:sz w:val="24"/>
          <w:szCs w:val="22"/>
          <w:highlight w:val="none"/>
          <w:u w:val="none"/>
          <w:lang w:val="en-US" w:eastAsia="zh-CN"/>
        </w:rPr>
        <w:t>，邮编：</w:t>
      </w:r>
      <w:r>
        <w:rPr>
          <w:rFonts w:hint="eastAsia" w:ascii="仿宋" w:hAnsi="仿宋" w:eastAsia="仿宋" w:cs="宋体"/>
          <w:color w:val="auto"/>
          <w:sz w:val="24"/>
          <w:szCs w:val="22"/>
          <w:highlight w:val="none"/>
          <w:u w:val="single"/>
          <w:lang w:val="en-US" w:eastAsia="zh-CN"/>
        </w:rPr>
        <w:t xml:space="preserve"> 362200  </w:t>
      </w:r>
    </w:p>
    <w:p>
      <w:pPr>
        <w:pStyle w:val="2"/>
        <w:keepNext w:val="0"/>
        <w:keepLines w:val="0"/>
        <w:pageBreakBefore w:val="0"/>
        <w:kinsoku/>
        <w:wordWrap/>
        <w:overflowPunct/>
        <w:topLinePunct w:val="0"/>
        <w:autoSpaceDE/>
        <w:autoSpaceDN/>
        <w:bidi w:val="0"/>
        <w:snapToGrid w:val="0"/>
        <w:spacing w:line="360" w:lineRule="auto"/>
        <w:ind w:firstLine="480" w:firstLineChars="200"/>
        <w:rPr>
          <w:rFonts w:hint="eastAsia" w:ascii="仿宋" w:hAnsi="仿宋" w:eastAsia="仿宋" w:cs="宋体"/>
          <w:color w:val="auto"/>
          <w:sz w:val="24"/>
          <w:szCs w:val="22"/>
          <w:highlight w:val="none"/>
          <w:u w:val="single"/>
          <w:lang w:val="en-US" w:eastAsia="zh-CN"/>
        </w:rPr>
      </w:pPr>
      <w:r>
        <w:rPr>
          <w:rFonts w:hint="eastAsia" w:ascii="仿宋" w:hAnsi="仿宋" w:eastAsia="仿宋" w:cs="宋体"/>
          <w:color w:val="auto"/>
          <w:sz w:val="24"/>
          <w:szCs w:val="22"/>
          <w:highlight w:val="none"/>
          <w:u w:val="none"/>
          <w:lang w:val="en-US" w:eastAsia="zh-CN"/>
        </w:rPr>
        <w:t xml:space="preserve">电子邮件: </w:t>
      </w:r>
      <w:r>
        <w:rPr>
          <w:rFonts w:hint="eastAsia" w:ascii="仿宋" w:hAnsi="仿宋" w:eastAsia="仿宋" w:cs="宋体"/>
          <w:color w:val="auto"/>
          <w:sz w:val="24"/>
          <w:szCs w:val="22"/>
          <w:highlight w:val="none"/>
          <w:u w:val="single"/>
          <w:lang w:val="en-US" w:eastAsia="zh-CN"/>
        </w:rPr>
        <w:t xml:space="preserve">3106963858@qq.com </w:t>
      </w:r>
    </w:p>
    <w:p>
      <w:pPr>
        <w:pStyle w:val="2"/>
        <w:keepNext w:val="0"/>
        <w:keepLines w:val="0"/>
        <w:pageBreakBefore w:val="0"/>
        <w:kinsoku/>
        <w:wordWrap/>
        <w:overflowPunct/>
        <w:topLinePunct w:val="0"/>
        <w:autoSpaceDE/>
        <w:autoSpaceDN/>
        <w:bidi w:val="0"/>
        <w:snapToGrid w:val="0"/>
        <w:spacing w:line="360" w:lineRule="auto"/>
        <w:ind w:firstLine="480" w:firstLineChars="200"/>
        <w:rPr>
          <w:rFonts w:hint="default" w:ascii="仿宋" w:hAnsi="仿宋" w:eastAsia="仿宋" w:cs="宋体"/>
          <w:color w:val="auto"/>
          <w:sz w:val="24"/>
          <w:szCs w:val="22"/>
          <w:highlight w:val="none"/>
          <w:u w:val="single"/>
          <w:lang w:val="en-US" w:eastAsia="zh-CN"/>
        </w:rPr>
      </w:pPr>
      <w:r>
        <w:rPr>
          <w:rFonts w:hint="eastAsia" w:ascii="仿宋" w:hAnsi="仿宋" w:eastAsia="仿宋" w:cs="宋体"/>
          <w:color w:val="auto"/>
          <w:sz w:val="24"/>
          <w:szCs w:val="22"/>
          <w:highlight w:val="none"/>
          <w:u w:val="none"/>
          <w:lang w:val="en-US" w:eastAsia="zh-CN"/>
        </w:rPr>
        <w:t>电话：</w:t>
      </w:r>
      <w:r>
        <w:rPr>
          <w:rFonts w:hint="eastAsia" w:ascii="仿宋" w:hAnsi="仿宋" w:eastAsia="仿宋" w:cs="宋体"/>
          <w:color w:val="auto"/>
          <w:sz w:val="24"/>
          <w:szCs w:val="22"/>
          <w:highlight w:val="none"/>
          <w:u w:val="single"/>
          <w:lang w:val="en-US" w:eastAsia="zh-CN"/>
        </w:rPr>
        <w:t xml:space="preserve"> 0595-85899307</w:t>
      </w:r>
      <w:r>
        <w:rPr>
          <w:rFonts w:hint="eastAsia" w:ascii="仿宋" w:hAnsi="仿宋" w:eastAsia="仿宋" w:cs="宋体"/>
          <w:color w:val="auto"/>
          <w:sz w:val="24"/>
          <w:szCs w:val="22"/>
          <w:highlight w:val="none"/>
          <w:u w:val="none"/>
          <w:lang w:val="en-US" w:eastAsia="zh-CN"/>
        </w:rPr>
        <w:t xml:space="preserve"> ，传真：</w:t>
      </w:r>
      <w:r>
        <w:rPr>
          <w:rFonts w:hint="eastAsia" w:ascii="仿宋" w:hAnsi="仿宋" w:eastAsia="仿宋" w:cs="宋体"/>
          <w:color w:val="auto"/>
          <w:sz w:val="24"/>
          <w:szCs w:val="22"/>
          <w:highlight w:val="none"/>
          <w:u w:val="single"/>
          <w:lang w:val="en-US" w:eastAsia="zh-CN"/>
        </w:rPr>
        <w:t xml:space="preserve">     /     </w:t>
      </w:r>
    </w:p>
    <w:p>
      <w:pPr>
        <w:ind w:firstLine="480" w:firstLineChars="200"/>
        <w:rPr>
          <w:color w:val="auto"/>
          <w:highlight w:val="none"/>
        </w:rPr>
      </w:pPr>
      <w:r>
        <w:rPr>
          <w:rFonts w:hint="eastAsia" w:ascii="仿宋" w:hAnsi="仿宋" w:eastAsia="仿宋" w:cs="宋体"/>
          <w:color w:val="auto"/>
          <w:sz w:val="24"/>
          <w:szCs w:val="22"/>
          <w:highlight w:val="none"/>
          <w:u w:val="none"/>
          <w:lang w:val="en-US" w:eastAsia="zh-CN"/>
        </w:rPr>
        <w:t>联系人：</w:t>
      </w:r>
      <w:r>
        <w:rPr>
          <w:rFonts w:hint="eastAsia" w:ascii="仿宋" w:hAnsi="仿宋" w:eastAsia="仿宋" w:cs="宋体"/>
          <w:color w:val="auto"/>
          <w:sz w:val="24"/>
          <w:szCs w:val="22"/>
          <w:highlight w:val="none"/>
          <w:u w:val="single"/>
          <w:lang w:val="en-US" w:eastAsia="zh-CN"/>
        </w:rPr>
        <w:t xml:space="preserve"> 小林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510"/>
        </w:tabs>
        <w:ind w:left="0" w:firstLine="510"/>
      </w:pPr>
      <w:rPr>
        <w:rFonts w:hint="eastAsia"/>
        <w:i w:val="0"/>
        <w:sz w:val="24"/>
      </w:rPr>
    </w:lvl>
    <w:lvl w:ilvl="1" w:tentative="0">
      <w:start w:val="1"/>
      <w:numFmt w:val="decimal"/>
      <w:lvlText w:val="%1.%2."/>
      <w:lvlJc w:val="left"/>
      <w:pPr>
        <w:tabs>
          <w:tab w:val="left" w:pos="510"/>
        </w:tabs>
        <w:ind w:left="0" w:firstLine="510"/>
      </w:pPr>
      <w:rPr>
        <w:rFonts w:hint="eastAsia" w:ascii="宋体" w:hAnsi="宋体" w:eastAsia="宋体"/>
        <w:i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3FF152F1"/>
    <w:multiLevelType w:val="multilevel"/>
    <w:tmpl w:val="3FF152F1"/>
    <w:lvl w:ilvl="0" w:tentative="0">
      <w:start w:val="4"/>
      <w:numFmt w:val="decimal"/>
      <w:lvlText w:val="%1."/>
      <w:lvlJc w:val="left"/>
      <w:pPr>
        <w:tabs>
          <w:tab w:val="left" w:pos="510"/>
        </w:tabs>
        <w:ind w:left="0" w:firstLine="510"/>
      </w:pPr>
      <w:rPr>
        <w:rFonts w:hint="eastAsia"/>
        <w:i w:val="0"/>
        <w:sz w:val="24"/>
      </w:rPr>
    </w:lvl>
    <w:lvl w:ilvl="1" w:tentative="0">
      <w:start w:val="1"/>
      <w:numFmt w:val="decimal"/>
      <w:lvlText w:val="%2、"/>
      <w:lvlJc w:val="left"/>
      <w:pPr>
        <w:tabs>
          <w:tab w:val="left" w:pos="510"/>
        </w:tabs>
        <w:ind w:left="0" w:firstLine="510"/>
      </w:pPr>
      <w:rPr>
        <w:rFonts w:ascii="仿宋" w:hAnsi="仿宋" w:eastAsia="仿宋" w:cs="Times New Roman"/>
        <w:i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1124D"/>
    <w:rsid w:val="081F2C9A"/>
    <w:rsid w:val="5A611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2020-06-02T04:46:00Z</dcterms:created>
  <dc:creator>Administrator</dc:creator>
  <cp:lastModifiedBy>Administrator</cp:lastModifiedBy>
  <dcterms:modified xsi:type="dcterms:W3CDTF">2020-06-03T03:03:21Z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