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spacing w:before="600" w:after="240" w:line="360" w:lineRule="auto"/>
        <w:ind w:left="624" w:firstLine="3200" w:firstLineChars="1000"/>
        <w:rPr>
          <w:rFonts w:hint="eastAsia" w:ascii="宋体" w:hAnsi="宋体" w:eastAsia="宋体" w:cs="宋体"/>
          <w:b w:val="0"/>
          <w:bCs w:val="0"/>
        </w:rPr>
      </w:pPr>
      <w:r>
        <w:rPr>
          <w:rFonts w:hint="eastAsia" w:ascii="宋体" w:hAnsi="宋体" w:eastAsia="宋体" w:cs="宋体"/>
          <w:b w:val="0"/>
          <w:bCs w:val="0"/>
        </w:rPr>
        <w:t>投标邀请函</w:t>
      </w:r>
    </w:p>
    <w:p>
      <w:pPr>
        <w:widowControl/>
        <w:numPr>
          <w:ilvl w:val="0"/>
          <w:numId w:val="2"/>
        </w:numPr>
        <w:tabs>
          <w:tab w:val="left" w:pos="900"/>
          <w:tab w:val="left" w:pos="1100"/>
        </w:tabs>
        <w:adjustRightInd/>
        <w:spacing w:line="360" w:lineRule="auto"/>
        <w:textAlignment w:val="auto"/>
        <w:rPr>
          <w:rFonts w:hint="eastAsia" w:ascii="宋体" w:hAnsi="宋体" w:eastAsia="宋体" w:cs="宋体"/>
          <w:b/>
          <w:sz w:val="24"/>
        </w:rPr>
      </w:pPr>
      <w:r>
        <w:rPr>
          <w:rFonts w:hint="eastAsia" w:ascii="宋体" w:hAnsi="宋体" w:eastAsia="宋体" w:cs="宋体"/>
          <w:b/>
          <w:sz w:val="24"/>
        </w:rPr>
        <w:t>招标条件</w:t>
      </w:r>
    </w:p>
    <w:p>
      <w:pPr>
        <w:rPr>
          <w:rFonts w:hint="eastAsia" w:ascii="宋体" w:hAnsi="宋体" w:eastAsia="宋体" w:cs="宋体"/>
          <w:color w:val="auto"/>
          <w:sz w:val="24"/>
          <w:lang w:val="en-US" w:eastAsia="zh-CN"/>
        </w:rPr>
      </w:pPr>
      <w:r>
        <w:rPr>
          <w:rFonts w:hint="eastAsia" w:ascii="宋体" w:hAnsi="宋体" w:eastAsia="宋体" w:cs="宋体"/>
          <w:sz w:val="24"/>
        </w:rPr>
        <w:t>本招标项目</w:t>
      </w:r>
      <w:r>
        <w:rPr>
          <w:rFonts w:hint="eastAsia" w:ascii="宋体" w:hAnsi="宋体" w:eastAsia="宋体" w:cs="宋体"/>
          <w:color w:val="000000"/>
          <w:sz w:val="24"/>
          <w:szCs w:val="24"/>
          <w:u w:val="single"/>
          <w:lang w:eastAsia="zh-CN"/>
        </w:rPr>
        <w:t>晋江市蔡芳界宅文物点迁移保护工程</w:t>
      </w:r>
      <w:r>
        <w:rPr>
          <w:rFonts w:hint="eastAsia" w:ascii="宋体" w:hAnsi="宋体" w:eastAsia="宋体" w:cs="宋体"/>
          <w:sz w:val="24"/>
        </w:rPr>
        <w:t>，建设单位为</w:t>
      </w:r>
      <w:r>
        <w:rPr>
          <w:rFonts w:hint="eastAsia" w:ascii="宋体" w:hAnsi="宋体" w:eastAsia="宋体" w:cs="宋体"/>
          <w:sz w:val="24"/>
          <w:u w:val="single"/>
        </w:rPr>
        <w:t>晋江市梧林古村落保护开发建设有限公司</w:t>
      </w:r>
      <w:r>
        <w:rPr>
          <w:rFonts w:hint="eastAsia" w:ascii="宋体" w:hAnsi="宋体" w:eastAsia="宋体" w:cs="宋体"/>
          <w:sz w:val="24"/>
        </w:rPr>
        <w:t>，建设资金来源</w:t>
      </w:r>
      <w:r>
        <w:rPr>
          <w:rFonts w:hint="eastAsia" w:ascii="宋体" w:hAnsi="宋体" w:eastAsia="宋体" w:cs="宋体"/>
          <w:sz w:val="24"/>
          <w:u w:val="single"/>
        </w:rPr>
        <w:t>自筹</w:t>
      </w:r>
      <w:r>
        <w:rPr>
          <w:rFonts w:hint="eastAsia" w:ascii="宋体" w:hAnsi="宋体" w:eastAsia="宋体" w:cs="宋体"/>
          <w:sz w:val="24"/>
        </w:rPr>
        <w:t>，招标人为</w:t>
      </w:r>
      <w:r>
        <w:rPr>
          <w:rFonts w:hint="eastAsia" w:ascii="宋体" w:hAnsi="宋体" w:eastAsia="宋体" w:cs="宋体"/>
          <w:sz w:val="24"/>
          <w:u w:val="single"/>
        </w:rPr>
        <w:t>晋江市梧林古村落保护开发建设有限公司</w:t>
      </w:r>
      <w:r>
        <w:rPr>
          <w:rFonts w:hint="eastAsia" w:ascii="宋体" w:hAnsi="宋体" w:eastAsia="宋体" w:cs="宋体"/>
          <w:sz w:val="24"/>
        </w:rPr>
        <w:t>，委托的招标代理单位为</w:t>
      </w:r>
      <w:r>
        <w:rPr>
          <w:rFonts w:hint="eastAsia" w:ascii="宋体" w:hAnsi="宋体" w:eastAsia="宋体" w:cs="宋体"/>
          <w:color w:val="000000"/>
          <w:sz w:val="24"/>
          <w:szCs w:val="24"/>
          <w:u w:val="single"/>
        </w:rPr>
        <w:t>东霖工程管理有限公司</w:t>
      </w:r>
      <w:r>
        <w:rPr>
          <w:rFonts w:hint="eastAsia" w:ascii="宋体" w:hAnsi="宋体" w:eastAsia="宋体" w:cs="宋体"/>
          <w:sz w:val="24"/>
        </w:rPr>
        <w:t>。本项目已具备招标条件，现对该项目的施工进行邀请招标。具体单位</w:t>
      </w:r>
      <w:r>
        <w:rPr>
          <w:rFonts w:hint="eastAsia" w:ascii="宋体" w:hAnsi="宋体" w:eastAsia="宋体" w:cs="宋体"/>
          <w:color w:val="auto"/>
          <w:sz w:val="24"/>
        </w:rPr>
        <w:t>如下：</w:t>
      </w:r>
      <w:r>
        <w:rPr>
          <w:rFonts w:hint="eastAsia" w:ascii="宋体" w:hAnsi="宋体" w:eastAsia="宋体" w:cs="宋体"/>
          <w:color w:val="auto"/>
          <w:sz w:val="24"/>
          <w:szCs w:val="22"/>
          <w:lang w:eastAsia="zh-CN"/>
        </w:rPr>
        <w:t>福建省顺昌博古园林古建筑有限公司</w:t>
      </w:r>
      <w:r>
        <w:rPr>
          <w:rFonts w:hint="eastAsia" w:ascii="宋体" w:hAnsi="宋体" w:eastAsia="宋体" w:cs="宋体"/>
          <w:color w:val="auto"/>
          <w:sz w:val="24"/>
          <w:szCs w:val="22"/>
        </w:rPr>
        <w:t>；</w:t>
      </w:r>
      <w:r>
        <w:rPr>
          <w:rFonts w:hint="eastAsia" w:ascii="宋体" w:hAnsi="宋体" w:eastAsia="宋体" w:cs="宋体"/>
          <w:color w:val="auto"/>
          <w:sz w:val="24"/>
          <w:szCs w:val="22"/>
          <w:lang w:eastAsia="zh-CN"/>
        </w:rPr>
        <w:t>福建省佳发古建筑工程有限公司</w:t>
      </w:r>
      <w:r>
        <w:rPr>
          <w:rFonts w:hint="eastAsia" w:ascii="宋体" w:hAnsi="宋体" w:eastAsia="宋体" w:cs="宋体"/>
          <w:color w:val="auto"/>
          <w:sz w:val="24"/>
          <w:szCs w:val="22"/>
        </w:rPr>
        <w:t>；</w:t>
      </w:r>
      <w:r>
        <w:rPr>
          <w:rFonts w:hint="eastAsia" w:ascii="宋体" w:hAnsi="宋体" w:eastAsia="宋体" w:cs="宋体"/>
          <w:color w:val="auto"/>
          <w:sz w:val="24"/>
          <w:szCs w:val="22"/>
          <w:lang w:eastAsia="zh-CN"/>
        </w:rPr>
        <w:t>福建义隆园林古建装饰有限公司。</w:t>
      </w:r>
    </w:p>
    <w:p>
      <w:pPr>
        <w:widowControl/>
        <w:numPr>
          <w:ilvl w:val="0"/>
          <w:numId w:val="2"/>
        </w:numPr>
        <w:tabs>
          <w:tab w:val="left" w:pos="900"/>
          <w:tab w:val="left" w:pos="1100"/>
        </w:tabs>
        <w:adjustRightInd/>
        <w:spacing w:line="360" w:lineRule="auto"/>
        <w:textAlignment w:val="auto"/>
        <w:rPr>
          <w:rFonts w:hint="eastAsia" w:ascii="宋体" w:hAnsi="宋体" w:eastAsia="宋体" w:cs="宋体"/>
          <w:b/>
          <w:color w:val="auto"/>
          <w:sz w:val="24"/>
        </w:rPr>
      </w:pPr>
      <w:r>
        <w:rPr>
          <w:rFonts w:hint="eastAsia" w:ascii="宋体" w:hAnsi="宋体" w:eastAsia="宋体" w:cs="宋体"/>
          <w:b/>
          <w:color w:val="auto"/>
          <w:sz w:val="24"/>
        </w:rPr>
        <w:t>项目概况和招标范围</w:t>
      </w:r>
    </w:p>
    <w:p>
      <w:pPr>
        <w:widowControl/>
        <w:numPr>
          <w:ilvl w:val="1"/>
          <w:numId w:val="2"/>
        </w:numPr>
        <w:adjustRightInd/>
        <w:spacing w:line="360" w:lineRule="auto"/>
        <w:jc w:val="left"/>
        <w:textAlignment w:val="auto"/>
        <w:rPr>
          <w:rFonts w:hint="eastAsia" w:ascii="宋体" w:hAnsi="宋体" w:eastAsia="宋体" w:cs="宋体"/>
          <w:color w:val="auto"/>
          <w:sz w:val="24"/>
        </w:rPr>
      </w:pPr>
      <w:r>
        <w:rPr>
          <w:rFonts w:hint="eastAsia" w:ascii="宋体" w:hAnsi="宋体" w:eastAsia="宋体" w:cs="宋体"/>
          <w:color w:val="auto"/>
          <w:sz w:val="24"/>
        </w:rPr>
        <w:t>工程建设地点：</w:t>
      </w:r>
      <w:r>
        <w:rPr>
          <w:rFonts w:hint="eastAsia" w:ascii="宋体" w:hAnsi="宋体" w:eastAsia="宋体" w:cs="宋体"/>
          <w:color w:val="auto"/>
          <w:sz w:val="24"/>
          <w:szCs w:val="24"/>
          <w:u w:val="single"/>
        </w:rPr>
        <w:t>晋江梧林社区</w:t>
      </w:r>
      <w:r>
        <w:rPr>
          <w:rFonts w:hint="eastAsia" w:ascii="宋体" w:hAnsi="宋体" w:eastAsia="宋体" w:cs="宋体"/>
          <w:color w:val="auto"/>
          <w:sz w:val="24"/>
        </w:rPr>
        <w:t>；</w:t>
      </w:r>
    </w:p>
    <w:p>
      <w:pPr>
        <w:widowControl/>
        <w:numPr>
          <w:ilvl w:val="1"/>
          <w:numId w:val="2"/>
        </w:numPr>
        <w:adjustRightInd/>
        <w:spacing w:line="360" w:lineRule="auto"/>
        <w:jc w:val="left"/>
        <w:textAlignment w:val="auto"/>
        <w:rPr>
          <w:rFonts w:hint="eastAsia" w:ascii="宋体" w:hAnsi="宋体" w:eastAsia="宋体" w:cs="宋体"/>
          <w:sz w:val="24"/>
        </w:rPr>
      </w:pPr>
      <w:r>
        <w:rPr>
          <w:rFonts w:hint="eastAsia" w:ascii="宋体" w:hAnsi="宋体" w:eastAsia="宋体" w:cs="宋体"/>
          <w:sz w:val="24"/>
        </w:rPr>
        <w:t>工程建设规模：</w:t>
      </w:r>
      <w:r>
        <w:rPr>
          <w:rFonts w:hint="eastAsia" w:ascii="宋体" w:hAnsi="宋体" w:eastAsia="宋体" w:cs="宋体"/>
          <w:color w:val="000000"/>
          <w:sz w:val="24"/>
          <w:szCs w:val="24"/>
          <w:u w:val="single"/>
        </w:rPr>
        <w:t>工程造价为</w:t>
      </w:r>
      <w:r>
        <w:rPr>
          <w:rFonts w:hint="eastAsia" w:ascii="宋体" w:hAnsi="宋体" w:eastAsia="宋体" w:cs="宋体"/>
          <w:color w:val="000000"/>
          <w:sz w:val="24"/>
          <w:szCs w:val="24"/>
          <w:u w:val="single"/>
          <w:lang w:eastAsia="zh-CN"/>
        </w:rPr>
        <w:t>1998499</w:t>
      </w:r>
      <w:r>
        <w:rPr>
          <w:rFonts w:hint="eastAsia" w:ascii="宋体" w:hAnsi="宋体" w:eastAsia="宋体" w:cs="宋体"/>
          <w:color w:val="000000"/>
          <w:sz w:val="24"/>
          <w:szCs w:val="24"/>
          <w:u w:val="single"/>
        </w:rPr>
        <w:t>元，具体详见工程量清单及施工图纸</w:t>
      </w:r>
      <w:r>
        <w:rPr>
          <w:rFonts w:hint="eastAsia" w:ascii="宋体" w:hAnsi="宋体" w:eastAsia="宋体" w:cs="宋体"/>
          <w:sz w:val="24"/>
        </w:rPr>
        <w:t>；</w:t>
      </w:r>
    </w:p>
    <w:p>
      <w:pPr>
        <w:widowControl/>
        <w:numPr>
          <w:ilvl w:val="1"/>
          <w:numId w:val="2"/>
        </w:numPr>
        <w:adjustRightInd/>
        <w:spacing w:line="360" w:lineRule="auto"/>
        <w:textAlignment w:val="auto"/>
        <w:rPr>
          <w:rFonts w:hint="eastAsia" w:ascii="宋体" w:hAnsi="宋体" w:eastAsia="宋体" w:cs="宋体"/>
          <w:sz w:val="24"/>
        </w:rPr>
      </w:pPr>
      <w:r>
        <w:rPr>
          <w:rFonts w:hint="eastAsia" w:ascii="宋体" w:hAnsi="宋体" w:eastAsia="宋体" w:cs="宋体"/>
          <w:sz w:val="24"/>
        </w:rPr>
        <w:t>招标范围和内容：</w:t>
      </w:r>
    </w:p>
    <w:p>
      <w:pPr>
        <w:widowControl/>
        <w:adjustRightInd/>
        <w:spacing w:line="360" w:lineRule="auto"/>
        <w:ind w:left="510"/>
        <w:textAlignment w:val="auto"/>
        <w:rPr>
          <w:rFonts w:hint="eastAsia" w:ascii="宋体" w:hAnsi="宋体" w:eastAsia="宋体" w:cs="宋体"/>
          <w:sz w:val="24"/>
          <w:u w:val="single"/>
        </w:rPr>
      </w:pPr>
      <w:r>
        <w:rPr>
          <w:rFonts w:hint="eastAsia" w:ascii="宋体" w:hAnsi="宋体" w:eastAsia="宋体" w:cs="宋体"/>
          <w:sz w:val="24"/>
        </w:rPr>
        <w:t>（1）工程类别：</w:t>
      </w:r>
      <w:r>
        <w:rPr>
          <w:rFonts w:hint="eastAsia" w:ascii="宋体" w:hAnsi="宋体" w:eastAsia="宋体" w:cs="宋体"/>
          <w:spacing w:val="-4"/>
          <w:kern w:val="10"/>
          <w:sz w:val="24"/>
          <w:u w:val="single"/>
        </w:rPr>
        <w:t>古建筑修复保护工程</w:t>
      </w:r>
      <w:r>
        <w:rPr>
          <w:rFonts w:hint="eastAsia" w:ascii="宋体" w:hAnsi="宋体" w:eastAsia="宋体" w:cs="宋体"/>
          <w:sz w:val="24"/>
        </w:rPr>
        <w:t>；</w:t>
      </w:r>
    </w:p>
    <w:p>
      <w:pPr>
        <w:widowControl/>
        <w:adjustRightInd/>
        <w:spacing w:line="360" w:lineRule="auto"/>
        <w:ind w:left="510"/>
        <w:textAlignment w:val="auto"/>
        <w:rPr>
          <w:rFonts w:hint="eastAsia" w:ascii="宋体" w:hAnsi="宋体" w:eastAsia="宋体" w:cs="宋体"/>
          <w:sz w:val="24"/>
        </w:rPr>
      </w:pPr>
      <w:r>
        <w:rPr>
          <w:rFonts w:hint="eastAsia" w:ascii="宋体" w:hAnsi="宋体" w:eastAsia="宋体" w:cs="宋体"/>
          <w:sz w:val="24"/>
        </w:rPr>
        <w:t>（2）招标类型：</w:t>
      </w:r>
      <w:r>
        <w:rPr>
          <w:rFonts w:hint="eastAsia" w:ascii="宋体" w:hAnsi="宋体" w:eastAsia="宋体" w:cs="宋体"/>
          <w:sz w:val="24"/>
          <w:u w:val="single"/>
        </w:rPr>
        <w:t>施工专业承包</w:t>
      </w:r>
      <w:r>
        <w:rPr>
          <w:rFonts w:hint="eastAsia" w:ascii="宋体" w:hAnsi="宋体" w:eastAsia="宋体" w:cs="宋体"/>
          <w:sz w:val="24"/>
        </w:rPr>
        <w:t>；</w:t>
      </w:r>
    </w:p>
    <w:p>
      <w:pPr>
        <w:widowControl/>
        <w:adjustRightInd/>
        <w:spacing w:line="360" w:lineRule="auto"/>
        <w:ind w:firstLine="508" w:firstLineChars="212"/>
        <w:textAlignment w:val="auto"/>
        <w:rPr>
          <w:rFonts w:hint="eastAsia" w:ascii="宋体" w:hAnsi="宋体" w:eastAsia="宋体" w:cs="宋体"/>
          <w:color w:val="auto"/>
          <w:sz w:val="24"/>
          <w:szCs w:val="24"/>
          <w:u w:val="single"/>
        </w:rPr>
      </w:pPr>
      <w:r>
        <w:rPr>
          <w:rFonts w:hint="eastAsia" w:ascii="宋体" w:hAnsi="宋体" w:eastAsia="宋体" w:cs="宋体"/>
          <w:sz w:val="24"/>
        </w:rPr>
        <w:t>（3）招标范围和内容：</w:t>
      </w:r>
      <w:r>
        <w:rPr>
          <w:rFonts w:hint="eastAsia" w:ascii="宋体" w:hAnsi="宋体" w:eastAsia="宋体" w:cs="宋体"/>
          <w:color w:val="000000"/>
          <w:sz w:val="24"/>
          <w:szCs w:val="24"/>
          <w:u w:val="single"/>
        </w:rPr>
        <w:t>本项目为</w:t>
      </w:r>
      <w:r>
        <w:rPr>
          <w:rFonts w:hint="eastAsia" w:ascii="宋体" w:hAnsi="宋体" w:eastAsia="宋体" w:cs="宋体"/>
          <w:color w:val="000000"/>
          <w:sz w:val="24"/>
          <w:szCs w:val="24"/>
          <w:u w:val="single"/>
          <w:lang w:eastAsia="zh-CN"/>
        </w:rPr>
        <w:t>晋江市蔡芳界宅文物点迁移保护工程，该建筑为二进五开间带单护</w:t>
      </w:r>
      <w:r>
        <w:rPr>
          <w:rFonts w:hint="eastAsia" w:ascii="宋体" w:hAnsi="宋体" w:eastAsia="宋体" w:cs="宋体"/>
          <w:color w:val="auto"/>
          <w:sz w:val="24"/>
          <w:szCs w:val="24"/>
          <w:u w:val="single"/>
          <w:lang w:eastAsia="zh-CN"/>
        </w:rPr>
        <w:t>厝，主落单层砖木结构，护厝为两层石、木混合结构，建筑面积500m2。</w:t>
      </w:r>
      <w:r>
        <w:rPr>
          <w:rFonts w:hint="eastAsia" w:ascii="宋体" w:hAnsi="宋体" w:eastAsia="宋体" w:cs="宋体"/>
          <w:color w:val="auto"/>
          <w:sz w:val="24"/>
          <w:szCs w:val="24"/>
          <w:u w:val="single"/>
        </w:rPr>
        <w:t>具体详见工程量清单及施工图纸；</w:t>
      </w:r>
    </w:p>
    <w:p>
      <w:pPr>
        <w:widowControl/>
        <w:numPr>
          <w:ilvl w:val="1"/>
          <w:numId w:val="2"/>
        </w:numPr>
        <w:adjustRightInd/>
        <w:spacing w:line="360" w:lineRule="auto"/>
        <w:jc w:val="left"/>
        <w:textAlignment w:val="auto"/>
        <w:rPr>
          <w:rFonts w:hint="eastAsia" w:ascii="宋体" w:hAnsi="宋体" w:eastAsia="宋体" w:cs="宋体"/>
          <w:color w:val="auto"/>
          <w:sz w:val="24"/>
        </w:rPr>
      </w:pPr>
      <w:r>
        <w:rPr>
          <w:rFonts w:hint="eastAsia" w:ascii="宋体" w:hAnsi="宋体" w:eastAsia="宋体" w:cs="宋体"/>
          <w:color w:val="auto"/>
          <w:sz w:val="24"/>
        </w:rPr>
        <w:t>招标控制价（即最高投标限价，下同）：</w:t>
      </w:r>
      <w:r>
        <w:rPr>
          <w:rFonts w:hint="eastAsia" w:ascii="宋体" w:hAnsi="宋体" w:eastAsia="宋体" w:cs="宋体"/>
          <w:color w:val="auto"/>
          <w:sz w:val="24"/>
          <w:u w:val="single"/>
          <w:lang w:eastAsia="zh-CN"/>
        </w:rPr>
        <w:t>1998499</w:t>
      </w:r>
      <w:r>
        <w:rPr>
          <w:rFonts w:hint="eastAsia" w:ascii="宋体" w:hAnsi="宋体" w:eastAsia="宋体" w:cs="宋体"/>
          <w:color w:val="auto"/>
          <w:sz w:val="24"/>
        </w:rPr>
        <w:t>元；</w:t>
      </w:r>
    </w:p>
    <w:p>
      <w:pPr>
        <w:widowControl/>
        <w:numPr>
          <w:ilvl w:val="1"/>
          <w:numId w:val="2"/>
        </w:numPr>
        <w:adjustRightInd/>
        <w:spacing w:line="360" w:lineRule="auto"/>
        <w:jc w:val="left"/>
        <w:textAlignment w:val="auto"/>
        <w:rPr>
          <w:rFonts w:hint="eastAsia" w:ascii="宋体" w:hAnsi="宋体" w:eastAsia="宋体" w:cs="宋体"/>
          <w:color w:val="auto"/>
          <w:sz w:val="24"/>
        </w:rPr>
      </w:pPr>
      <w:r>
        <w:rPr>
          <w:rFonts w:hint="eastAsia" w:ascii="宋体" w:hAnsi="宋体" w:eastAsia="宋体" w:cs="宋体"/>
          <w:color w:val="auto"/>
          <w:sz w:val="24"/>
        </w:rPr>
        <w:t>工期要求：总工期为：</w:t>
      </w:r>
      <w:r>
        <w:rPr>
          <w:rFonts w:hint="eastAsia" w:ascii="宋体" w:hAnsi="宋体" w:eastAsia="宋体" w:cs="宋体"/>
          <w:color w:val="auto"/>
          <w:sz w:val="24"/>
          <w:u w:val="single"/>
          <w:lang w:eastAsia="zh-CN"/>
        </w:rPr>
        <w:t>120日历天</w:t>
      </w:r>
      <w:r>
        <w:rPr>
          <w:rFonts w:hint="eastAsia" w:ascii="宋体" w:hAnsi="宋体" w:eastAsia="宋体" w:cs="宋体"/>
          <w:color w:val="auto"/>
          <w:sz w:val="24"/>
        </w:rPr>
        <w:t>；其中各关键节点的工期要求为（如果有）</w:t>
      </w:r>
      <w:r>
        <w:rPr>
          <w:rFonts w:hint="eastAsia" w:ascii="宋体" w:hAnsi="宋体" w:eastAsia="宋体" w:cs="宋体"/>
          <w:color w:val="auto"/>
          <w:sz w:val="24"/>
          <w:u w:val="single"/>
        </w:rPr>
        <w:t xml:space="preserve"> 无 </w:t>
      </w:r>
      <w:r>
        <w:rPr>
          <w:rFonts w:hint="eastAsia" w:ascii="宋体" w:hAnsi="宋体" w:eastAsia="宋体" w:cs="宋体"/>
          <w:color w:val="auto"/>
          <w:sz w:val="24"/>
        </w:rPr>
        <w:t>；</w:t>
      </w:r>
    </w:p>
    <w:p>
      <w:pPr>
        <w:widowControl/>
        <w:numPr>
          <w:ilvl w:val="1"/>
          <w:numId w:val="2"/>
        </w:numPr>
        <w:adjustRightInd/>
        <w:spacing w:line="360" w:lineRule="auto"/>
        <w:jc w:val="left"/>
        <w:textAlignment w:val="auto"/>
        <w:rPr>
          <w:rFonts w:hint="eastAsia" w:ascii="宋体" w:hAnsi="宋体" w:eastAsia="宋体" w:cs="宋体"/>
          <w:color w:val="auto"/>
          <w:sz w:val="24"/>
        </w:rPr>
      </w:pPr>
      <w:r>
        <w:rPr>
          <w:rFonts w:hint="eastAsia" w:ascii="宋体" w:hAnsi="宋体" w:eastAsia="宋体" w:cs="宋体"/>
          <w:color w:val="auto"/>
          <w:sz w:val="24"/>
        </w:rPr>
        <w:t>标段划分（如果有）：</w:t>
      </w:r>
      <w:r>
        <w:rPr>
          <w:rFonts w:hint="eastAsia" w:ascii="宋体" w:hAnsi="宋体" w:eastAsia="宋体" w:cs="宋体"/>
          <w:color w:val="auto"/>
          <w:sz w:val="24"/>
          <w:u w:val="single"/>
        </w:rPr>
        <w:t xml:space="preserve"> 一个标段　</w:t>
      </w:r>
      <w:r>
        <w:rPr>
          <w:rFonts w:hint="eastAsia" w:ascii="宋体" w:hAnsi="宋体" w:eastAsia="宋体" w:cs="宋体"/>
          <w:color w:val="auto"/>
          <w:sz w:val="24"/>
        </w:rPr>
        <w:t>；</w:t>
      </w:r>
    </w:p>
    <w:p>
      <w:pPr>
        <w:widowControl/>
        <w:numPr>
          <w:ilvl w:val="1"/>
          <w:numId w:val="2"/>
        </w:numPr>
        <w:adjustRightInd/>
        <w:spacing w:line="360" w:lineRule="auto"/>
        <w:jc w:val="left"/>
        <w:textAlignment w:val="auto"/>
        <w:rPr>
          <w:rFonts w:hint="eastAsia" w:ascii="宋体" w:hAnsi="宋体" w:eastAsia="宋体" w:cs="宋体"/>
          <w:color w:val="auto"/>
          <w:sz w:val="24"/>
        </w:rPr>
      </w:pPr>
      <w:r>
        <w:rPr>
          <w:rFonts w:hint="eastAsia" w:ascii="宋体" w:hAnsi="宋体" w:eastAsia="宋体" w:cs="宋体"/>
          <w:color w:val="auto"/>
          <w:sz w:val="24"/>
        </w:rPr>
        <w:t>质量要求：</w:t>
      </w:r>
      <w:r>
        <w:rPr>
          <w:rFonts w:hint="eastAsia" w:ascii="宋体" w:hAnsi="宋体" w:eastAsia="宋体" w:cs="宋体"/>
          <w:color w:val="auto"/>
          <w:sz w:val="24"/>
          <w:u w:val="single"/>
        </w:rPr>
        <w:t xml:space="preserve"> 合格　</w:t>
      </w:r>
      <w:r>
        <w:rPr>
          <w:rFonts w:hint="eastAsia" w:ascii="宋体" w:hAnsi="宋体" w:eastAsia="宋体" w:cs="宋体"/>
          <w:color w:val="auto"/>
          <w:sz w:val="24"/>
        </w:rPr>
        <w:t>。</w:t>
      </w:r>
      <w:bookmarkStart w:id="0" w:name="_GoBack"/>
      <w:bookmarkEnd w:id="0"/>
    </w:p>
    <w:p>
      <w:pPr>
        <w:widowControl/>
        <w:numPr>
          <w:ilvl w:val="0"/>
          <w:numId w:val="2"/>
        </w:numPr>
        <w:tabs>
          <w:tab w:val="left" w:pos="900"/>
          <w:tab w:val="left" w:pos="1100"/>
        </w:tabs>
        <w:adjustRightInd/>
        <w:spacing w:line="360" w:lineRule="auto"/>
        <w:textAlignment w:val="auto"/>
        <w:rPr>
          <w:rFonts w:hint="eastAsia" w:ascii="宋体" w:hAnsi="宋体" w:eastAsia="宋体" w:cs="宋体"/>
          <w:b/>
          <w:color w:val="auto"/>
          <w:sz w:val="24"/>
        </w:rPr>
      </w:pPr>
      <w:r>
        <w:rPr>
          <w:rFonts w:hint="eastAsia" w:ascii="宋体" w:hAnsi="宋体" w:eastAsia="宋体" w:cs="宋体"/>
          <w:b/>
          <w:color w:val="auto"/>
          <w:sz w:val="24"/>
        </w:rPr>
        <w:t>投标人资格要求及审查办法</w:t>
      </w:r>
    </w:p>
    <w:p>
      <w:pPr>
        <w:widowControl/>
        <w:numPr>
          <w:ilvl w:val="1"/>
          <w:numId w:val="2"/>
        </w:numPr>
        <w:tabs>
          <w:tab w:val="left" w:pos="900"/>
          <w:tab w:val="left" w:pos="1100"/>
        </w:tabs>
        <w:adjustRightInd/>
        <w:spacing w:line="360" w:lineRule="auto"/>
        <w:jc w:val="left"/>
        <w:textAlignment w:val="auto"/>
        <w:rPr>
          <w:rFonts w:hint="eastAsia" w:ascii="宋体" w:hAnsi="宋体" w:eastAsia="宋体" w:cs="宋体"/>
          <w:color w:val="auto"/>
          <w:sz w:val="24"/>
        </w:rPr>
      </w:pPr>
      <w:r>
        <w:rPr>
          <w:rFonts w:hint="eastAsia" w:ascii="宋体" w:hAnsi="宋体" w:eastAsia="宋体" w:cs="宋体"/>
          <w:color w:val="auto"/>
          <w:sz w:val="24"/>
        </w:rPr>
        <w:t>具备建设行政主管部门核发有效的</w:t>
      </w:r>
      <w:r>
        <w:rPr>
          <w:rFonts w:hint="eastAsia" w:ascii="宋体" w:hAnsi="宋体" w:eastAsia="宋体" w:cs="宋体"/>
          <w:color w:val="auto"/>
          <w:sz w:val="24"/>
          <w:lang w:eastAsia="zh-CN"/>
        </w:rPr>
        <w:t>文物保护工程施工二级</w:t>
      </w:r>
      <w:r>
        <w:rPr>
          <w:rFonts w:hint="eastAsia" w:ascii="宋体" w:hAnsi="宋体" w:eastAsia="宋体" w:cs="宋体"/>
          <w:color w:val="auto"/>
          <w:sz w:val="24"/>
        </w:rPr>
        <w:t>（</w:t>
      </w:r>
      <w:r>
        <w:rPr>
          <w:rFonts w:hint="eastAsia" w:ascii="宋体" w:hAnsi="宋体" w:eastAsia="宋体" w:cs="宋体"/>
          <w:color w:val="auto"/>
          <w:sz w:val="24"/>
          <w:lang w:eastAsia="zh-CN"/>
        </w:rPr>
        <w:t>古建筑范围</w:t>
      </w:r>
      <w:r>
        <w:rPr>
          <w:rFonts w:hint="eastAsia" w:ascii="宋体" w:hAnsi="宋体" w:eastAsia="宋体" w:cs="宋体"/>
          <w:color w:val="auto"/>
          <w:sz w:val="24"/>
        </w:rPr>
        <w:t>）及以上资质等级和《施工企业安全生产许可证》且具有独立法人资格的施工企业。</w:t>
      </w:r>
    </w:p>
    <w:p>
      <w:pPr>
        <w:widowControl/>
        <w:numPr>
          <w:ilvl w:val="1"/>
          <w:numId w:val="2"/>
        </w:numPr>
        <w:tabs>
          <w:tab w:val="left" w:pos="900"/>
          <w:tab w:val="left" w:pos="1100"/>
        </w:tabs>
        <w:adjustRightInd/>
        <w:spacing w:line="360" w:lineRule="auto"/>
        <w:jc w:val="left"/>
        <w:textAlignment w:val="auto"/>
        <w:rPr>
          <w:rFonts w:hint="eastAsia" w:ascii="宋体" w:hAnsi="宋体" w:eastAsia="宋体" w:cs="宋体"/>
          <w:color w:val="auto"/>
          <w:sz w:val="24"/>
          <w:szCs w:val="22"/>
        </w:rPr>
      </w:pPr>
      <w:r>
        <w:rPr>
          <w:rFonts w:hint="eastAsia" w:ascii="宋体" w:hAnsi="宋体" w:eastAsia="宋体" w:cs="宋体"/>
          <w:color w:val="auto"/>
          <w:sz w:val="24"/>
        </w:rPr>
        <w:t>投标人拟担任本招标项目的项目负责人（即项目经理，下同）须具备</w:t>
      </w:r>
      <w:r>
        <w:rPr>
          <w:rFonts w:hint="eastAsia" w:ascii="宋体" w:hAnsi="宋体" w:eastAsia="宋体" w:cs="宋体"/>
          <w:color w:val="auto"/>
          <w:sz w:val="24"/>
          <w:szCs w:val="22"/>
        </w:rPr>
        <w:t>文物行政主管部门颁发的国家（或省级）及以上文物行政部门颁发的相关岗位培训证书。拟派出项目负责人必须为投标人的本企业在岗人员。</w:t>
      </w:r>
    </w:p>
    <w:p>
      <w:pPr>
        <w:widowControl/>
        <w:numPr>
          <w:ilvl w:val="1"/>
          <w:numId w:val="2"/>
        </w:numPr>
        <w:tabs>
          <w:tab w:val="left" w:pos="900"/>
          <w:tab w:val="left" w:pos="1100"/>
        </w:tabs>
        <w:adjustRightInd/>
        <w:spacing w:line="360" w:lineRule="auto"/>
        <w:jc w:val="left"/>
        <w:textAlignment w:val="auto"/>
        <w:rPr>
          <w:rFonts w:hint="eastAsia" w:ascii="宋体" w:hAnsi="宋体" w:eastAsia="宋体" w:cs="宋体"/>
          <w:color w:val="auto"/>
          <w:sz w:val="24"/>
        </w:rPr>
      </w:pPr>
      <w:r>
        <w:rPr>
          <w:rFonts w:hint="eastAsia" w:ascii="宋体" w:hAnsi="宋体" w:eastAsia="宋体" w:cs="宋体"/>
          <w:color w:val="auto"/>
          <w:sz w:val="24"/>
        </w:rPr>
        <w:t>本招标项目</w:t>
      </w:r>
      <w:r>
        <w:rPr>
          <w:rFonts w:hint="eastAsia" w:ascii="宋体" w:hAnsi="宋体" w:eastAsia="宋体" w:cs="宋体"/>
          <w:color w:val="auto"/>
          <w:sz w:val="24"/>
          <w:u w:val="single"/>
        </w:rPr>
        <w:t xml:space="preserve"> 不接受 </w:t>
      </w:r>
      <w:r>
        <w:rPr>
          <w:rFonts w:hint="eastAsia" w:ascii="宋体" w:hAnsi="宋体" w:eastAsia="宋体" w:cs="宋体"/>
          <w:color w:val="auto"/>
          <w:sz w:val="24"/>
        </w:rPr>
        <w:t>联合体投标。</w:t>
      </w:r>
    </w:p>
    <w:p>
      <w:pPr>
        <w:widowControl/>
        <w:numPr>
          <w:ilvl w:val="1"/>
          <w:numId w:val="2"/>
        </w:numPr>
        <w:tabs>
          <w:tab w:val="left" w:pos="900"/>
          <w:tab w:val="left" w:pos="1100"/>
        </w:tabs>
        <w:adjustRightInd/>
        <w:spacing w:line="360" w:lineRule="auto"/>
        <w:jc w:val="left"/>
        <w:textAlignment w:val="auto"/>
        <w:rPr>
          <w:rFonts w:hint="eastAsia" w:ascii="宋体" w:hAnsi="宋体" w:eastAsia="宋体" w:cs="宋体"/>
          <w:color w:val="auto"/>
          <w:sz w:val="24"/>
        </w:rPr>
      </w:pPr>
      <w:r>
        <w:rPr>
          <w:rFonts w:hint="eastAsia" w:ascii="宋体" w:hAnsi="宋体" w:eastAsia="宋体" w:cs="宋体"/>
          <w:color w:val="auto"/>
          <w:sz w:val="24"/>
        </w:rPr>
        <w:t>本招标项目</w:t>
      </w:r>
      <w:r>
        <w:rPr>
          <w:rFonts w:hint="eastAsia" w:ascii="宋体" w:hAnsi="宋体" w:eastAsia="宋体" w:cs="宋体"/>
          <w:color w:val="auto"/>
          <w:sz w:val="24"/>
          <w:u w:val="single"/>
        </w:rPr>
        <w:t xml:space="preserve"> 不应用 </w:t>
      </w:r>
      <w:r>
        <w:rPr>
          <w:rFonts w:hint="eastAsia" w:ascii="宋体" w:hAnsi="宋体" w:eastAsia="宋体" w:cs="宋体"/>
          <w:color w:val="auto"/>
          <w:sz w:val="24"/>
        </w:rPr>
        <w:t>福建省建筑施工企业信用综合评价分值。</w:t>
      </w:r>
    </w:p>
    <w:p>
      <w:pPr>
        <w:widowControl/>
        <w:numPr>
          <w:ilvl w:val="1"/>
          <w:numId w:val="2"/>
        </w:numPr>
        <w:tabs>
          <w:tab w:val="left" w:pos="900"/>
          <w:tab w:val="left" w:pos="1100"/>
        </w:tabs>
        <w:adjustRightInd/>
        <w:spacing w:line="360" w:lineRule="auto"/>
        <w:jc w:val="left"/>
        <w:textAlignment w:val="auto"/>
        <w:rPr>
          <w:rFonts w:hint="eastAsia" w:ascii="宋体" w:hAnsi="宋体" w:eastAsia="宋体" w:cs="宋体"/>
          <w:color w:val="auto"/>
          <w:sz w:val="24"/>
        </w:rPr>
      </w:pPr>
      <w:r>
        <w:rPr>
          <w:rFonts w:hint="eastAsia" w:ascii="宋体" w:hAnsi="宋体" w:eastAsia="宋体" w:cs="宋体"/>
          <w:color w:val="auto"/>
          <w:sz w:val="24"/>
        </w:rPr>
        <w:t>投标人“类似工程业绩”要求：</w:t>
      </w:r>
      <w:r>
        <w:rPr>
          <w:rFonts w:hint="eastAsia" w:ascii="宋体" w:hAnsi="宋体" w:eastAsia="宋体" w:cs="宋体"/>
          <w:color w:val="auto"/>
          <w:sz w:val="24"/>
          <w:u w:val="single"/>
        </w:rPr>
        <w:t>无</w:t>
      </w:r>
      <w:r>
        <w:rPr>
          <w:rFonts w:hint="eastAsia" w:ascii="宋体" w:hAnsi="宋体" w:eastAsia="宋体" w:cs="宋体"/>
          <w:color w:val="auto"/>
          <w:sz w:val="24"/>
        </w:rPr>
        <w:t>。</w:t>
      </w:r>
    </w:p>
    <w:p>
      <w:pPr>
        <w:widowControl/>
        <w:numPr>
          <w:ilvl w:val="1"/>
          <w:numId w:val="2"/>
        </w:numPr>
        <w:tabs>
          <w:tab w:val="left" w:pos="900"/>
          <w:tab w:val="left" w:pos="1100"/>
        </w:tabs>
        <w:adjustRightInd/>
        <w:spacing w:line="360" w:lineRule="auto"/>
        <w:jc w:val="left"/>
        <w:textAlignment w:val="auto"/>
        <w:rPr>
          <w:rFonts w:hint="eastAsia" w:ascii="宋体" w:hAnsi="宋体" w:eastAsia="宋体" w:cs="宋体"/>
          <w:color w:val="auto"/>
          <w:sz w:val="24"/>
        </w:rPr>
      </w:pPr>
      <w:r>
        <w:rPr>
          <w:rFonts w:hint="eastAsia" w:ascii="宋体" w:hAnsi="宋体" w:eastAsia="宋体" w:cs="宋体"/>
          <w:color w:val="auto"/>
          <w:sz w:val="24"/>
        </w:rPr>
        <w:t>各投标人均可就本招标项目上述标段中的</w:t>
      </w:r>
      <w:r>
        <w:rPr>
          <w:rFonts w:hint="eastAsia" w:ascii="宋体" w:hAnsi="宋体" w:eastAsia="宋体" w:cs="宋体"/>
          <w:color w:val="auto"/>
          <w:sz w:val="24"/>
          <w:u w:val="single"/>
        </w:rPr>
        <w:t xml:space="preserve">　一 </w:t>
      </w:r>
      <w:r>
        <w:rPr>
          <w:rFonts w:hint="eastAsia" w:ascii="宋体" w:hAnsi="宋体" w:eastAsia="宋体" w:cs="宋体"/>
          <w:color w:val="auto"/>
          <w:sz w:val="24"/>
        </w:rPr>
        <w:t>个标段投标，但最多允许中标</w:t>
      </w:r>
      <w:r>
        <w:rPr>
          <w:rFonts w:hint="eastAsia" w:ascii="宋体" w:hAnsi="宋体" w:eastAsia="宋体" w:cs="宋体"/>
          <w:color w:val="auto"/>
          <w:sz w:val="24"/>
          <w:u w:val="single"/>
        </w:rPr>
        <w:t xml:space="preserve">　一 </w:t>
      </w:r>
      <w:r>
        <w:rPr>
          <w:rFonts w:hint="eastAsia" w:ascii="宋体" w:hAnsi="宋体" w:eastAsia="宋体" w:cs="宋体"/>
          <w:color w:val="auto"/>
          <w:sz w:val="24"/>
        </w:rPr>
        <w:t>个标段。（适用于分标段的招标项目）</w:t>
      </w:r>
    </w:p>
    <w:p>
      <w:pPr>
        <w:widowControl/>
        <w:numPr>
          <w:ilvl w:val="1"/>
          <w:numId w:val="2"/>
        </w:numPr>
        <w:tabs>
          <w:tab w:val="left" w:pos="900"/>
          <w:tab w:val="left" w:pos="1100"/>
        </w:tabs>
        <w:adjustRightInd/>
        <w:spacing w:line="360" w:lineRule="auto"/>
        <w:jc w:val="left"/>
        <w:textAlignment w:val="auto"/>
        <w:rPr>
          <w:rFonts w:hint="eastAsia" w:ascii="宋体" w:hAnsi="宋体" w:eastAsia="宋体" w:cs="宋体"/>
          <w:color w:val="auto"/>
          <w:sz w:val="24"/>
        </w:rPr>
      </w:pPr>
      <w:r>
        <w:rPr>
          <w:rFonts w:hint="eastAsia" w:ascii="宋体" w:hAnsi="宋体" w:eastAsia="宋体" w:cs="宋体"/>
          <w:color w:val="auto"/>
          <w:sz w:val="24"/>
        </w:rPr>
        <w:t>其他资格要求：</w:t>
      </w:r>
      <w:r>
        <w:rPr>
          <w:rFonts w:hint="eastAsia" w:ascii="宋体" w:hAnsi="宋体" w:eastAsia="宋体" w:cs="宋体"/>
          <w:color w:val="auto"/>
          <w:sz w:val="24"/>
          <w:u w:val="single"/>
        </w:rPr>
        <w:t>无</w:t>
      </w:r>
      <w:r>
        <w:rPr>
          <w:rFonts w:hint="eastAsia" w:ascii="宋体" w:hAnsi="宋体" w:eastAsia="宋体" w:cs="宋体"/>
          <w:color w:val="auto"/>
          <w:sz w:val="24"/>
        </w:rPr>
        <w:t>。</w:t>
      </w:r>
    </w:p>
    <w:p>
      <w:pPr>
        <w:widowControl/>
        <w:numPr>
          <w:ilvl w:val="1"/>
          <w:numId w:val="2"/>
        </w:numPr>
        <w:tabs>
          <w:tab w:val="left" w:pos="900"/>
          <w:tab w:val="left" w:pos="1100"/>
        </w:tabs>
        <w:adjustRightInd/>
        <w:spacing w:line="360" w:lineRule="auto"/>
        <w:jc w:val="left"/>
        <w:textAlignment w:val="auto"/>
        <w:rPr>
          <w:rFonts w:hint="eastAsia" w:ascii="宋体" w:hAnsi="宋体" w:eastAsia="宋体" w:cs="宋体"/>
          <w:color w:val="auto"/>
          <w:sz w:val="24"/>
        </w:rPr>
      </w:pPr>
      <w:r>
        <w:rPr>
          <w:rFonts w:hint="eastAsia" w:ascii="宋体" w:hAnsi="宋体" w:eastAsia="宋体" w:cs="宋体"/>
          <w:color w:val="auto"/>
          <w:sz w:val="24"/>
        </w:rPr>
        <w:t>本招标项目采用</w:t>
      </w:r>
      <w:r>
        <w:rPr>
          <w:rFonts w:hint="eastAsia" w:ascii="宋体" w:hAnsi="宋体" w:eastAsia="宋体" w:cs="宋体"/>
          <w:color w:val="auto"/>
          <w:sz w:val="24"/>
          <w:u w:val="single"/>
        </w:rPr>
        <w:t>资格后审</w:t>
      </w:r>
      <w:r>
        <w:rPr>
          <w:rFonts w:hint="eastAsia" w:ascii="宋体" w:hAnsi="宋体" w:eastAsia="宋体" w:cs="宋体"/>
          <w:color w:val="auto"/>
          <w:sz w:val="24"/>
        </w:rPr>
        <w:t>方式对投标人的资格进行审查。</w:t>
      </w:r>
    </w:p>
    <w:p>
      <w:pPr>
        <w:widowControl/>
        <w:numPr>
          <w:ilvl w:val="1"/>
          <w:numId w:val="2"/>
        </w:numPr>
        <w:tabs>
          <w:tab w:val="left" w:pos="900"/>
          <w:tab w:val="left" w:pos="1100"/>
        </w:tabs>
        <w:adjustRightInd/>
        <w:spacing w:line="360" w:lineRule="auto"/>
        <w:jc w:val="left"/>
        <w:textAlignment w:val="auto"/>
        <w:rPr>
          <w:rFonts w:hint="eastAsia" w:ascii="宋体" w:hAnsi="宋体" w:eastAsia="宋体" w:cs="宋体"/>
          <w:color w:val="auto"/>
          <w:sz w:val="24"/>
          <w:szCs w:val="22"/>
        </w:rPr>
      </w:pPr>
      <w:r>
        <w:rPr>
          <w:rFonts w:hint="eastAsia" w:ascii="宋体" w:hAnsi="宋体" w:eastAsia="宋体" w:cs="宋体"/>
          <w:color w:val="auto"/>
          <w:sz w:val="24"/>
          <w:szCs w:val="22"/>
        </w:rPr>
        <w:t>投标人须为在晋江市梧林古村落保护开发建设有限公司施工单位库名单内的有效投标人 。</w:t>
      </w:r>
    </w:p>
    <w:p>
      <w:pPr>
        <w:widowControl/>
        <w:numPr>
          <w:ilvl w:val="0"/>
          <w:numId w:val="2"/>
        </w:numPr>
        <w:tabs>
          <w:tab w:val="left" w:pos="900"/>
          <w:tab w:val="left" w:pos="1100"/>
        </w:tabs>
        <w:adjustRightInd/>
        <w:spacing w:line="360" w:lineRule="auto"/>
        <w:textAlignment w:val="auto"/>
        <w:rPr>
          <w:rFonts w:hint="eastAsia" w:ascii="宋体" w:hAnsi="宋体" w:eastAsia="宋体" w:cs="宋体"/>
          <w:b/>
          <w:color w:val="auto"/>
          <w:sz w:val="24"/>
        </w:rPr>
      </w:pPr>
      <w:r>
        <w:rPr>
          <w:rFonts w:hint="eastAsia" w:ascii="宋体" w:hAnsi="宋体" w:eastAsia="宋体" w:cs="宋体"/>
          <w:b/>
          <w:color w:val="auto"/>
          <w:sz w:val="24"/>
        </w:rPr>
        <w:t>招标文件的获取</w:t>
      </w:r>
    </w:p>
    <w:p>
      <w:pPr>
        <w:widowControl/>
        <w:tabs>
          <w:tab w:val="left" w:pos="510"/>
          <w:tab w:val="left" w:pos="900"/>
          <w:tab w:val="left" w:pos="1100"/>
        </w:tabs>
        <w:adjustRightInd/>
        <w:spacing w:line="360" w:lineRule="auto"/>
        <w:ind w:firstLine="499" w:firstLineChars="208"/>
        <w:textAlignment w:val="auto"/>
        <w:rPr>
          <w:rFonts w:hint="eastAsia" w:ascii="宋体" w:hAnsi="宋体" w:eastAsia="宋体" w:cs="宋体"/>
          <w:color w:val="auto"/>
          <w:sz w:val="24"/>
        </w:rPr>
      </w:pPr>
      <w:r>
        <w:rPr>
          <w:rFonts w:hint="eastAsia" w:ascii="宋体" w:hAnsi="宋体" w:eastAsia="宋体" w:cs="宋体"/>
          <w:color w:val="auto"/>
          <w:sz w:val="24"/>
        </w:rPr>
        <w:t>凡有意参加投标者，请于</w:t>
      </w:r>
      <w:r>
        <w:rPr>
          <w:rFonts w:hint="eastAsia" w:ascii="宋体" w:hAnsi="宋体" w:eastAsia="宋体" w:cs="宋体"/>
          <w:color w:val="auto"/>
          <w:sz w:val="24"/>
          <w:u w:val="single"/>
          <w:lang w:eastAsia="zh-CN"/>
        </w:rPr>
        <w:t>2020</w:t>
      </w:r>
      <w:r>
        <w:rPr>
          <w:rFonts w:hint="eastAsia" w:ascii="宋体" w:hAnsi="宋体" w:eastAsia="宋体" w:cs="宋体"/>
          <w:color w:val="auto"/>
          <w:sz w:val="24"/>
        </w:rPr>
        <w:t>年</w:t>
      </w:r>
      <w:r>
        <w:rPr>
          <w:rFonts w:hint="eastAsia" w:ascii="宋体" w:hAnsi="宋体" w:eastAsia="宋体" w:cs="宋体"/>
          <w:color w:val="auto"/>
          <w:sz w:val="24"/>
          <w:u w:val="single"/>
          <w:lang w:val="en-US" w:eastAsia="zh-CN"/>
        </w:rPr>
        <w:t>05</w:t>
      </w:r>
      <w:r>
        <w:rPr>
          <w:rFonts w:hint="eastAsia" w:ascii="宋体" w:hAnsi="宋体" w:eastAsia="宋体" w:cs="宋体"/>
          <w:color w:val="auto"/>
          <w:sz w:val="24"/>
        </w:rPr>
        <w:t>月</w:t>
      </w:r>
      <w:r>
        <w:rPr>
          <w:rFonts w:hint="eastAsia" w:ascii="宋体" w:hAnsi="宋体" w:eastAsia="宋体" w:cs="宋体"/>
          <w:color w:val="auto"/>
          <w:sz w:val="24"/>
          <w:u w:val="single"/>
          <w:lang w:val="en-US" w:eastAsia="zh-CN"/>
        </w:rPr>
        <w:t>22</w:t>
      </w:r>
      <w:r>
        <w:rPr>
          <w:rFonts w:hint="eastAsia" w:ascii="宋体" w:hAnsi="宋体" w:eastAsia="宋体" w:cs="宋体"/>
          <w:color w:val="auto"/>
          <w:sz w:val="24"/>
        </w:rPr>
        <w:t>日至</w:t>
      </w:r>
      <w:r>
        <w:rPr>
          <w:rFonts w:hint="eastAsia" w:ascii="宋体" w:hAnsi="宋体" w:eastAsia="宋体" w:cs="宋体"/>
          <w:color w:val="auto"/>
          <w:sz w:val="24"/>
          <w:u w:val="single"/>
          <w:lang w:eastAsia="zh-CN"/>
        </w:rPr>
        <w:t>2020</w:t>
      </w:r>
      <w:r>
        <w:rPr>
          <w:rFonts w:hint="eastAsia" w:ascii="宋体" w:hAnsi="宋体" w:eastAsia="宋体" w:cs="宋体"/>
          <w:color w:val="auto"/>
          <w:sz w:val="24"/>
        </w:rPr>
        <w:t>年</w:t>
      </w:r>
      <w:r>
        <w:rPr>
          <w:rFonts w:hint="eastAsia" w:ascii="宋体" w:hAnsi="宋体" w:eastAsia="宋体" w:cs="宋体"/>
          <w:color w:val="auto"/>
          <w:sz w:val="24"/>
          <w:u w:val="single"/>
          <w:lang w:val="en-US" w:eastAsia="zh-CN"/>
        </w:rPr>
        <w:t>05</w:t>
      </w:r>
      <w:r>
        <w:rPr>
          <w:rFonts w:hint="eastAsia" w:ascii="宋体" w:hAnsi="宋体" w:eastAsia="宋体" w:cs="宋体"/>
          <w:color w:val="auto"/>
          <w:sz w:val="24"/>
        </w:rPr>
        <w:t>月</w:t>
      </w:r>
      <w:r>
        <w:rPr>
          <w:rFonts w:hint="eastAsia" w:ascii="宋体" w:hAnsi="宋体" w:eastAsia="宋体" w:cs="宋体"/>
          <w:color w:val="auto"/>
          <w:sz w:val="24"/>
          <w:u w:val="single"/>
          <w:lang w:val="en-US" w:eastAsia="zh-CN"/>
        </w:rPr>
        <w:t>26</w:t>
      </w:r>
      <w:r>
        <w:rPr>
          <w:rFonts w:hint="eastAsia" w:ascii="宋体" w:hAnsi="宋体" w:eastAsia="宋体" w:cs="宋体"/>
          <w:color w:val="auto"/>
          <w:sz w:val="24"/>
        </w:rPr>
        <w:t>日到</w:t>
      </w:r>
      <w:r>
        <w:rPr>
          <w:rFonts w:hint="eastAsia" w:ascii="宋体" w:hAnsi="宋体" w:eastAsia="宋体" w:cs="宋体"/>
          <w:color w:val="auto"/>
          <w:sz w:val="24"/>
          <w:szCs w:val="24"/>
          <w:u w:val="single"/>
        </w:rPr>
        <w:t>东霖工程管理有限公司</w:t>
      </w:r>
      <w:r>
        <w:rPr>
          <w:rFonts w:hint="eastAsia" w:ascii="宋体" w:hAnsi="宋体" w:eastAsia="宋体" w:cs="宋体"/>
          <w:color w:val="auto"/>
          <w:sz w:val="24"/>
        </w:rPr>
        <w:t>（地址：晋江市青阳市标迎宾路172号601；联系人：</w:t>
      </w:r>
      <w:r>
        <w:rPr>
          <w:rFonts w:hint="eastAsia" w:ascii="宋体" w:hAnsi="宋体" w:eastAsia="宋体" w:cs="宋体"/>
          <w:color w:val="auto"/>
          <w:sz w:val="24"/>
          <w:lang w:eastAsia="zh-CN"/>
        </w:rPr>
        <w:t>小庄</w:t>
      </w:r>
      <w:r>
        <w:rPr>
          <w:rFonts w:hint="eastAsia" w:ascii="宋体" w:hAnsi="宋体" w:eastAsia="宋体" w:cs="宋体"/>
          <w:color w:val="auto"/>
          <w:sz w:val="24"/>
        </w:rPr>
        <w:t>；联系电话：</w:t>
      </w:r>
      <w:r>
        <w:rPr>
          <w:rFonts w:hint="eastAsia" w:ascii="宋体" w:hAnsi="宋体" w:eastAsia="宋体" w:cs="宋体"/>
          <w:color w:val="auto"/>
          <w:sz w:val="24"/>
          <w:lang w:eastAsia="zh-CN"/>
        </w:rPr>
        <w:t>17759990980</w:t>
      </w:r>
      <w:r>
        <w:rPr>
          <w:rFonts w:hint="eastAsia" w:ascii="宋体" w:hAnsi="宋体" w:eastAsia="宋体" w:cs="宋体"/>
          <w:color w:val="auto"/>
          <w:sz w:val="24"/>
        </w:rPr>
        <w:t>）购买招标资料（包括：招标文件、招标控制价预算书），每份售价</w:t>
      </w:r>
      <w:r>
        <w:rPr>
          <w:rFonts w:hint="eastAsia" w:ascii="宋体" w:hAnsi="宋体" w:eastAsia="宋体" w:cs="宋体"/>
          <w:color w:val="auto"/>
          <w:sz w:val="24"/>
          <w:u w:val="single"/>
        </w:rPr>
        <w:t xml:space="preserve"> 300 </w:t>
      </w:r>
      <w:r>
        <w:rPr>
          <w:rFonts w:hint="eastAsia" w:ascii="宋体" w:hAnsi="宋体" w:eastAsia="宋体" w:cs="宋体"/>
          <w:color w:val="auto"/>
          <w:sz w:val="24"/>
        </w:rPr>
        <w:t>元，售后不退。</w:t>
      </w:r>
    </w:p>
    <w:p>
      <w:pPr>
        <w:widowControl/>
        <w:numPr>
          <w:ilvl w:val="0"/>
          <w:numId w:val="2"/>
        </w:numPr>
        <w:tabs>
          <w:tab w:val="left" w:pos="900"/>
          <w:tab w:val="left" w:pos="1100"/>
        </w:tabs>
        <w:adjustRightInd/>
        <w:spacing w:line="360" w:lineRule="auto"/>
        <w:textAlignment w:val="auto"/>
        <w:rPr>
          <w:rFonts w:hint="eastAsia" w:ascii="宋体" w:hAnsi="宋体" w:eastAsia="宋体" w:cs="宋体"/>
          <w:b/>
          <w:color w:val="auto"/>
          <w:sz w:val="24"/>
        </w:rPr>
      </w:pPr>
      <w:r>
        <w:rPr>
          <w:rFonts w:hint="eastAsia" w:ascii="宋体" w:hAnsi="宋体" w:eastAsia="宋体" w:cs="宋体"/>
          <w:b/>
          <w:color w:val="auto"/>
          <w:sz w:val="24"/>
        </w:rPr>
        <w:t>评标办法</w:t>
      </w:r>
    </w:p>
    <w:p>
      <w:pPr>
        <w:widowControl/>
        <w:tabs>
          <w:tab w:val="left" w:pos="0"/>
          <w:tab w:val="left" w:pos="900"/>
          <w:tab w:val="left" w:pos="1100"/>
        </w:tabs>
        <w:adjustRightInd/>
        <w:spacing w:line="360" w:lineRule="auto"/>
        <w:ind w:firstLine="510"/>
        <w:jc w:val="left"/>
        <w:textAlignment w:val="auto"/>
        <w:rPr>
          <w:rFonts w:hint="eastAsia" w:ascii="宋体" w:hAnsi="宋体" w:eastAsia="宋体" w:cs="宋体"/>
          <w:color w:val="auto"/>
          <w:sz w:val="24"/>
        </w:rPr>
      </w:pPr>
      <w:r>
        <w:rPr>
          <w:rFonts w:hint="eastAsia" w:ascii="宋体" w:hAnsi="宋体" w:eastAsia="宋体" w:cs="宋体"/>
          <w:color w:val="auto"/>
          <w:sz w:val="24"/>
        </w:rPr>
        <w:t>本招标项目采用的评标办法</w:t>
      </w:r>
      <w:r>
        <w:rPr>
          <w:rFonts w:hint="eastAsia" w:ascii="宋体" w:hAnsi="宋体" w:eastAsia="宋体" w:cs="宋体"/>
          <w:color w:val="auto"/>
          <w:sz w:val="24"/>
          <w:u w:val="single"/>
        </w:rPr>
        <w:t>简易评标法</w:t>
      </w:r>
      <w:r>
        <w:rPr>
          <w:rFonts w:hint="eastAsia" w:ascii="宋体" w:hAnsi="宋体" w:eastAsia="宋体" w:cs="宋体"/>
          <w:color w:val="auto"/>
          <w:sz w:val="24"/>
        </w:rPr>
        <w:t>。</w:t>
      </w:r>
    </w:p>
    <w:p>
      <w:pPr>
        <w:widowControl/>
        <w:numPr>
          <w:ilvl w:val="0"/>
          <w:numId w:val="2"/>
        </w:numPr>
        <w:tabs>
          <w:tab w:val="left" w:pos="900"/>
          <w:tab w:val="left" w:pos="1100"/>
        </w:tabs>
        <w:adjustRightInd/>
        <w:spacing w:line="360" w:lineRule="auto"/>
        <w:textAlignment w:val="auto"/>
        <w:rPr>
          <w:rFonts w:hint="eastAsia" w:ascii="宋体" w:hAnsi="宋体" w:eastAsia="宋体" w:cs="宋体"/>
          <w:color w:val="auto"/>
          <w:sz w:val="24"/>
          <w:u w:val="single"/>
        </w:rPr>
      </w:pPr>
      <w:r>
        <w:rPr>
          <w:rFonts w:hint="eastAsia" w:ascii="宋体" w:hAnsi="宋体" w:eastAsia="宋体" w:cs="宋体"/>
          <w:b/>
          <w:color w:val="auto"/>
          <w:sz w:val="24"/>
        </w:rPr>
        <w:t>投标保证金的提交</w:t>
      </w:r>
    </w:p>
    <w:p>
      <w:pPr>
        <w:widowControl/>
        <w:tabs>
          <w:tab w:val="left" w:pos="900"/>
          <w:tab w:val="left" w:pos="1100"/>
        </w:tabs>
        <w:adjustRightInd/>
        <w:spacing w:line="360" w:lineRule="auto"/>
        <w:ind w:left="510"/>
        <w:jc w:val="left"/>
        <w:textAlignment w:val="auto"/>
        <w:rPr>
          <w:rFonts w:hint="eastAsia" w:ascii="宋体" w:hAnsi="宋体" w:eastAsia="宋体" w:cs="宋体"/>
          <w:color w:val="auto"/>
          <w:sz w:val="24"/>
        </w:rPr>
      </w:pPr>
      <w:r>
        <w:rPr>
          <w:rFonts w:hint="eastAsia" w:ascii="宋体" w:hAnsi="宋体" w:eastAsia="宋体" w:cs="宋体"/>
          <w:color w:val="auto"/>
          <w:sz w:val="24"/>
        </w:rPr>
        <w:t>6.1投标保证金提交的时间：  开标当天核验登记时递交；</w:t>
      </w:r>
    </w:p>
    <w:p>
      <w:pPr>
        <w:widowControl/>
        <w:tabs>
          <w:tab w:val="left" w:pos="900"/>
          <w:tab w:val="left" w:pos="1100"/>
        </w:tabs>
        <w:adjustRightInd/>
        <w:spacing w:line="360" w:lineRule="auto"/>
        <w:ind w:left="510"/>
        <w:jc w:val="left"/>
        <w:textAlignment w:val="auto"/>
        <w:rPr>
          <w:rFonts w:hint="eastAsia" w:ascii="宋体" w:hAnsi="宋体" w:eastAsia="宋体" w:cs="宋体"/>
          <w:color w:val="auto"/>
          <w:sz w:val="24"/>
        </w:rPr>
      </w:pPr>
      <w:r>
        <w:rPr>
          <w:rFonts w:hint="eastAsia" w:ascii="宋体" w:hAnsi="宋体" w:eastAsia="宋体" w:cs="宋体"/>
          <w:color w:val="auto"/>
          <w:sz w:val="24"/>
        </w:rPr>
        <w:t xml:space="preserve">6.2投标保证金提交的金额：  </w:t>
      </w:r>
      <w:r>
        <w:rPr>
          <w:rFonts w:hint="eastAsia" w:ascii="宋体" w:hAnsi="宋体" w:eastAsia="宋体" w:cs="宋体"/>
          <w:color w:val="auto"/>
          <w:sz w:val="24"/>
          <w:lang w:eastAsia="zh-CN"/>
        </w:rPr>
        <w:t>40000元</w:t>
      </w:r>
      <w:r>
        <w:rPr>
          <w:rFonts w:hint="eastAsia" w:ascii="宋体" w:hAnsi="宋体" w:eastAsia="宋体" w:cs="宋体"/>
          <w:color w:val="auto"/>
          <w:sz w:val="24"/>
        </w:rPr>
        <w:t>整 ；</w:t>
      </w:r>
    </w:p>
    <w:p>
      <w:pPr>
        <w:widowControl/>
        <w:tabs>
          <w:tab w:val="left" w:pos="900"/>
          <w:tab w:val="left" w:pos="1100"/>
        </w:tabs>
        <w:adjustRightInd/>
        <w:spacing w:line="360" w:lineRule="auto"/>
        <w:jc w:val="left"/>
        <w:textAlignment w:val="auto"/>
        <w:rPr>
          <w:rFonts w:hint="eastAsia" w:ascii="宋体" w:hAnsi="宋体" w:eastAsia="宋体" w:cs="宋体"/>
          <w:color w:val="auto"/>
          <w:sz w:val="24"/>
        </w:rPr>
      </w:pPr>
      <w:r>
        <w:rPr>
          <w:rFonts w:hint="eastAsia" w:ascii="宋体" w:hAnsi="宋体" w:eastAsia="宋体" w:cs="宋体"/>
          <w:color w:val="auto"/>
          <w:sz w:val="24"/>
        </w:rPr>
        <w:t xml:space="preserve">    6.3投标保证金提交的方式：  开标当天以现金形式提交给招标代理公司，投标单位自行用信封密封住并体现出单位名称，未中标的投标保证金当场退还。</w:t>
      </w:r>
    </w:p>
    <w:p>
      <w:pPr>
        <w:widowControl/>
        <w:tabs>
          <w:tab w:val="left" w:pos="900"/>
          <w:tab w:val="left" w:pos="1100"/>
        </w:tabs>
        <w:adjustRightInd/>
        <w:spacing w:line="360" w:lineRule="auto"/>
        <w:ind w:left="510"/>
        <w:textAlignment w:val="auto"/>
        <w:rPr>
          <w:rFonts w:hint="eastAsia" w:ascii="宋体" w:hAnsi="宋体" w:eastAsia="宋体" w:cs="宋体"/>
          <w:b/>
          <w:color w:val="auto"/>
          <w:sz w:val="24"/>
        </w:rPr>
      </w:pPr>
      <w:r>
        <w:rPr>
          <w:rFonts w:hint="eastAsia" w:ascii="宋体" w:hAnsi="宋体" w:eastAsia="宋体" w:cs="宋体"/>
          <w:b/>
          <w:bCs/>
          <w:color w:val="auto"/>
          <w:szCs w:val="30"/>
          <w:lang w:val="zh-CN"/>
        </w:rPr>
        <w:t>7.</w:t>
      </w:r>
      <w:r>
        <w:rPr>
          <w:rFonts w:hint="eastAsia" w:ascii="宋体" w:hAnsi="宋体" w:eastAsia="宋体" w:cs="宋体"/>
          <w:b/>
          <w:color w:val="auto"/>
          <w:sz w:val="24"/>
        </w:rPr>
        <w:t>投标文件的递交</w:t>
      </w:r>
    </w:p>
    <w:p>
      <w:pPr>
        <w:widowControl/>
        <w:tabs>
          <w:tab w:val="left" w:pos="900"/>
          <w:tab w:val="left" w:pos="1100"/>
        </w:tabs>
        <w:spacing w:line="360" w:lineRule="auto"/>
        <w:ind w:firstLine="508" w:firstLineChars="212"/>
        <w:jc w:val="left"/>
        <w:rPr>
          <w:rFonts w:hint="eastAsia" w:ascii="宋体" w:hAnsi="宋体" w:eastAsia="宋体" w:cs="宋体"/>
          <w:b/>
          <w:color w:val="auto"/>
          <w:sz w:val="24"/>
          <w:szCs w:val="24"/>
          <w:u w:val="single"/>
        </w:rPr>
      </w:pPr>
      <w:r>
        <w:rPr>
          <w:rFonts w:hint="eastAsia" w:ascii="宋体" w:hAnsi="宋体" w:eastAsia="宋体" w:cs="宋体"/>
          <w:color w:val="auto"/>
          <w:sz w:val="24"/>
          <w:szCs w:val="24"/>
        </w:rPr>
        <w:t>7.1投标文件递交的截止时间（投标截止时间）：</w:t>
      </w:r>
      <w:r>
        <w:rPr>
          <w:rFonts w:hint="eastAsia" w:ascii="宋体" w:hAnsi="宋体" w:eastAsia="宋体" w:cs="宋体"/>
          <w:color w:val="auto"/>
          <w:sz w:val="24"/>
          <w:szCs w:val="24"/>
          <w:u w:val="single"/>
          <w:lang w:eastAsia="zh-CN"/>
        </w:rPr>
        <w:t>2020</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lang w:val="en-US" w:eastAsia="zh-CN"/>
        </w:rPr>
        <w:t>06</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lang w:val="en-US" w:eastAsia="zh-CN"/>
        </w:rPr>
        <w:t>02</w:t>
      </w:r>
      <w:r>
        <w:rPr>
          <w:rFonts w:hint="eastAsia" w:ascii="宋体" w:hAnsi="宋体" w:eastAsia="宋体" w:cs="宋体"/>
          <w:color w:val="auto"/>
          <w:sz w:val="24"/>
          <w:szCs w:val="24"/>
        </w:rPr>
        <w:t>日</w:t>
      </w:r>
      <w:r>
        <w:rPr>
          <w:rFonts w:hint="eastAsia" w:ascii="宋体" w:hAnsi="宋体" w:eastAsia="宋体" w:cs="宋体"/>
          <w:color w:val="auto"/>
          <w:sz w:val="24"/>
          <w:szCs w:val="24"/>
          <w:u w:val="single"/>
          <w:lang w:val="en-US" w:eastAsia="zh-CN"/>
        </w:rPr>
        <w:t>10</w:t>
      </w:r>
      <w:r>
        <w:rPr>
          <w:rFonts w:hint="eastAsia" w:ascii="宋体" w:hAnsi="宋体" w:eastAsia="宋体" w:cs="宋体"/>
          <w:color w:val="auto"/>
          <w:sz w:val="24"/>
          <w:szCs w:val="24"/>
        </w:rPr>
        <w:t>时</w:t>
      </w:r>
      <w:r>
        <w:rPr>
          <w:rFonts w:hint="eastAsia" w:ascii="宋体" w:hAnsi="宋体" w:eastAsia="宋体" w:cs="宋体"/>
          <w:color w:val="auto"/>
          <w:sz w:val="24"/>
          <w:szCs w:val="24"/>
          <w:u w:val="single"/>
        </w:rPr>
        <w:t xml:space="preserve"> 00 </w:t>
      </w:r>
      <w:r>
        <w:rPr>
          <w:rFonts w:hint="eastAsia" w:ascii="宋体" w:hAnsi="宋体" w:eastAsia="宋体" w:cs="宋体"/>
          <w:color w:val="auto"/>
          <w:sz w:val="24"/>
          <w:szCs w:val="24"/>
        </w:rPr>
        <w:t>分，提交地点为：</w:t>
      </w:r>
      <w:r>
        <w:rPr>
          <w:rFonts w:hint="eastAsia" w:ascii="宋体" w:hAnsi="宋体" w:eastAsia="宋体" w:cs="宋体"/>
          <w:b/>
          <w:color w:val="auto"/>
          <w:sz w:val="24"/>
          <w:szCs w:val="24"/>
          <w:u w:val="single"/>
        </w:rPr>
        <w:t>晋江市新塘街道办事处五楼会议室。</w:t>
      </w:r>
    </w:p>
    <w:p>
      <w:pPr>
        <w:widowControl/>
        <w:tabs>
          <w:tab w:val="left" w:pos="900"/>
          <w:tab w:val="left" w:pos="1100"/>
        </w:tabs>
        <w:spacing w:line="360" w:lineRule="auto"/>
        <w:ind w:firstLine="511" w:firstLineChars="212"/>
        <w:jc w:val="left"/>
        <w:rPr>
          <w:rFonts w:hint="eastAsia" w:ascii="宋体" w:hAnsi="宋体" w:eastAsia="宋体" w:cs="宋体"/>
          <w:i/>
          <w:color w:val="auto"/>
          <w:sz w:val="24"/>
          <w:szCs w:val="24"/>
        </w:rPr>
      </w:pPr>
      <w:r>
        <w:rPr>
          <w:rFonts w:hint="eastAsia" w:ascii="宋体" w:hAnsi="宋体" w:eastAsia="宋体" w:cs="宋体"/>
          <w:b/>
          <w:color w:val="auto"/>
          <w:sz w:val="24"/>
          <w:szCs w:val="24"/>
          <w:u w:val="single"/>
        </w:rPr>
        <w:t>注:截标前60分钟开始收标。</w:t>
      </w:r>
    </w:p>
    <w:p>
      <w:pPr>
        <w:widowControl/>
        <w:tabs>
          <w:tab w:val="left" w:pos="900"/>
          <w:tab w:val="left" w:pos="1100"/>
        </w:tabs>
        <w:adjustRightInd/>
        <w:spacing w:line="360" w:lineRule="auto"/>
        <w:ind w:firstLine="508" w:firstLineChars="212"/>
        <w:textAlignment w:val="auto"/>
        <w:rPr>
          <w:rFonts w:hint="eastAsia" w:ascii="宋体" w:hAnsi="宋体" w:eastAsia="宋体" w:cs="宋体"/>
          <w:b/>
          <w:bCs/>
          <w:color w:val="auto"/>
          <w:sz w:val="24"/>
          <w:szCs w:val="24"/>
          <w:u w:val="double"/>
        </w:rPr>
      </w:pPr>
      <w:r>
        <w:rPr>
          <w:rFonts w:hint="eastAsia" w:ascii="宋体" w:hAnsi="宋体" w:eastAsia="宋体" w:cs="宋体"/>
          <w:color w:val="auto"/>
          <w:sz w:val="24"/>
          <w:szCs w:val="24"/>
        </w:rPr>
        <w:t>7.2</w:t>
      </w:r>
      <w:r>
        <w:rPr>
          <w:rFonts w:hint="eastAsia" w:ascii="宋体" w:hAnsi="宋体" w:eastAsia="宋体" w:cs="宋体"/>
          <w:b/>
          <w:bCs/>
          <w:color w:val="auto"/>
          <w:sz w:val="24"/>
          <w:szCs w:val="24"/>
          <w:u w:val="double"/>
        </w:rPr>
        <w:t>投标人在递交投标文件时，投标人的法定代表人(或其委托代理人) 必须到场，且应提供法定代表人(或其委托代理人) 的身份证原件到场核验登记，否则其投标文件不予接收。(若为法定代表人到场的，还应提交营业执照复印件；若为委托代理人到场的，还应随带并出示授权委托书原件)。</w:t>
      </w:r>
    </w:p>
    <w:p>
      <w:pPr>
        <w:widowControl/>
        <w:tabs>
          <w:tab w:val="left" w:pos="900"/>
          <w:tab w:val="left" w:pos="1100"/>
        </w:tabs>
        <w:adjustRightInd/>
        <w:spacing w:line="360" w:lineRule="auto"/>
        <w:ind w:firstLine="508" w:firstLineChars="212"/>
        <w:textAlignment w:val="auto"/>
        <w:rPr>
          <w:rFonts w:hint="eastAsia" w:ascii="宋体" w:hAnsi="宋体" w:eastAsia="宋体" w:cs="宋体"/>
          <w:b/>
          <w:sz w:val="24"/>
        </w:rPr>
      </w:pPr>
      <w:r>
        <w:rPr>
          <w:rFonts w:hint="eastAsia" w:ascii="宋体" w:hAnsi="宋体" w:eastAsia="宋体" w:cs="宋体"/>
          <w:sz w:val="24"/>
          <w:szCs w:val="24"/>
          <w:lang w:eastAsia="zh-CN"/>
        </w:rPr>
        <w:t>注：各投标人至投标文件递交地点处应佩戴口罩并配合检查，测试体温等，若因未佩戴口罩或发热等症状无法进入开标大厅，后果由投标单位自行承担。</w:t>
      </w:r>
    </w:p>
    <w:p>
      <w:pPr>
        <w:widowControl/>
        <w:tabs>
          <w:tab w:val="left" w:pos="900"/>
          <w:tab w:val="left" w:pos="1100"/>
        </w:tabs>
        <w:adjustRightInd/>
        <w:spacing w:line="360" w:lineRule="auto"/>
        <w:ind w:left="510"/>
        <w:textAlignment w:val="auto"/>
        <w:rPr>
          <w:rFonts w:hint="eastAsia" w:ascii="宋体" w:hAnsi="宋体" w:eastAsia="宋体" w:cs="宋体"/>
          <w:b/>
          <w:sz w:val="24"/>
        </w:rPr>
      </w:pPr>
    </w:p>
    <w:p>
      <w:pPr>
        <w:widowControl/>
        <w:tabs>
          <w:tab w:val="left" w:pos="900"/>
          <w:tab w:val="left" w:pos="1100"/>
        </w:tabs>
        <w:adjustRightInd/>
        <w:spacing w:line="360" w:lineRule="auto"/>
        <w:ind w:left="510"/>
        <w:textAlignment w:val="auto"/>
        <w:rPr>
          <w:rFonts w:hint="eastAsia" w:ascii="宋体" w:hAnsi="宋体" w:eastAsia="宋体" w:cs="宋体"/>
          <w:b/>
          <w:sz w:val="24"/>
        </w:rPr>
      </w:pPr>
      <w:r>
        <w:rPr>
          <w:rFonts w:hint="eastAsia" w:ascii="宋体" w:hAnsi="宋体" w:eastAsia="宋体" w:cs="宋体"/>
          <w:b/>
          <w:sz w:val="24"/>
        </w:rPr>
        <w:t>8.联系方式</w:t>
      </w:r>
    </w:p>
    <w:p>
      <w:pPr>
        <w:pStyle w:val="3"/>
        <w:snapToGrid w:val="0"/>
        <w:spacing w:line="360" w:lineRule="auto"/>
        <w:ind w:left="510" w:firstLine="0"/>
        <w:rPr>
          <w:rFonts w:hint="eastAsia" w:ascii="宋体" w:hAnsi="宋体" w:eastAsia="宋体" w:cs="宋体"/>
          <w:sz w:val="24"/>
          <w:lang w:val="en-US" w:eastAsia="zh-CN"/>
        </w:rPr>
      </w:pPr>
      <w:r>
        <w:rPr>
          <w:rFonts w:hint="eastAsia" w:ascii="宋体" w:hAnsi="宋体" w:eastAsia="宋体" w:cs="宋体"/>
          <w:sz w:val="24"/>
        </w:rPr>
        <w:t>招标人：</w:t>
      </w:r>
      <w:r>
        <w:rPr>
          <w:rFonts w:hint="eastAsia" w:ascii="宋体" w:hAnsi="宋体" w:eastAsia="宋体" w:cs="宋体"/>
          <w:sz w:val="24"/>
          <w:u w:val="single"/>
          <w:lang w:val="en-US" w:eastAsia="zh-CN"/>
        </w:rPr>
        <w:t>晋江市梧林古村落保护开发建设有限公司</w:t>
      </w:r>
    </w:p>
    <w:p>
      <w:pPr>
        <w:pStyle w:val="3"/>
        <w:snapToGrid w:val="0"/>
        <w:spacing w:line="360" w:lineRule="auto"/>
        <w:ind w:left="510" w:firstLine="0"/>
        <w:rPr>
          <w:rFonts w:hint="eastAsia" w:ascii="宋体" w:hAnsi="宋体" w:eastAsia="宋体" w:cs="宋体"/>
          <w:sz w:val="24"/>
          <w:u w:val="single"/>
        </w:rPr>
      </w:pPr>
      <w:r>
        <w:rPr>
          <w:rFonts w:hint="eastAsia" w:ascii="宋体" w:hAnsi="宋体" w:eastAsia="宋体" w:cs="宋体"/>
          <w:sz w:val="24"/>
        </w:rPr>
        <w:t>联系人：</w:t>
      </w:r>
      <w:r>
        <w:rPr>
          <w:rFonts w:hint="eastAsia" w:ascii="宋体" w:hAnsi="宋体" w:eastAsia="宋体" w:cs="宋体"/>
          <w:sz w:val="24"/>
          <w:u w:val="single"/>
          <w:lang w:eastAsia="zh-CN"/>
        </w:rPr>
        <w:t>张工</w:t>
      </w:r>
      <w:r>
        <w:rPr>
          <w:rFonts w:hint="eastAsia" w:ascii="宋体" w:hAnsi="宋体" w:eastAsia="宋体" w:cs="宋体"/>
          <w:sz w:val="24"/>
          <w:u w:val="single"/>
        </w:rPr>
        <w:t xml:space="preserve">  </w:t>
      </w:r>
      <w:r>
        <w:rPr>
          <w:rFonts w:hint="eastAsia" w:ascii="宋体" w:hAnsi="宋体" w:eastAsia="宋体" w:cs="宋体"/>
          <w:sz w:val="24"/>
        </w:rPr>
        <w:t>电话：</w:t>
      </w:r>
      <w:r>
        <w:rPr>
          <w:rFonts w:hint="eastAsia" w:ascii="宋体" w:hAnsi="宋体" w:eastAsia="宋体" w:cs="宋体"/>
          <w:sz w:val="24"/>
          <w:u w:val="single"/>
          <w:lang w:val="en-US" w:eastAsia="zh-CN"/>
        </w:rPr>
        <w:t>13505053100</w:t>
      </w:r>
      <w:r>
        <w:rPr>
          <w:rFonts w:hint="eastAsia" w:ascii="宋体" w:hAnsi="宋体" w:eastAsia="宋体" w:cs="宋体"/>
          <w:sz w:val="24"/>
        </w:rPr>
        <w:t>传真：</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w:t>
      </w:r>
      <w:r>
        <w:rPr>
          <w:rFonts w:hint="eastAsia" w:ascii="宋体" w:hAnsi="宋体" w:eastAsia="宋体" w:cs="宋体"/>
          <w:sz w:val="24"/>
          <w:u w:val="single"/>
        </w:rPr>
        <w:t xml:space="preserve"> </w:t>
      </w:r>
    </w:p>
    <w:p>
      <w:pPr>
        <w:pStyle w:val="3"/>
        <w:snapToGrid w:val="0"/>
        <w:spacing w:line="360" w:lineRule="auto"/>
        <w:ind w:left="510" w:firstLine="0"/>
        <w:rPr>
          <w:rFonts w:hint="eastAsia" w:ascii="宋体" w:hAnsi="宋体" w:eastAsia="宋体" w:cs="宋体"/>
          <w:sz w:val="24"/>
        </w:rPr>
      </w:pPr>
      <w:r>
        <w:rPr>
          <w:rFonts w:hint="eastAsia" w:ascii="宋体" w:hAnsi="宋体" w:eastAsia="宋体" w:cs="宋体"/>
          <w:sz w:val="24"/>
        </w:rPr>
        <w:t>招标代理机构：</w:t>
      </w:r>
      <w:r>
        <w:rPr>
          <w:rFonts w:hint="eastAsia" w:ascii="宋体" w:hAnsi="宋体" w:eastAsia="宋体" w:cs="宋体"/>
          <w:color w:val="000000"/>
          <w:sz w:val="24"/>
          <w:szCs w:val="24"/>
          <w:u w:val="single"/>
        </w:rPr>
        <w:t>东霖工程管理有限公司</w:t>
      </w:r>
    </w:p>
    <w:p>
      <w:pPr>
        <w:pStyle w:val="3"/>
        <w:snapToGrid w:val="0"/>
        <w:spacing w:line="360" w:lineRule="auto"/>
        <w:ind w:firstLine="480" w:firstLineChars="200"/>
        <w:rPr>
          <w:rFonts w:hint="eastAsia" w:ascii="宋体" w:hAnsi="宋体" w:eastAsia="宋体" w:cs="宋体"/>
          <w:sz w:val="24"/>
          <w:u w:val="single"/>
        </w:rPr>
      </w:pPr>
      <w:r>
        <w:rPr>
          <w:rFonts w:hint="eastAsia" w:ascii="宋体" w:hAnsi="宋体" w:eastAsia="宋体" w:cs="宋体"/>
          <w:sz w:val="24"/>
        </w:rPr>
        <w:t>地址：</w:t>
      </w:r>
      <w:r>
        <w:rPr>
          <w:rFonts w:hint="eastAsia" w:ascii="宋体" w:hAnsi="宋体" w:eastAsia="宋体" w:cs="宋体"/>
          <w:color w:val="000000"/>
          <w:sz w:val="24"/>
          <w:szCs w:val="24"/>
          <w:u w:val="single"/>
        </w:rPr>
        <w:t>晋江市青阳市标迎宾路172号601</w:t>
      </w:r>
      <w:r>
        <w:rPr>
          <w:rFonts w:hint="eastAsia" w:ascii="宋体" w:hAnsi="宋体" w:eastAsia="宋体" w:cs="宋体"/>
          <w:sz w:val="24"/>
        </w:rPr>
        <w:t>，邮编：</w:t>
      </w:r>
      <w:r>
        <w:rPr>
          <w:rFonts w:hint="eastAsia" w:ascii="宋体" w:hAnsi="宋体" w:eastAsia="宋体" w:cs="宋体"/>
          <w:sz w:val="24"/>
          <w:u w:val="single"/>
        </w:rPr>
        <w:t>362</w:t>
      </w:r>
      <w:r>
        <w:rPr>
          <w:rFonts w:hint="eastAsia" w:ascii="宋体" w:hAnsi="宋体" w:eastAsia="宋体" w:cs="宋体"/>
          <w:sz w:val="24"/>
          <w:u w:val="single"/>
          <w:lang w:val="en-US" w:eastAsia="zh-CN"/>
        </w:rPr>
        <w:t>2</w:t>
      </w:r>
      <w:r>
        <w:rPr>
          <w:rFonts w:hint="eastAsia" w:ascii="宋体" w:hAnsi="宋体" w:eastAsia="宋体" w:cs="宋体"/>
          <w:sz w:val="24"/>
          <w:u w:val="single"/>
        </w:rPr>
        <w:t>00</w:t>
      </w:r>
    </w:p>
    <w:p>
      <w:pPr>
        <w:pStyle w:val="3"/>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电子邮件：</w:t>
      </w:r>
      <w:r>
        <w:rPr>
          <w:rFonts w:hint="eastAsia" w:ascii="宋体" w:hAnsi="宋体" w:eastAsia="宋体" w:cs="宋体"/>
          <w:sz w:val="24"/>
          <w:u w:val="single"/>
        </w:rPr>
        <w:t xml:space="preserve"> </w:t>
      </w:r>
      <w:r>
        <w:rPr>
          <w:rFonts w:hint="eastAsia" w:ascii="宋体" w:hAnsi="宋体" w:eastAsia="宋体" w:cs="宋体"/>
          <w:sz w:val="24"/>
          <w:u w:val="single"/>
          <w:lang w:eastAsia="zh-CN"/>
        </w:rPr>
        <w:t>785987790@qq.com</w:t>
      </w:r>
      <w:r>
        <w:rPr>
          <w:rFonts w:hint="eastAsia" w:ascii="宋体" w:hAnsi="宋体" w:eastAsia="宋体" w:cs="宋体"/>
          <w:sz w:val="24"/>
          <w:u w:val="single"/>
        </w:rPr>
        <w:t xml:space="preserve">  </w:t>
      </w:r>
    </w:p>
    <w:p>
      <w:pPr>
        <w:pStyle w:val="3"/>
        <w:snapToGrid w:val="0"/>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rPr>
        <w:t>电话：</w:t>
      </w:r>
      <w:r>
        <w:rPr>
          <w:rFonts w:hint="eastAsia" w:ascii="宋体" w:hAnsi="宋体" w:eastAsia="宋体" w:cs="宋体"/>
          <w:sz w:val="24"/>
          <w:u w:val="single"/>
          <w:lang w:eastAsia="zh-CN"/>
        </w:rPr>
        <w:t>17759990980</w:t>
      </w:r>
    </w:p>
    <w:p>
      <w:pPr>
        <w:pStyle w:val="3"/>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联系人：</w:t>
      </w:r>
      <w:r>
        <w:rPr>
          <w:rFonts w:hint="eastAsia" w:ascii="宋体" w:hAnsi="宋体" w:eastAsia="宋体" w:cs="宋体"/>
          <w:sz w:val="24"/>
          <w:u w:val="single"/>
        </w:rPr>
        <w:t xml:space="preserve"> </w:t>
      </w:r>
      <w:r>
        <w:rPr>
          <w:rFonts w:hint="eastAsia" w:ascii="宋体" w:hAnsi="宋体" w:eastAsia="宋体" w:cs="宋体"/>
          <w:sz w:val="24"/>
          <w:u w:val="single"/>
          <w:lang w:eastAsia="zh-CN"/>
        </w:rPr>
        <w:t>小庄</w:t>
      </w:r>
      <w:r>
        <w:rPr>
          <w:rFonts w:hint="eastAsia" w:ascii="宋体" w:hAnsi="宋体" w:eastAsia="宋体" w:cs="宋体"/>
          <w:sz w:val="24"/>
          <w:u w:val="single"/>
        </w:rPr>
        <w:t xml:space="preserve">    </w:t>
      </w:r>
    </w:p>
    <w:p>
      <w:pPr>
        <w:spacing w:line="360" w:lineRule="auto"/>
        <w:ind w:firstLine="400" w:firstLineChars="200"/>
        <w:rPr>
          <w:rFonts w:hint="eastAsia" w:ascii="宋体" w:hAnsi="宋体" w:eastAsia="宋体" w:cs="宋体"/>
        </w:rPr>
      </w:pPr>
    </w:p>
    <w:p>
      <w:r>
        <w:rPr>
          <w:rFonts w:hint="eastAsia" w:ascii="宋体" w:hAnsi="宋体" w:eastAsia="宋体" w:cs="宋体"/>
          <w:sz w:val="24"/>
          <w:szCs w:val="24"/>
        </w:rPr>
        <w:t>招投标监督机构名称：</w:t>
      </w:r>
      <w:r>
        <w:rPr>
          <w:rFonts w:hint="eastAsia" w:ascii="宋体" w:hAnsi="宋体" w:eastAsia="宋体" w:cs="宋体"/>
          <w:kern w:val="2"/>
          <w:sz w:val="24"/>
          <w:u w:val="single"/>
        </w:rPr>
        <w:t>晋江市人民政府新塘街道办事处服务中心</w:t>
      </w:r>
    </w:p>
    <w:sectPr>
      <w:pgSz w:w="11906" w:h="16838"/>
      <w:pgMar w:top="1417" w:right="1417" w:bottom="1417" w:left="141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1"/>
      <w:numFmt w:val="decimal"/>
      <w:lvlText w:val="%1."/>
      <w:lvlJc w:val="left"/>
      <w:pPr>
        <w:tabs>
          <w:tab w:val="left" w:pos="510"/>
        </w:tabs>
        <w:ind w:left="0" w:firstLine="510"/>
      </w:pPr>
      <w:rPr>
        <w:rFonts w:hint="eastAsia"/>
        <w:i w:val="0"/>
        <w:sz w:val="24"/>
      </w:rPr>
    </w:lvl>
    <w:lvl w:ilvl="1" w:tentative="0">
      <w:start w:val="1"/>
      <w:numFmt w:val="decimal"/>
      <w:lvlText w:val="%1.%2."/>
      <w:lvlJc w:val="left"/>
      <w:pPr>
        <w:tabs>
          <w:tab w:val="left" w:pos="510"/>
        </w:tabs>
        <w:ind w:left="0" w:firstLine="510"/>
      </w:pPr>
      <w:rPr>
        <w:rFonts w:hint="eastAsia" w:ascii="宋体" w:hAnsi="宋体" w:eastAsia="宋体"/>
        <w:i w:val="0"/>
      </w:rPr>
    </w:lvl>
    <w:lvl w:ilvl="2" w:tentative="0">
      <w:start w:val="1"/>
      <w:numFmt w:val="decimal"/>
      <w:lvlText w:val="%1.%2.%3."/>
      <w:lvlJc w:val="left"/>
      <w:pPr>
        <w:tabs>
          <w:tab w:val="left" w:pos="510"/>
        </w:tabs>
        <w:ind w:left="0" w:firstLine="510"/>
      </w:pPr>
      <w:rPr>
        <w:rFonts w:hint="eastAsia"/>
      </w:rPr>
    </w:lvl>
    <w:lvl w:ilvl="3" w:tentative="0">
      <w:start w:val="1"/>
      <w:numFmt w:val="decimal"/>
      <w:lvlText w:val="%1.%2.%3.%4."/>
      <w:lvlJc w:val="left"/>
      <w:pPr>
        <w:tabs>
          <w:tab w:val="left" w:pos="510"/>
        </w:tabs>
        <w:ind w:left="0" w:firstLine="510"/>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61511ED5"/>
    <w:multiLevelType w:val="multilevel"/>
    <w:tmpl w:val="61511ED5"/>
    <w:lvl w:ilvl="0" w:tentative="0">
      <w:start w:val="1"/>
      <w:numFmt w:val="decimal"/>
      <w:suff w:val="space"/>
      <w:lvlText w:val="第%1章"/>
      <w:lvlJc w:val="center"/>
      <w:pPr>
        <w:tabs>
          <w:tab w:val="left" w:pos="0"/>
        </w:tabs>
        <w:ind w:left="0" w:firstLine="624"/>
      </w:pPr>
      <w:rPr>
        <w:rFonts w:hint="eastAsia" w:eastAsia="宋体"/>
        <w:b/>
        <w:sz w:val="44"/>
      </w:rPr>
    </w:lvl>
    <w:lvl w:ilvl="1" w:tentative="0">
      <w:start w:val="1"/>
      <w:numFmt w:val="decimal"/>
      <w:pStyle w:val="2"/>
      <w:suff w:val="space"/>
      <w:lvlText w:val="第%2节"/>
      <w:lvlJc w:val="left"/>
      <w:pPr>
        <w:tabs>
          <w:tab w:val="left" w:pos="0"/>
        </w:tabs>
        <w:ind w:left="0" w:firstLine="624"/>
      </w:pPr>
      <w:rPr>
        <w:rFonts w:hint="eastAsia" w:eastAsia="宋体"/>
        <w:b/>
        <w:sz w:val="32"/>
      </w:rPr>
    </w:lvl>
    <w:lvl w:ilvl="2" w:tentative="0">
      <w:start w:val="1"/>
      <w:numFmt w:val="chineseCountingThousand"/>
      <w:suff w:val="space"/>
      <w:lvlText w:val="（%3）"/>
      <w:lvlJc w:val="left"/>
      <w:pPr>
        <w:tabs>
          <w:tab w:val="left" w:pos="0"/>
        </w:tabs>
        <w:ind w:left="0" w:firstLine="510"/>
      </w:pPr>
      <w:rPr>
        <w:rFonts w:hint="eastAsia" w:eastAsia="宋体"/>
        <w:b/>
        <w:sz w:val="28"/>
      </w:rPr>
    </w:lvl>
    <w:lvl w:ilvl="3" w:tentative="0">
      <w:start w:val="1"/>
      <w:numFmt w:val="decimal"/>
      <w:suff w:val="space"/>
      <w:lvlText w:val="%4"/>
      <w:lvlJc w:val="left"/>
      <w:pPr>
        <w:tabs>
          <w:tab w:val="left" w:pos="0"/>
        </w:tabs>
        <w:ind w:left="0" w:firstLine="510"/>
      </w:pPr>
      <w:rPr>
        <w:rFonts w:hint="eastAsia" w:eastAsia="宋体"/>
        <w:b/>
        <w:sz w:val="24"/>
      </w:rPr>
    </w:lvl>
    <w:lvl w:ilvl="4" w:tentative="0">
      <w:start w:val="1"/>
      <w:numFmt w:val="decimal"/>
      <w:lvlText w:val="%4.%5"/>
      <w:lvlJc w:val="left"/>
      <w:pPr>
        <w:tabs>
          <w:tab w:val="left" w:pos="510"/>
        </w:tabs>
        <w:ind w:left="0" w:firstLine="510"/>
      </w:pPr>
      <w:rPr>
        <w:rFonts w:hint="eastAsia" w:eastAsia="宋体"/>
        <w:b w:val="0"/>
        <w:i w:val="0"/>
        <w:sz w:val="24"/>
      </w:rPr>
    </w:lvl>
    <w:lvl w:ilvl="5" w:tentative="0">
      <w:start w:val="1"/>
      <w:numFmt w:val="decimal"/>
      <w:lvlText w:val="%4.%5.%6."/>
      <w:lvlJc w:val="right"/>
      <w:pPr>
        <w:tabs>
          <w:tab w:val="left" w:pos="510"/>
        </w:tabs>
        <w:ind w:left="0" w:firstLine="510"/>
      </w:pPr>
      <w:rPr>
        <w:rFonts w:hint="eastAsia"/>
      </w:rPr>
    </w:lvl>
    <w:lvl w:ilvl="6" w:tentative="0">
      <w:start w:val="1"/>
      <w:numFmt w:val="lowerLetter"/>
      <w:lvlText w:val="%7."/>
      <w:lvlJc w:val="left"/>
      <w:pPr>
        <w:tabs>
          <w:tab w:val="left" w:pos="510"/>
        </w:tabs>
        <w:ind w:left="0" w:firstLine="510"/>
      </w:pPr>
      <w:rPr>
        <w:rFonts w:hint="eastAsia"/>
      </w:rPr>
    </w:lvl>
    <w:lvl w:ilvl="7" w:tentative="0">
      <w:start w:val="1"/>
      <w:numFmt w:val="lowerLetter"/>
      <w:lvlText w:val="%8)"/>
      <w:lvlJc w:val="left"/>
      <w:pPr>
        <w:tabs>
          <w:tab w:val="left" w:pos="510"/>
        </w:tabs>
        <w:ind w:left="0" w:firstLine="51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3B6B96"/>
    <w:rsid w:val="6A3B6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jc w:val="both"/>
      <w:textAlignment w:val="baseline"/>
    </w:pPr>
    <w:rPr>
      <w:rFonts w:ascii="Times New Roman" w:hAnsi="Times New Roman" w:eastAsia="宋体" w:cs="Times New Roman"/>
      <w:lang w:val="en-US" w:eastAsia="zh-CN" w:bidi="ar-SA"/>
    </w:rPr>
  </w:style>
  <w:style w:type="paragraph" w:styleId="2">
    <w:name w:val="heading 2"/>
    <w:basedOn w:val="1"/>
    <w:next w:val="1"/>
    <w:qFormat/>
    <w:uiPriority w:val="0"/>
    <w:pPr>
      <w:keepNext/>
      <w:keepLines/>
      <w:numPr>
        <w:ilvl w:val="1"/>
        <w:numId w:val="1"/>
      </w:numPr>
      <w:spacing w:before="260" w:after="260" w:line="416" w:lineRule="atLeast"/>
      <w:outlineLvl w:val="1"/>
    </w:pPr>
    <w:rPr>
      <w:rFonts w:ascii="Arial" w:hAnsi="Arial" w:eastAsia="黑体"/>
      <w:b/>
      <w:bCs/>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Indent"/>
    <w:basedOn w:val="1"/>
    <w:qFormat/>
    <w:uiPriority w:val="0"/>
    <w:pPr>
      <w:ind w:firstLine="420"/>
    </w:pPr>
    <w:rPr>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2020-05-21T09:04:00Z</dcterms:created>
  <dc:creator>Hh</dc:creator>
  <cp:lastModifiedBy>Hh</cp:lastModifiedBy>
  <dcterms:modified xsi:type="dcterms:W3CDTF">2020-05-21T09:04:58Z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