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950"/>
        </w:tabs>
        <w:spacing w:line="1000" w:lineRule="exact"/>
        <w:jc w:val="left"/>
        <w:rPr>
          <w:rFonts w:hint="default" w:ascii="Times New Roman" w:hAnsi="Times New Roman" w:eastAsia="方正小标宋简体" w:cs="Times New Roman"/>
          <w:spacing w:val="100"/>
          <w:w w:val="70"/>
          <w:sz w:val="100"/>
          <w:szCs w:val="100"/>
        </w:rPr>
      </w:pPr>
      <w:r>
        <w:rPr>
          <w:rFonts w:hint="default" w:ascii="Times New Roman" w:hAnsi="Times New Roman" w:eastAsia="方正小标宋简体" w:cs="Times New Roman"/>
          <w:spacing w:val="100"/>
          <w:w w:val="70"/>
          <w:sz w:val="100"/>
          <w:szCs w:val="100"/>
        </w:rPr>
        <w:tab/>
      </w:r>
    </w:p>
    <w:p>
      <w:pPr>
        <w:spacing w:line="1000" w:lineRule="exact"/>
        <w:jc w:val="center"/>
        <w:rPr>
          <w:rFonts w:hint="default" w:ascii="Times New Roman" w:hAnsi="Times New Roman" w:eastAsia="方正小标宋简体" w:cs="Times New Roman"/>
          <w:spacing w:val="100"/>
          <w:w w:val="70"/>
          <w:sz w:val="100"/>
          <w:szCs w:val="100"/>
        </w:rPr>
      </w:pPr>
    </w:p>
    <w:p>
      <w:pPr>
        <w:spacing w:line="1000" w:lineRule="exact"/>
        <w:jc w:val="center"/>
        <w:rPr>
          <w:rFonts w:hint="default" w:ascii="Times New Roman" w:hAnsi="Times New Roman" w:eastAsia="方正小标宋简体" w:cs="Times New Roman"/>
          <w:spacing w:val="100"/>
          <w:w w:val="70"/>
          <w:sz w:val="100"/>
          <w:szCs w:val="100"/>
        </w:rPr>
      </w:pPr>
    </w:p>
    <w:p>
      <w:pPr>
        <w:spacing w:line="520" w:lineRule="exact"/>
        <w:jc w:val="center"/>
        <w:rPr>
          <w:rFonts w:hint="default" w:ascii="Times New Roman" w:hAnsi="Times New Roman" w:eastAsia="方正小标宋简体" w:cs="Times New Roman"/>
          <w:spacing w:val="100"/>
          <w:w w:val="70"/>
          <w:sz w:val="32"/>
          <w:szCs w:val="32"/>
        </w:rPr>
      </w:pPr>
    </w:p>
    <w:p>
      <w:pPr>
        <w:spacing w:line="240" w:lineRule="exact"/>
        <w:jc w:val="center"/>
        <w:rPr>
          <w:rFonts w:hint="default" w:ascii="Times New Roman" w:hAnsi="Times New Roman" w:eastAsia="方正小标宋简体" w:cs="Times New Roman"/>
          <w:spacing w:val="100"/>
          <w:w w:val="70"/>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晋建</w:t>
      </w:r>
      <w:r>
        <w:rPr>
          <w:rFonts w:hint="default" w:ascii="Times New Roman" w:hAnsi="Times New Roman" w:eastAsia="仿宋_GB2312" w:cs="Times New Roman"/>
          <w:sz w:val="32"/>
          <w:szCs w:val="32"/>
          <w:lang w:eastAsia="zh-CN"/>
        </w:rPr>
        <w:t>综</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283</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仿宋_GB2312" w:cs="Times New Roman"/>
          <w:spacing w:val="80"/>
          <w:w w:val="80"/>
          <w:sz w:val="32"/>
          <w:szCs w:val="32"/>
        </w:rPr>
      </w:pPr>
    </w:p>
    <w:p>
      <w:pPr>
        <w:spacing w:line="560" w:lineRule="exact"/>
        <w:jc w:val="center"/>
        <w:rPr>
          <w:rFonts w:hint="default" w:ascii="Times New Roman" w:hAnsi="Times New Roman" w:eastAsia="仿宋_GB2312" w:cs="Times New Roman"/>
          <w:spacing w:val="80"/>
          <w:w w:val="8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晋江市住房和城乡建设局关于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规范预售资金监管有关事项的通知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各预售资金监管银行、房地产开发企业：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预售资金收存工作，保证商品房项目预售资金有效用于工程施工建设，保障工程建设顺利完工交付，维护业主合法权益，促进房地产市场健康发展，根据住建部《城市商品房预售管理办法》、《泉州市住房和城乡建设局关于印发泉州市商品房预售资金监督管理规定的通知》（泉建房〔2021〕7号）及《泉州市住房和城乡建设局关于建立商品房销售风险提示及购房款缴交告知单制度的通知》（泉建房〔2021〕69号）等文件规定，现将规范预售资金监管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一、加强预售资金监管信息公示工作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房地产开发企业须在售楼部主入口、沙盘及财务收款处显著位置增设预售资金监管账户公示铜匾，铜匾须篆刻有项目预售资金监管银行、监管账户名称、账号、监管账户绑定POS机的商户名及商户号等信息（尺寸大小80cm*60c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房地产开发企业在开设预售资金监管账户后第一时间在项目售楼部公示相关预售资金监管账户信息；本通知印发之前已开设预售资金监管账户但未解除监管的在售项目，应在2022年1月1日前按上述要求进行公示。预售资金监管账户公示信息公示期限自账户开设之日起至解除监管之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二、建立预售资金监管信息共享机制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监管银行须严格履行资金监管协议，指定专人定期核查，杜绝商品房预售资金、开发贷款、按揭款等未按时、足额存入监管账户。同时充分利用技术手段，实时核对各房地产开发企业银行账户入账信息，杜绝房地产开发企业利用非预售资金监管账户违规收存预售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各监管银行应立即安排专人排查各房地产项目银行账户资金入账情况， 并于2022年1月1日前将相关排查情况报送我局房管科。之后发现房地产开发企业存在上述问题的，监管银行应第一时间书面报送我局进行处置，如未及时报送的，我局将把相关银行移出预售资金监管银行名单,并取消承接新的预售资金监管业务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三、完善预售资金监管流程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房地产开发企业应加强日常业务及相关知识培训，确保销售及财务人员熟知预售资金监管、房地产市场管理等方面的政策及要求。在缴交购房款前，房地产开发企业应向购房人再次告知预售资金监管账户信息并让购房人亲自抄写《购房交款告知单》（附件），2022年1月1日起商品房买卖合同备案时应同时提交《购房交款告知单》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各房地产开发企业未按照本规定要求做好相关工作的，我局将扣除企业信用分并记入企业信用档案。在完成整改前将暂缓受理包括但不限于网签备案、预售许可、预售资金申请等相关业务。</w:t>
      </w:r>
    </w:p>
    <w:p>
      <w:pPr>
        <w:keepNext w:val="0"/>
        <w:keepLines w:val="0"/>
        <w:pageBreakBefore w:val="0"/>
        <w:widowControl w:val="0"/>
        <w:kinsoku/>
        <w:wordWrap/>
        <w:overflowPunct/>
        <w:topLinePunct w:val="0"/>
        <w:autoSpaceDE/>
        <w:autoSpaceDN/>
        <w:bidi w:val="0"/>
        <w:adjustRightInd/>
        <w:snapToGrid/>
        <w:spacing w:line="560" w:lineRule="exact"/>
        <w:ind w:firstLine="160" w:firstLineChars="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附件：购房款缴交告知单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晋江市住房和城乡建设局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2021年12月28日</w:t>
      </w:r>
    </w:p>
    <w:p>
      <w:pPr>
        <w:spacing w:line="520" w:lineRule="exact"/>
        <w:jc w:val="right"/>
        <w:rPr>
          <w:rFonts w:hint="default" w:ascii="Times New Roman" w:hAnsi="Times New Roman" w:eastAsia="仿宋_GB2312" w:cs="Times New Roman"/>
          <w:sz w:val="32"/>
          <w:szCs w:val="32"/>
        </w:rPr>
      </w:pPr>
    </w:p>
    <w:p>
      <w:pPr>
        <w:spacing w:line="520" w:lineRule="exact"/>
        <w:jc w:val="right"/>
        <w:rPr>
          <w:rFonts w:hint="default" w:ascii="Times New Roman" w:hAnsi="Times New Roman" w:eastAsia="仿宋_GB2312" w:cs="Times New Roman"/>
          <w:sz w:val="32"/>
          <w:szCs w:val="32"/>
        </w:rPr>
      </w:pPr>
    </w:p>
    <w:p>
      <w:pPr>
        <w:spacing w:line="520" w:lineRule="exact"/>
        <w:jc w:val="righ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购房款缴交告知单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（购房人姓名）：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您购买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栋</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室，预售资金监管账户为：开户银行：</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，账号：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；与监管账户绑定的POS机商户名：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，商户号：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预售资金监管银行、监管账户名称、账号、监管账户绑定POS机的商户名及商户号</w:t>
      </w:r>
      <w:r>
        <w:rPr>
          <w:rFonts w:hint="default" w:ascii="Times New Roman" w:hAnsi="Times New Roman" w:eastAsia="仿宋_GB2312" w:cs="Times New Roman"/>
          <w:sz w:val="32"/>
          <w:szCs w:val="32"/>
        </w:rPr>
        <w:t>等信息已在</w:t>
      </w:r>
      <w:r>
        <w:rPr>
          <w:rFonts w:hint="default" w:ascii="Times New Roman" w:hAnsi="Times New Roman" w:eastAsia="仿宋_GB2312" w:cs="Times New Roman"/>
          <w:sz w:val="32"/>
          <w:szCs w:val="32"/>
        </w:rPr>
        <w:t>主入口、沙盘及财务收款处</w:t>
      </w:r>
      <w:r>
        <w:rPr>
          <w:rFonts w:hint="default" w:ascii="Times New Roman" w:hAnsi="Times New Roman" w:eastAsia="仿宋_GB2312" w:cs="Times New Roman"/>
          <w:sz w:val="32"/>
          <w:szCs w:val="32"/>
        </w:rPr>
        <w:t>等三个醒目位置公示。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为防止挪用预售资金，保障项目完工交付，以及您的个人权益，购房款必须进入预售资金监管账户。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（以下内容由业主手抄）本人已认真核对预售资金监管银行（***）、监管账户名称（****）、账号（***）、监管账户绑定POS机的商户名（***）及商户号（***）等信息并知晓上述告知内容。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680" w:firstLineChars="115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购房人（签字）：</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联系电话：</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40" w:firstLine="3520" w:firstLineChars="1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开发企业（盖章）</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640" w:firstLine="3520" w:firstLineChars="1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注：告知单由企业现场保存，以便随时检查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sectPr>
          <w:footerReference r:id="rId3" w:type="default"/>
          <w:pgSz w:w="11906" w:h="16838"/>
          <w:pgMar w:top="2211" w:right="1474" w:bottom="1984" w:left="164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32"/>
          <w:szCs w:val="32"/>
        </w:rPr>
      </w:pPr>
    </w:p>
    <w:p>
      <w:pPr>
        <w:spacing w:line="560" w:lineRule="exact"/>
        <w:ind w:left="210" w:leftChars="100" w:right="210" w:rightChars="10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428625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3.75pt;height:0pt;width:441pt;z-index:251658240;mso-width-relative:page;mso-height-relative:page;" filled="f" coordsize="21600,21600" o:gfxdata="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dNfXdUAAAAIAQAADwAAAAAAAAAB&#10;ACAAAAAiAAAAZHJzL2Rvd25yZXYueG1sUEsBAhQAFAAAAAgAh07iQErft3XaAQAAlgMAAA4AAAAA&#10;AAAAAQAgAAAAJAEAAGRycy9lMm9Eb2MueG1sUEsFBgAAAAAGAAYAWQEAAHAFAAAAAA==&#10;">
                <v:path arrowok="t"/>
                <v:fill on="f" focussize="0,0"/>
                <v:stroke/>
                <v:imagedata o:title=""/>
                <o:lock v:ext="edit"/>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5pt;height:0pt;width:441pt;z-index:251660288;mso-width-relative:page;mso-height-relative:page;" filled="f" coordsize="21600,21600" o:gfxdata="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xh5nrSAAAABAEAAA8AAAAAAAAAAQAg&#10;AAAAIgAAAGRycy9kb3ducmV2LnhtbFBLAQIUABQAAAAIAIdO4kBbtNMY2wEAAJYDAAAOAAAAAAAA&#10;AAEAIAAAACEBAABkcnMvZTJvRG9jLnhtbFBLBQYAAAAABgAGAFkBAABuBQAAAAA=&#10;">
                <v:path arrowok="t"/>
                <v:fill on="f" focussize="0,0"/>
                <v:stroke/>
                <v:imagedata o:title=""/>
                <o:lock v:ext="edit"/>
              </v:line>
            </w:pict>
          </mc:Fallback>
        </mc:AlternateContent>
      </w:r>
      <w:r>
        <w:rPr>
          <w:rFonts w:hint="default" w:ascii="Times New Roman" w:hAnsi="Times New Roman" w:eastAsia="仿宋_GB2312" w:cs="Times New Roman"/>
          <w:sz w:val="28"/>
          <w:szCs w:val="28"/>
        </w:rPr>
        <w:t xml:space="preserve">晋江市住房和城乡建设局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日印发</w:t>
      </w:r>
    </w:p>
    <w:sectPr>
      <w:footerReference r:id="rId4" w:type="default"/>
      <w:pgSz w:w="11906" w:h="16838"/>
      <w:pgMar w:top="2211" w:right="1474" w:bottom="1984"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76"/>
    <w:rsid w:val="00024451"/>
    <w:rsid w:val="0005521B"/>
    <w:rsid w:val="00186BCC"/>
    <w:rsid w:val="00202F6C"/>
    <w:rsid w:val="002050DD"/>
    <w:rsid w:val="00231B84"/>
    <w:rsid w:val="002668D0"/>
    <w:rsid w:val="002F128A"/>
    <w:rsid w:val="00320442"/>
    <w:rsid w:val="00362F7B"/>
    <w:rsid w:val="0037135A"/>
    <w:rsid w:val="003B7C67"/>
    <w:rsid w:val="003D71D7"/>
    <w:rsid w:val="003E10DA"/>
    <w:rsid w:val="003E5D86"/>
    <w:rsid w:val="004B0E92"/>
    <w:rsid w:val="006A15EE"/>
    <w:rsid w:val="006A6B53"/>
    <w:rsid w:val="007A510C"/>
    <w:rsid w:val="00825585"/>
    <w:rsid w:val="00962D7E"/>
    <w:rsid w:val="00A31191"/>
    <w:rsid w:val="00A70A5F"/>
    <w:rsid w:val="00BC797B"/>
    <w:rsid w:val="00BF585E"/>
    <w:rsid w:val="00C03395"/>
    <w:rsid w:val="00CB46C2"/>
    <w:rsid w:val="00CD471E"/>
    <w:rsid w:val="00E850E4"/>
    <w:rsid w:val="00F40D36"/>
    <w:rsid w:val="00FB2187"/>
    <w:rsid w:val="00FD1E76"/>
    <w:rsid w:val="00FD3636"/>
    <w:rsid w:val="00FE030A"/>
    <w:rsid w:val="00FF5508"/>
    <w:rsid w:val="00FF772F"/>
    <w:rsid w:val="26FB248A"/>
    <w:rsid w:val="458F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258</Words>
  <Characters>1475</Characters>
  <Lines>12</Lines>
  <Paragraphs>3</Paragraphs>
  <TotalTime>0</TotalTime>
  <ScaleCrop>false</ScaleCrop>
  <LinksUpToDate>false</LinksUpToDate>
  <CharactersWithSpaces>1730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2021-11-26T09:04:00Z</dcterms:created>
  <dc:creator>微软用户</dc:creator>
  <cp:lastModifiedBy>Administrator</cp:lastModifiedBy>
  <cp:lastPrinted>2021-12-24T08:22:00Z</cp:lastPrinted>
  <dcterms:modified xsi:type="dcterms:W3CDTF">2021-12-29T01:22:07Z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