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EB" w:rsidRPr="00AB1CAA" w:rsidRDefault="00AB1CAA" w:rsidP="00AB1CAA">
      <w:pPr>
        <w:snapToGrid w:val="0"/>
        <w:jc w:val="center"/>
        <w:rPr>
          <w:rFonts w:ascii="方正小标宋简体" w:eastAsia="方正小标宋简体" w:hAnsi="宋体" w:cs="宋体" w:hint="eastAsia"/>
          <w:bCs/>
          <w:color w:val="000000"/>
          <w:sz w:val="44"/>
          <w:szCs w:val="44"/>
        </w:rPr>
      </w:pPr>
      <w:r w:rsidRPr="00AB1CAA">
        <w:rPr>
          <w:rFonts w:ascii="方正小标宋简体" w:eastAsia="方正小标宋简体" w:hAnsi="宋体" w:cs="宋体" w:hint="eastAsia"/>
          <w:bCs/>
          <w:color w:val="000000"/>
          <w:sz w:val="44"/>
          <w:szCs w:val="44"/>
        </w:rPr>
        <w:t>2021</w:t>
      </w:r>
      <w:r w:rsidRPr="00AB1CAA">
        <w:rPr>
          <w:rFonts w:ascii="方正小标宋简体" w:eastAsia="方正小标宋简体" w:hAnsi="宋体" w:cs="宋体" w:hint="eastAsia"/>
          <w:bCs/>
          <w:color w:val="000000"/>
          <w:sz w:val="44"/>
          <w:szCs w:val="44"/>
        </w:rPr>
        <w:t>年晋江市儿童玩具（木制玩具）质量监督</w:t>
      </w:r>
      <w:r w:rsidRPr="00AB1CAA">
        <w:rPr>
          <w:rFonts w:ascii="方正小标宋简体" w:eastAsia="方正小标宋简体" w:hAnsi="宋体" w:cs="宋体" w:hint="eastAsia"/>
          <w:bCs/>
          <w:color w:val="000000"/>
          <w:sz w:val="44"/>
          <w:szCs w:val="44"/>
        </w:rPr>
        <w:t>抽查实施细则</w:t>
      </w:r>
    </w:p>
    <w:p w:rsidR="000151EB" w:rsidRDefault="000151EB">
      <w:pPr>
        <w:spacing w:line="580" w:lineRule="exact"/>
        <w:jc w:val="center"/>
        <w:rPr>
          <w:rFonts w:ascii="宋体" w:hAnsi="宋体" w:cs="宋体"/>
          <w:b/>
          <w:sz w:val="36"/>
          <w:szCs w:val="36"/>
        </w:rPr>
      </w:pPr>
    </w:p>
    <w:p w:rsidR="000151EB" w:rsidRDefault="00AB1CAA">
      <w:pPr>
        <w:spacing w:line="480" w:lineRule="exact"/>
        <w:rPr>
          <w:rFonts w:ascii="宋体" w:hAnsi="宋体" w:cs="宋体"/>
          <w:b/>
          <w:bCs/>
          <w:kern w:val="0"/>
          <w:sz w:val="28"/>
          <w:szCs w:val="28"/>
          <w:shd w:val="clear" w:color="auto" w:fill="FFFFFF"/>
        </w:rPr>
      </w:pPr>
      <w:r>
        <w:rPr>
          <w:rFonts w:ascii="宋体" w:hAnsi="宋体" w:cs="宋体" w:hint="eastAsia"/>
          <w:b/>
          <w:bCs/>
          <w:kern w:val="0"/>
          <w:sz w:val="28"/>
          <w:szCs w:val="28"/>
          <w:shd w:val="clear" w:color="auto" w:fill="FFFFFF"/>
        </w:rPr>
        <w:t>1.</w:t>
      </w:r>
      <w:r>
        <w:rPr>
          <w:rFonts w:ascii="宋体" w:hAnsi="宋体" w:cs="宋体" w:hint="eastAsia"/>
          <w:b/>
          <w:bCs/>
          <w:kern w:val="0"/>
          <w:sz w:val="28"/>
          <w:szCs w:val="28"/>
          <w:shd w:val="clear" w:color="auto" w:fill="FFFFFF"/>
        </w:rPr>
        <w:t>范围</w:t>
      </w:r>
    </w:p>
    <w:p w:rsidR="000151EB" w:rsidRDefault="00AB1CAA">
      <w:pPr>
        <w:spacing w:line="480" w:lineRule="exact"/>
        <w:ind w:firstLineChars="200" w:firstLine="480"/>
        <w:rPr>
          <w:rFonts w:ascii="宋体" w:hAnsi="宋体" w:cs="宋体"/>
          <w:kern w:val="0"/>
          <w:sz w:val="24"/>
          <w:shd w:val="clear" w:color="auto" w:fill="FFFFFF"/>
        </w:rPr>
      </w:pPr>
      <w:r>
        <w:rPr>
          <w:rFonts w:ascii="宋体" w:hAnsi="宋体" w:cs="宋体" w:hint="eastAsia"/>
          <w:kern w:val="0"/>
          <w:sz w:val="24"/>
          <w:shd w:val="clear" w:color="auto" w:fill="FFFFFF"/>
        </w:rPr>
        <w:t>本细则适用于</w:t>
      </w:r>
      <w:r>
        <w:rPr>
          <w:rFonts w:ascii="宋体" w:hAnsi="宋体" w:cs="宋体" w:hint="eastAsia"/>
          <w:kern w:val="0"/>
          <w:sz w:val="24"/>
          <w:shd w:val="clear" w:color="auto" w:fill="FFFFFF"/>
        </w:rPr>
        <w:t>晋江市</w:t>
      </w:r>
      <w:r>
        <w:rPr>
          <w:rFonts w:ascii="宋体" w:hAnsi="宋体" w:cs="宋体" w:hint="eastAsia"/>
          <w:kern w:val="0"/>
          <w:sz w:val="24"/>
          <w:shd w:val="clear" w:color="auto" w:fill="FFFFFF"/>
        </w:rPr>
        <w:t>市场监督管理局组织的</w:t>
      </w:r>
      <w:r>
        <w:rPr>
          <w:rFonts w:ascii="宋体" w:hAnsi="宋体" w:cs="宋体" w:hint="eastAsia"/>
          <w:kern w:val="0"/>
          <w:sz w:val="24"/>
          <w:shd w:val="clear" w:color="auto" w:fill="FFFFFF"/>
        </w:rPr>
        <w:t>儿童玩具（木制玩具）</w:t>
      </w:r>
      <w:r>
        <w:rPr>
          <w:rFonts w:ascii="宋体" w:hAnsi="宋体" w:cs="宋体" w:hint="eastAsia"/>
          <w:kern w:val="0"/>
          <w:sz w:val="24"/>
          <w:shd w:val="clear" w:color="auto" w:fill="FFFFFF"/>
        </w:rPr>
        <w:t>产品质量监督抽查检验。本细则规定了此产品的抽样方法、检验依据、检验项目、检验方法、判定原则、异议处理及复检。</w:t>
      </w:r>
    </w:p>
    <w:p w:rsidR="000151EB" w:rsidRDefault="00AB1CAA">
      <w:pPr>
        <w:spacing w:line="480" w:lineRule="exact"/>
        <w:rPr>
          <w:rFonts w:ascii="宋体" w:hAnsi="宋体" w:cs="宋体"/>
          <w:b/>
          <w:bCs/>
          <w:kern w:val="0"/>
          <w:sz w:val="28"/>
          <w:szCs w:val="28"/>
          <w:shd w:val="clear" w:color="auto" w:fill="FFFFFF"/>
        </w:rPr>
      </w:pPr>
      <w:r>
        <w:rPr>
          <w:rFonts w:ascii="宋体" w:hAnsi="宋体" w:cs="宋体" w:hint="eastAsia"/>
          <w:b/>
          <w:bCs/>
          <w:kern w:val="0"/>
          <w:sz w:val="28"/>
          <w:szCs w:val="28"/>
          <w:shd w:val="clear" w:color="auto" w:fill="FFFFFF"/>
        </w:rPr>
        <w:t>2.</w:t>
      </w:r>
      <w:r>
        <w:rPr>
          <w:rFonts w:ascii="宋体" w:hAnsi="宋体" w:cs="宋体" w:hint="eastAsia"/>
          <w:b/>
          <w:bCs/>
          <w:kern w:val="0"/>
          <w:sz w:val="28"/>
          <w:szCs w:val="28"/>
          <w:shd w:val="clear" w:color="auto" w:fill="FFFFFF"/>
        </w:rPr>
        <w:t>抽样方法</w:t>
      </w:r>
    </w:p>
    <w:p w:rsidR="000151EB" w:rsidRDefault="00AB1CAA">
      <w:pPr>
        <w:spacing w:line="480" w:lineRule="exact"/>
        <w:ind w:firstLineChars="200" w:firstLine="480"/>
        <w:rPr>
          <w:rFonts w:ascii="宋体" w:hAnsi="宋体" w:cs="宋体"/>
          <w:kern w:val="0"/>
          <w:sz w:val="24"/>
          <w:shd w:val="clear" w:color="auto" w:fill="FFFFFF"/>
        </w:rPr>
      </w:pPr>
      <w:r>
        <w:rPr>
          <w:rFonts w:ascii="宋体" w:hAnsi="宋体" w:cs="宋体" w:hint="eastAsia"/>
          <w:kern w:val="0"/>
          <w:sz w:val="24"/>
          <w:shd w:val="clear" w:color="auto" w:fill="FFFFFF"/>
        </w:rPr>
        <w:t>生产企业、实体店抽样</w:t>
      </w:r>
      <w:r>
        <w:rPr>
          <w:rFonts w:ascii="宋体" w:hAnsi="宋体" w:cs="宋体" w:hint="eastAsia"/>
          <w:kern w:val="0"/>
          <w:sz w:val="24"/>
          <w:shd w:val="clear" w:color="auto" w:fill="FFFFFF"/>
        </w:rPr>
        <w:t>在</w:t>
      </w:r>
      <w:r>
        <w:rPr>
          <w:rFonts w:ascii="宋体" w:hAnsi="宋体" w:cs="宋体" w:hint="eastAsia"/>
          <w:kern w:val="0"/>
          <w:sz w:val="24"/>
          <w:shd w:val="clear" w:color="auto" w:fill="FFFFFF"/>
        </w:rPr>
        <w:t>合格</w:t>
      </w:r>
      <w:r>
        <w:rPr>
          <w:rFonts w:ascii="宋体" w:hAnsi="宋体" w:cs="宋体" w:hint="eastAsia"/>
          <w:kern w:val="0"/>
          <w:sz w:val="24"/>
          <w:shd w:val="clear" w:color="auto" w:fill="FFFFFF"/>
        </w:rPr>
        <w:t>待销产品中随机抽取，索取发票</w:t>
      </w:r>
      <w:proofErr w:type="gramStart"/>
      <w:r>
        <w:rPr>
          <w:rFonts w:ascii="宋体" w:hAnsi="宋体" w:cs="宋体" w:hint="eastAsia"/>
          <w:kern w:val="0"/>
          <w:sz w:val="24"/>
          <w:shd w:val="clear" w:color="auto" w:fill="FFFFFF"/>
        </w:rPr>
        <w:t>等购样凭据</w:t>
      </w:r>
      <w:proofErr w:type="gramEnd"/>
      <w:r>
        <w:rPr>
          <w:rFonts w:ascii="宋体" w:hAnsi="宋体" w:cs="宋体" w:hint="eastAsia"/>
          <w:kern w:val="0"/>
          <w:sz w:val="24"/>
          <w:shd w:val="clear" w:color="auto" w:fill="FFFFFF"/>
        </w:rPr>
        <w:t>留证。抽样数量为</w:t>
      </w:r>
      <w:r>
        <w:rPr>
          <w:rFonts w:ascii="宋体" w:hAnsi="宋体" w:cs="宋体" w:hint="eastAsia"/>
          <w:kern w:val="0"/>
          <w:sz w:val="24"/>
          <w:shd w:val="clear" w:color="auto" w:fill="FFFFFF"/>
        </w:rPr>
        <w:t>3</w:t>
      </w:r>
      <w:r>
        <w:rPr>
          <w:rFonts w:ascii="宋体" w:hAnsi="宋体" w:cs="宋体" w:hint="eastAsia"/>
          <w:kern w:val="0"/>
          <w:sz w:val="24"/>
          <w:shd w:val="clear" w:color="auto" w:fill="FFFFFF"/>
        </w:rPr>
        <w:t>个</w:t>
      </w:r>
      <w:r>
        <w:rPr>
          <w:rFonts w:ascii="宋体" w:hAnsi="宋体" w:cs="宋体" w:hint="eastAsia"/>
          <w:kern w:val="0"/>
          <w:sz w:val="24"/>
          <w:shd w:val="clear" w:color="auto" w:fill="FFFFFF"/>
        </w:rPr>
        <w:t>，其中</w:t>
      </w:r>
      <w:r>
        <w:rPr>
          <w:rFonts w:ascii="宋体" w:hAnsi="宋体" w:cs="宋体" w:hint="eastAsia"/>
          <w:kern w:val="0"/>
          <w:sz w:val="24"/>
          <w:shd w:val="clear" w:color="auto" w:fill="FFFFFF"/>
        </w:rPr>
        <w:t>2</w:t>
      </w:r>
      <w:r>
        <w:rPr>
          <w:rFonts w:ascii="宋体" w:hAnsi="宋体" w:cs="宋体" w:hint="eastAsia"/>
          <w:kern w:val="0"/>
          <w:sz w:val="24"/>
          <w:shd w:val="clear" w:color="auto" w:fill="FFFFFF"/>
        </w:rPr>
        <w:t>个</w:t>
      </w:r>
      <w:r>
        <w:rPr>
          <w:rFonts w:ascii="宋体" w:hAnsi="宋体" w:cs="宋体" w:hint="eastAsia"/>
          <w:kern w:val="0"/>
          <w:sz w:val="24"/>
          <w:shd w:val="clear" w:color="auto" w:fill="FFFFFF"/>
        </w:rPr>
        <w:t>作为检验样品，</w:t>
      </w:r>
      <w:r>
        <w:rPr>
          <w:rFonts w:ascii="宋体" w:hAnsi="宋体" w:cs="宋体" w:hint="eastAsia"/>
          <w:kern w:val="0"/>
          <w:sz w:val="24"/>
          <w:shd w:val="clear" w:color="auto" w:fill="FFFFFF"/>
        </w:rPr>
        <w:t>1</w:t>
      </w:r>
      <w:r>
        <w:rPr>
          <w:rFonts w:ascii="宋体" w:hAnsi="宋体" w:cs="宋体" w:hint="eastAsia"/>
          <w:kern w:val="0"/>
          <w:sz w:val="24"/>
          <w:shd w:val="clear" w:color="auto" w:fill="FFFFFF"/>
        </w:rPr>
        <w:t>个</w:t>
      </w:r>
      <w:r>
        <w:rPr>
          <w:rFonts w:ascii="宋体" w:hAnsi="宋体" w:cs="宋体" w:hint="eastAsia"/>
          <w:kern w:val="0"/>
          <w:sz w:val="24"/>
          <w:shd w:val="clear" w:color="auto" w:fill="FFFFFF"/>
        </w:rPr>
        <w:t>作为备用样品，抽样基数满足抽样数量即可</w:t>
      </w:r>
      <w:r>
        <w:rPr>
          <w:rFonts w:ascii="宋体" w:hAnsi="宋体" w:cs="宋体" w:hint="eastAsia"/>
          <w:kern w:val="0"/>
          <w:sz w:val="24"/>
          <w:shd w:val="clear" w:color="auto" w:fill="FFFFFF"/>
        </w:rPr>
        <w:t>，</w:t>
      </w:r>
      <w:proofErr w:type="gramStart"/>
      <w:r>
        <w:rPr>
          <w:rFonts w:ascii="宋体" w:hAnsi="宋体" w:cs="宋体" w:hint="eastAsia"/>
          <w:kern w:val="0"/>
          <w:sz w:val="24"/>
          <w:shd w:val="clear" w:color="auto" w:fill="FFFFFF"/>
        </w:rPr>
        <w:t>备样封存</w:t>
      </w:r>
      <w:proofErr w:type="gramEnd"/>
      <w:r>
        <w:rPr>
          <w:rFonts w:ascii="宋体" w:hAnsi="宋体" w:cs="宋体" w:hint="eastAsia"/>
          <w:kern w:val="0"/>
          <w:sz w:val="24"/>
          <w:shd w:val="clear" w:color="auto" w:fill="FFFFFF"/>
        </w:rPr>
        <w:t>于受检企业。</w:t>
      </w:r>
    </w:p>
    <w:p w:rsidR="000151EB" w:rsidRDefault="00AB1CAA">
      <w:pPr>
        <w:spacing w:line="480" w:lineRule="exact"/>
        <w:ind w:firstLineChars="200" w:firstLine="480"/>
        <w:rPr>
          <w:rFonts w:ascii="宋体" w:hAnsi="宋体" w:cs="宋体"/>
          <w:kern w:val="0"/>
          <w:sz w:val="24"/>
          <w:shd w:val="clear" w:color="auto" w:fill="FFFFFF"/>
        </w:rPr>
      </w:pPr>
      <w:r>
        <w:rPr>
          <w:rFonts w:ascii="宋体" w:hAnsi="宋体" w:cs="宋体" w:hint="eastAsia"/>
          <w:kern w:val="0"/>
          <w:sz w:val="24"/>
          <w:shd w:val="clear" w:color="auto" w:fill="FFFFFF"/>
        </w:rPr>
        <w:t>电商平台采样在</w:t>
      </w:r>
      <w:r>
        <w:rPr>
          <w:rFonts w:ascii="宋体" w:hAnsi="宋体" w:cs="宋体" w:hint="eastAsia"/>
          <w:kern w:val="0"/>
          <w:sz w:val="24"/>
          <w:shd w:val="clear" w:color="auto" w:fill="FFFFFF"/>
        </w:rPr>
        <w:t>合格</w:t>
      </w:r>
      <w:r>
        <w:rPr>
          <w:rFonts w:ascii="宋体" w:hAnsi="宋体" w:cs="宋体" w:hint="eastAsia"/>
          <w:kern w:val="0"/>
          <w:sz w:val="24"/>
          <w:shd w:val="clear" w:color="auto" w:fill="FFFFFF"/>
        </w:rPr>
        <w:t>待销产品中随机抽取，索取发票</w:t>
      </w:r>
      <w:proofErr w:type="gramStart"/>
      <w:r>
        <w:rPr>
          <w:rFonts w:ascii="宋体" w:hAnsi="宋体" w:cs="宋体" w:hint="eastAsia"/>
          <w:kern w:val="0"/>
          <w:sz w:val="24"/>
          <w:shd w:val="clear" w:color="auto" w:fill="FFFFFF"/>
        </w:rPr>
        <w:t>等购样凭据</w:t>
      </w:r>
      <w:proofErr w:type="gramEnd"/>
      <w:r>
        <w:rPr>
          <w:rFonts w:ascii="宋体" w:hAnsi="宋体" w:cs="宋体" w:hint="eastAsia"/>
          <w:kern w:val="0"/>
          <w:sz w:val="24"/>
          <w:shd w:val="clear" w:color="auto" w:fill="FFFFFF"/>
        </w:rPr>
        <w:t>留证。抽样数量为</w:t>
      </w:r>
      <w:r>
        <w:rPr>
          <w:rFonts w:ascii="宋体" w:hAnsi="宋体" w:cs="宋体" w:hint="eastAsia"/>
          <w:kern w:val="0"/>
          <w:sz w:val="24"/>
          <w:shd w:val="clear" w:color="auto" w:fill="FFFFFF"/>
        </w:rPr>
        <w:t>3</w:t>
      </w:r>
      <w:r>
        <w:rPr>
          <w:rFonts w:ascii="宋体" w:hAnsi="宋体" w:cs="宋体" w:hint="eastAsia"/>
          <w:kern w:val="0"/>
          <w:sz w:val="24"/>
          <w:shd w:val="clear" w:color="auto" w:fill="FFFFFF"/>
        </w:rPr>
        <w:t>个</w:t>
      </w:r>
      <w:r>
        <w:rPr>
          <w:rFonts w:ascii="宋体" w:hAnsi="宋体" w:cs="宋体" w:hint="eastAsia"/>
          <w:kern w:val="0"/>
          <w:sz w:val="24"/>
          <w:shd w:val="clear" w:color="auto" w:fill="FFFFFF"/>
        </w:rPr>
        <w:t>，其中</w:t>
      </w:r>
      <w:r>
        <w:rPr>
          <w:rFonts w:ascii="宋体" w:hAnsi="宋体" w:cs="宋体" w:hint="eastAsia"/>
          <w:kern w:val="0"/>
          <w:sz w:val="24"/>
          <w:shd w:val="clear" w:color="auto" w:fill="FFFFFF"/>
        </w:rPr>
        <w:t>2</w:t>
      </w:r>
      <w:r>
        <w:rPr>
          <w:rFonts w:ascii="宋体" w:hAnsi="宋体" w:cs="宋体" w:hint="eastAsia"/>
          <w:kern w:val="0"/>
          <w:sz w:val="24"/>
          <w:shd w:val="clear" w:color="auto" w:fill="FFFFFF"/>
        </w:rPr>
        <w:t>个</w:t>
      </w:r>
      <w:r>
        <w:rPr>
          <w:rFonts w:ascii="宋体" w:hAnsi="宋体" w:cs="宋体" w:hint="eastAsia"/>
          <w:kern w:val="0"/>
          <w:sz w:val="24"/>
          <w:shd w:val="clear" w:color="auto" w:fill="FFFFFF"/>
        </w:rPr>
        <w:t>作为检验样品，</w:t>
      </w:r>
      <w:r>
        <w:rPr>
          <w:rFonts w:ascii="宋体" w:hAnsi="宋体" w:cs="宋体" w:hint="eastAsia"/>
          <w:kern w:val="0"/>
          <w:sz w:val="24"/>
          <w:shd w:val="clear" w:color="auto" w:fill="FFFFFF"/>
        </w:rPr>
        <w:t>1</w:t>
      </w:r>
      <w:r>
        <w:rPr>
          <w:rFonts w:ascii="宋体" w:hAnsi="宋体" w:cs="宋体" w:hint="eastAsia"/>
          <w:kern w:val="0"/>
          <w:sz w:val="24"/>
          <w:shd w:val="clear" w:color="auto" w:fill="FFFFFF"/>
        </w:rPr>
        <w:t>个</w:t>
      </w:r>
      <w:r>
        <w:rPr>
          <w:rFonts w:ascii="宋体" w:hAnsi="宋体" w:cs="宋体" w:hint="eastAsia"/>
          <w:kern w:val="0"/>
          <w:sz w:val="24"/>
          <w:shd w:val="clear" w:color="auto" w:fill="FFFFFF"/>
        </w:rPr>
        <w:t>作为备用样品，抽样基数满足抽样数量即可</w:t>
      </w:r>
      <w:r>
        <w:rPr>
          <w:rFonts w:ascii="宋体" w:hAnsi="宋体" w:cs="宋体" w:hint="eastAsia"/>
          <w:kern w:val="0"/>
          <w:sz w:val="24"/>
          <w:shd w:val="clear" w:color="auto" w:fill="FFFFFF"/>
        </w:rPr>
        <w:t>，</w:t>
      </w:r>
      <w:proofErr w:type="gramStart"/>
      <w:r>
        <w:rPr>
          <w:rFonts w:ascii="宋体" w:hAnsi="宋体" w:cs="宋体" w:hint="eastAsia"/>
          <w:kern w:val="0"/>
          <w:sz w:val="24"/>
          <w:shd w:val="clear" w:color="auto" w:fill="FFFFFF"/>
        </w:rPr>
        <w:t>备样封存</w:t>
      </w:r>
      <w:proofErr w:type="gramEnd"/>
      <w:r>
        <w:rPr>
          <w:rFonts w:ascii="宋体" w:hAnsi="宋体" w:cs="宋体" w:hint="eastAsia"/>
          <w:kern w:val="0"/>
          <w:sz w:val="24"/>
          <w:shd w:val="clear" w:color="auto" w:fill="FFFFFF"/>
        </w:rPr>
        <w:t>于承检机构。</w:t>
      </w:r>
    </w:p>
    <w:p w:rsidR="000151EB" w:rsidRDefault="00AB1CAA">
      <w:pPr>
        <w:spacing w:line="480" w:lineRule="exact"/>
        <w:ind w:firstLineChars="200" w:firstLine="480"/>
        <w:rPr>
          <w:rFonts w:ascii="宋体" w:hAnsi="宋体" w:cs="宋体"/>
          <w:kern w:val="0"/>
          <w:sz w:val="24"/>
          <w:shd w:val="clear" w:color="auto" w:fill="FFFFFF"/>
        </w:rPr>
      </w:pPr>
      <w:r>
        <w:rPr>
          <w:rFonts w:ascii="宋体" w:hAnsi="宋体" w:cs="宋体" w:hint="eastAsia"/>
          <w:kern w:val="0"/>
          <w:sz w:val="24"/>
          <w:shd w:val="clear" w:color="auto" w:fill="FFFFFF"/>
        </w:rPr>
        <w:t>抽样工作由承检机构持“江苏省产品质量监督检验员证”的不少于</w:t>
      </w:r>
      <w:r>
        <w:rPr>
          <w:rFonts w:ascii="宋体" w:hAnsi="宋体" w:cs="宋体" w:hint="eastAsia"/>
          <w:kern w:val="0"/>
          <w:sz w:val="24"/>
          <w:shd w:val="clear" w:color="auto" w:fill="FFFFFF"/>
        </w:rPr>
        <w:t>2</w:t>
      </w:r>
      <w:r>
        <w:rPr>
          <w:rFonts w:ascii="宋体" w:hAnsi="宋体" w:cs="宋体" w:hint="eastAsia"/>
          <w:kern w:val="0"/>
          <w:sz w:val="24"/>
          <w:shd w:val="clear" w:color="auto" w:fill="FFFFFF"/>
        </w:rPr>
        <w:t>名工作人员共同完成。检验用样品按进货价购买，备用样品按要求封存在经营者处，采样过程均需拍照留证。一经采样，立即封样，任何人不得调换。</w:t>
      </w:r>
    </w:p>
    <w:p w:rsidR="000151EB" w:rsidRDefault="00AB1CAA">
      <w:pPr>
        <w:spacing w:line="480" w:lineRule="exact"/>
        <w:rPr>
          <w:rFonts w:ascii="宋体" w:hAnsi="宋体" w:cs="宋体"/>
          <w:b/>
          <w:bCs/>
          <w:kern w:val="0"/>
          <w:sz w:val="28"/>
          <w:szCs w:val="28"/>
          <w:shd w:val="clear" w:color="auto" w:fill="FFFFFF"/>
        </w:rPr>
      </w:pPr>
      <w:r>
        <w:rPr>
          <w:rFonts w:ascii="宋体" w:hAnsi="宋体" w:cs="宋体" w:hint="eastAsia"/>
          <w:b/>
          <w:bCs/>
          <w:kern w:val="0"/>
          <w:sz w:val="28"/>
          <w:szCs w:val="28"/>
          <w:shd w:val="clear" w:color="auto" w:fill="FFFFFF"/>
        </w:rPr>
        <w:t>3.</w:t>
      </w:r>
      <w:r>
        <w:rPr>
          <w:rFonts w:ascii="宋体" w:hAnsi="宋体" w:cs="宋体" w:hint="eastAsia"/>
          <w:b/>
          <w:bCs/>
          <w:kern w:val="0"/>
          <w:sz w:val="28"/>
          <w:szCs w:val="28"/>
          <w:shd w:val="clear" w:color="auto" w:fill="FFFFFF"/>
        </w:rPr>
        <w:t>检验依据</w:t>
      </w:r>
    </w:p>
    <w:p w:rsidR="000151EB" w:rsidRDefault="00AB1CAA">
      <w:pPr>
        <w:spacing w:line="560" w:lineRule="exact"/>
        <w:ind w:firstLineChars="200" w:firstLine="420"/>
        <w:jc w:val="center"/>
        <w:rPr>
          <w:rFonts w:ascii="黑体" w:eastAsia="黑体" w:hAnsi="黑体" w:cs="黑体"/>
          <w:szCs w:val="21"/>
        </w:rPr>
      </w:pPr>
      <w:r>
        <w:rPr>
          <w:rFonts w:ascii="黑体" w:eastAsia="黑体" w:hAnsi="黑体" w:cs="黑体" w:hint="eastAsia"/>
          <w:szCs w:val="21"/>
        </w:rPr>
        <w:t>表</w:t>
      </w:r>
      <w:r>
        <w:rPr>
          <w:rFonts w:ascii="黑体" w:eastAsia="黑体" w:hAnsi="黑体" w:cs="黑体" w:hint="eastAsia"/>
          <w:szCs w:val="21"/>
        </w:rPr>
        <w:t>3.1</w:t>
      </w:r>
      <w:r>
        <w:rPr>
          <w:rFonts w:ascii="黑体" w:eastAsia="黑体" w:hAnsi="黑体" w:cs="黑体" w:hint="eastAsia"/>
          <w:szCs w:val="21"/>
        </w:rPr>
        <w:t>标志和使用说明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74"/>
        <w:gridCol w:w="1947"/>
        <w:gridCol w:w="2733"/>
        <w:gridCol w:w="2733"/>
      </w:tblGrid>
      <w:tr w:rsidR="000151EB">
        <w:trPr>
          <w:cantSplit/>
          <w:trHeight w:val="360"/>
          <w:jc w:val="center"/>
        </w:trPr>
        <w:tc>
          <w:tcPr>
            <w:tcW w:w="974"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序号</w:t>
            </w:r>
          </w:p>
        </w:tc>
        <w:tc>
          <w:tcPr>
            <w:tcW w:w="194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检验项目</w:t>
            </w:r>
          </w:p>
        </w:tc>
        <w:tc>
          <w:tcPr>
            <w:tcW w:w="2733"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检验</w:t>
            </w:r>
            <w:r>
              <w:rPr>
                <w:rFonts w:ascii="宋体" w:hAnsi="宋体" w:cs="宋体" w:hint="eastAsia"/>
                <w:szCs w:val="21"/>
              </w:rPr>
              <w:t>依据</w:t>
            </w:r>
          </w:p>
        </w:tc>
        <w:tc>
          <w:tcPr>
            <w:tcW w:w="2733"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检验</w:t>
            </w:r>
            <w:r>
              <w:rPr>
                <w:rFonts w:ascii="宋体" w:hAnsi="宋体" w:cs="宋体" w:hint="eastAsia"/>
                <w:szCs w:val="21"/>
              </w:rPr>
              <w:t>检测方法</w:t>
            </w:r>
          </w:p>
        </w:tc>
      </w:tr>
      <w:tr w:rsidR="000151EB">
        <w:trPr>
          <w:cantSplit/>
          <w:trHeight w:val="360"/>
          <w:jc w:val="center"/>
        </w:trPr>
        <w:tc>
          <w:tcPr>
            <w:tcW w:w="974"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1</w:t>
            </w:r>
          </w:p>
        </w:tc>
        <w:tc>
          <w:tcPr>
            <w:tcW w:w="194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年龄范围</w:t>
            </w:r>
          </w:p>
        </w:tc>
        <w:tc>
          <w:tcPr>
            <w:tcW w:w="2733"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GB/T 5296.5  5.4</w:t>
            </w:r>
          </w:p>
        </w:tc>
        <w:tc>
          <w:tcPr>
            <w:tcW w:w="2733"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GB/T 5296.5  5.4</w:t>
            </w:r>
          </w:p>
        </w:tc>
      </w:tr>
      <w:tr w:rsidR="000151EB">
        <w:trPr>
          <w:cantSplit/>
          <w:trHeight w:val="360"/>
          <w:jc w:val="center"/>
        </w:trPr>
        <w:tc>
          <w:tcPr>
            <w:tcW w:w="974"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2</w:t>
            </w:r>
          </w:p>
        </w:tc>
        <w:tc>
          <w:tcPr>
            <w:tcW w:w="194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安全警示</w:t>
            </w:r>
          </w:p>
        </w:tc>
        <w:tc>
          <w:tcPr>
            <w:tcW w:w="2733"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GB/T 5296.5  5.5</w:t>
            </w:r>
          </w:p>
        </w:tc>
        <w:tc>
          <w:tcPr>
            <w:tcW w:w="2733"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GB/T 5296.5</w:t>
            </w:r>
            <w:r>
              <w:rPr>
                <w:rFonts w:ascii="宋体" w:hAnsi="宋体" w:cs="宋体" w:hint="eastAsia"/>
                <w:szCs w:val="21"/>
              </w:rPr>
              <w:t xml:space="preserve">  5.5</w:t>
            </w:r>
          </w:p>
        </w:tc>
      </w:tr>
    </w:tbl>
    <w:p w:rsidR="000151EB" w:rsidRDefault="00AB1CAA">
      <w:pPr>
        <w:spacing w:line="560" w:lineRule="exact"/>
        <w:jc w:val="center"/>
        <w:rPr>
          <w:rFonts w:ascii="黑体" w:eastAsia="黑体" w:hAnsi="黑体" w:cs="黑体"/>
          <w:szCs w:val="21"/>
        </w:rPr>
      </w:pPr>
      <w:r>
        <w:rPr>
          <w:rFonts w:ascii="黑体" w:eastAsia="黑体" w:hAnsi="黑体" w:cs="黑体" w:hint="eastAsia"/>
          <w:szCs w:val="21"/>
        </w:rPr>
        <w:t>表</w:t>
      </w:r>
      <w:r>
        <w:rPr>
          <w:rFonts w:ascii="黑体" w:eastAsia="黑体" w:hAnsi="黑体" w:cs="黑体" w:hint="eastAsia"/>
          <w:szCs w:val="21"/>
        </w:rPr>
        <w:t xml:space="preserve">3.2 </w:t>
      </w:r>
      <w:r>
        <w:rPr>
          <w:rFonts w:ascii="黑体" w:eastAsia="黑体" w:hAnsi="黑体" w:cs="黑体" w:hint="eastAsia"/>
          <w:szCs w:val="21"/>
        </w:rPr>
        <w:t>机械和物理性能</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41"/>
        <w:gridCol w:w="2786"/>
        <w:gridCol w:w="2640"/>
        <w:gridCol w:w="2287"/>
      </w:tblGrid>
      <w:tr w:rsidR="000151EB">
        <w:trPr>
          <w:cantSplit/>
          <w:trHeight w:val="371"/>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序号</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检验项目</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检验</w:t>
            </w:r>
            <w:r>
              <w:rPr>
                <w:rFonts w:ascii="宋体" w:hAnsi="宋体" w:cs="宋体" w:hint="eastAsia"/>
                <w:szCs w:val="21"/>
              </w:rPr>
              <w:t>依据</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检验</w:t>
            </w:r>
            <w:r>
              <w:rPr>
                <w:rFonts w:ascii="宋体" w:hAnsi="宋体" w:cs="宋体" w:hint="eastAsia"/>
                <w:szCs w:val="21"/>
              </w:rPr>
              <w:t>检测方法</w:t>
            </w:r>
          </w:p>
        </w:tc>
      </w:tr>
      <w:tr w:rsidR="000151EB">
        <w:trPr>
          <w:cantSplit/>
          <w:trHeight w:val="371"/>
          <w:jc w:val="center"/>
        </w:trPr>
        <w:tc>
          <w:tcPr>
            <w:tcW w:w="3527" w:type="dxa"/>
            <w:gridSpan w:val="2"/>
            <w:noWrap/>
            <w:tcMar>
              <w:top w:w="15" w:type="dxa"/>
              <w:left w:w="15" w:type="dxa"/>
              <w:bottom w:w="0" w:type="dxa"/>
              <w:right w:w="15" w:type="dxa"/>
            </w:tcMar>
            <w:vAlign w:val="center"/>
          </w:tcPr>
          <w:p w:rsidR="000151EB" w:rsidRDefault="00AB1CAA">
            <w:pPr>
              <w:spacing w:line="480" w:lineRule="exact"/>
              <w:jc w:val="left"/>
              <w:rPr>
                <w:rFonts w:ascii="宋体" w:hAnsi="宋体" w:cs="宋体"/>
                <w:szCs w:val="21"/>
              </w:rPr>
            </w:pPr>
            <w:r>
              <w:rPr>
                <w:rFonts w:ascii="宋体" w:hAnsi="宋体" w:cs="宋体" w:hint="eastAsia"/>
                <w:szCs w:val="21"/>
              </w:rPr>
              <w:t>正常使用</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GB 6675.2-2014</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GB 6675.2-2014</w:t>
            </w:r>
          </w:p>
        </w:tc>
      </w:tr>
      <w:tr w:rsidR="000151EB">
        <w:trPr>
          <w:cantSplit/>
          <w:trHeight w:val="371"/>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1</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材料</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4.3</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4.3</w:t>
            </w:r>
          </w:p>
        </w:tc>
      </w:tr>
      <w:tr w:rsidR="000151EB">
        <w:trPr>
          <w:cantSplit/>
          <w:trHeight w:val="521"/>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2</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小零件</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4.4</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5.2</w:t>
            </w:r>
          </w:p>
        </w:tc>
      </w:tr>
      <w:tr w:rsidR="000151EB">
        <w:trPr>
          <w:cantSplit/>
          <w:trHeight w:val="12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lastRenderedPageBreak/>
              <w:t>3</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挤压玩具、摇铃及类似玩具</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4.5.1</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5.3</w:t>
            </w:r>
          </w:p>
        </w:tc>
      </w:tr>
      <w:tr w:rsidR="000151EB">
        <w:trPr>
          <w:cantSplit/>
          <w:trHeight w:val="12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小</w:t>
            </w:r>
            <w:r>
              <w:rPr>
                <w:rFonts w:ascii="宋体" w:hAnsi="宋体" w:cs="宋体" w:hint="eastAsia"/>
                <w:szCs w:val="21"/>
              </w:rPr>
              <w:t xml:space="preserve"> </w:t>
            </w:r>
            <w:r>
              <w:rPr>
                <w:rFonts w:ascii="宋体" w:hAnsi="宋体" w:cs="宋体" w:hint="eastAsia"/>
                <w:szCs w:val="21"/>
              </w:rPr>
              <w:t>球</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4.5.2</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5.4</w:t>
            </w:r>
          </w:p>
        </w:tc>
      </w:tr>
      <w:tr w:rsidR="000151EB">
        <w:trPr>
          <w:cantSplit/>
          <w:trHeight w:val="12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球</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4.5.3</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5.5</w:t>
            </w:r>
          </w:p>
        </w:tc>
      </w:tr>
      <w:tr w:rsidR="000151EB">
        <w:trPr>
          <w:cantSplit/>
          <w:trHeight w:val="24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6</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学前玩偶</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4.5.4</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5.6</w:t>
            </w:r>
          </w:p>
        </w:tc>
      </w:tr>
      <w:tr w:rsidR="000151EB">
        <w:trPr>
          <w:cantSplit/>
          <w:trHeight w:val="24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7</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玩具奶嘴</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4.5.5</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4.5.5</w:t>
            </w:r>
          </w:p>
        </w:tc>
      </w:tr>
      <w:tr w:rsidR="000151EB">
        <w:trPr>
          <w:cantSplit/>
          <w:trHeight w:val="24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8</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气球</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4.5.6</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4.5.6</w:t>
            </w:r>
          </w:p>
        </w:tc>
      </w:tr>
      <w:tr w:rsidR="000151EB">
        <w:trPr>
          <w:cantSplit/>
          <w:trHeight w:val="24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9</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弹珠</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4.5.7</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4.5.7</w:t>
            </w:r>
          </w:p>
        </w:tc>
      </w:tr>
      <w:tr w:rsidR="000151EB">
        <w:trPr>
          <w:cantSplit/>
          <w:trHeight w:val="24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10</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半球形玩具</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4.5.8</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4.5.8</w:t>
            </w:r>
          </w:p>
        </w:tc>
      </w:tr>
      <w:tr w:rsidR="000151EB">
        <w:trPr>
          <w:cantSplit/>
          <w:trHeight w:val="24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11</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可触及的金属或玻璃边缘</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4.6.1</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5.8</w:t>
            </w:r>
          </w:p>
        </w:tc>
      </w:tr>
      <w:tr w:rsidR="000151EB">
        <w:trPr>
          <w:cantSplit/>
          <w:trHeight w:val="24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12</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功能性锐利边缘</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4.6.2</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4.6.2</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13</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金属玩具边缘</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4.6.3</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5.8</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14</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模塑玩具边缘</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4.6.4</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4.6.4</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15</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外露螺栓或螺纹杆的边缘</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4.6.5</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5.8, 4.6.5</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16</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可触及的锐利尖端</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4.7.1</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5.9</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17</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功能性锐利尖端</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4.7.2</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4.7.2</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18</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木制玩具</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4.7.3</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4.7.3</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19</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突出物</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4.8</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4.8</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20</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塑料袋或塑料薄膜</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4.10</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5.10</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21</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18</w:t>
            </w:r>
            <w:r>
              <w:rPr>
                <w:rFonts w:ascii="宋体" w:hAnsi="宋体" w:cs="宋体" w:hint="eastAsia"/>
                <w:szCs w:val="21"/>
              </w:rPr>
              <w:t>个月及以下儿童使用的玩具上的绳索和弹性绳</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4.11.1</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5.11.1, 4.11.1</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22</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18</w:t>
            </w:r>
            <w:r>
              <w:rPr>
                <w:rFonts w:ascii="宋体" w:hAnsi="宋体" w:cs="宋体" w:hint="eastAsia"/>
                <w:szCs w:val="21"/>
              </w:rPr>
              <w:t>个月及以下儿童使用的玩具上的自回缩绳</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4.11.2</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5.11.2</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23</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36</w:t>
            </w:r>
            <w:r>
              <w:rPr>
                <w:rFonts w:ascii="宋体" w:hAnsi="宋体" w:cs="宋体" w:hint="eastAsia"/>
                <w:szCs w:val="21"/>
              </w:rPr>
              <w:t>个月及以下儿童使用的拖拉玩具上的绳索或弹性绳</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4.11.3</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4.11.3</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24</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玩具袋上的绳索</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4.11.4</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4.11.4</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25</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铰链线间隙</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4.12.3</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4.12.3</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26</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刚性材料上的圆孔</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4.13.1</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4.13.1</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lastRenderedPageBreak/>
              <w:t>27</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活动部件间的间隙</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4.13.2</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4.13.2</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28</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其他驱动机构</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4.13.4</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5.7</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29</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发条钥匙</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4.13.5</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4.13.5</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30</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弹簧</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4.14</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4.14</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31</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封闭头部的玩具</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4.16.3</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4.16.3</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32</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仿制防护玩具</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4.17</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5.14</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33</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弹射玩具一般要求</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4.18.1</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4.18.1</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34</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蓄能弹射玩具</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4.18.2</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5.15, 4.18.2</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35</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非蓄能弹射玩具</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4.18.3</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5.15, 4.18.3</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36</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水上玩具</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4.19</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4.19</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37</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液体填充玩具</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4.24</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5.19</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38</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proofErr w:type="gramStart"/>
            <w:r>
              <w:rPr>
                <w:rFonts w:ascii="宋体" w:hAnsi="宋体" w:cs="宋体" w:hint="eastAsia"/>
                <w:szCs w:val="21"/>
              </w:rPr>
              <w:t>口动玩具</w:t>
            </w:r>
            <w:proofErr w:type="gramEnd"/>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4.25</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5.2,5.24.5, 5.24.6.1, 5.20</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39</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声响要求</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4.28</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5.25</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40</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磁体和磁性部件</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4.29</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5.2, 5.26, 5.27, 5.28,5.29, 5.24.2, 5.24.5,5.24.6, 5.24.7</w:t>
            </w:r>
          </w:p>
        </w:tc>
      </w:tr>
      <w:tr w:rsidR="000151EB">
        <w:trPr>
          <w:cantSplit/>
          <w:trHeight w:val="485"/>
          <w:jc w:val="center"/>
        </w:trPr>
        <w:tc>
          <w:tcPr>
            <w:tcW w:w="8454" w:type="dxa"/>
            <w:gridSpan w:val="4"/>
            <w:noWrap/>
            <w:tcMar>
              <w:top w:w="15" w:type="dxa"/>
              <w:left w:w="15" w:type="dxa"/>
              <w:bottom w:w="0" w:type="dxa"/>
              <w:right w:w="15" w:type="dxa"/>
            </w:tcMar>
            <w:vAlign w:val="center"/>
          </w:tcPr>
          <w:p w:rsidR="000151EB" w:rsidRDefault="00AB1CAA">
            <w:pPr>
              <w:spacing w:line="480" w:lineRule="exact"/>
              <w:jc w:val="left"/>
              <w:rPr>
                <w:rFonts w:ascii="宋体" w:hAnsi="宋体" w:cs="宋体"/>
                <w:szCs w:val="21"/>
              </w:rPr>
            </w:pPr>
            <w:r>
              <w:rPr>
                <w:rFonts w:ascii="宋体" w:hAnsi="宋体" w:cs="宋体" w:hint="eastAsia"/>
                <w:szCs w:val="21"/>
              </w:rPr>
              <w:t>可预见的合理滥用</w:t>
            </w:r>
          </w:p>
        </w:tc>
      </w:tr>
      <w:tr w:rsidR="000151EB">
        <w:trPr>
          <w:cantSplit/>
          <w:trHeight w:val="6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1</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小零件</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4.2</w:t>
            </w:r>
            <w:r>
              <w:rPr>
                <w:rFonts w:ascii="宋体" w:hAnsi="宋体" w:cs="宋体" w:hint="eastAsia"/>
                <w:szCs w:val="21"/>
              </w:rPr>
              <w:t>、</w:t>
            </w:r>
            <w:r>
              <w:rPr>
                <w:rFonts w:ascii="宋体" w:hAnsi="宋体" w:cs="宋体" w:hint="eastAsia"/>
                <w:szCs w:val="21"/>
              </w:rPr>
              <w:t>4.4.1</w:t>
            </w:r>
            <w:r>
              <w:rPr>
                <w:rFonts w:ascii="宋体" w:hAnsi="宋体" w:cs="宋体" w:hint="eastAsia"/>
                <w:szCs w:val="21"/>
              </w:rPr>
              <w:t>、</w:t>
            </w:r>
            <w:r>
              <w:rPr>
                <w:rFonts w:ascii="宋体" w:hAnsi="宋体" w:cs="宋体" w:hint="eastAsia"/>
                <w:szCs w:val="21"/>
              </w:rPr>
              <w:t>4.4.2</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5.2,5.24.2,5.24.5, 5.24.6.1, 5.24.7</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2</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边</w:t>
            </w:r>
            <w:r>
              <w:rPr>
                <w:rFonts w:ascii="宋体" w:hAnsi="宋体" w:cs="宋体" w:hint="eastAsia"/>
                <w:szCs w:val="21"/>
              </w:rPr>
              <w:t xml:space="preserve">  </w:t>
            </w:r>
            <w:r>
              <w:rPr>
                <w:rFonts w:ascii="宋体" w:hAnsi="宋体" w:cs="宋体" w:hint="eastAsia"/>
                <w:szCs w:val="21"/>
              </w:rPr>
              <w:t>缘</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4.6</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 xml:space="preserve">5.8,5.24.2, </w:t>
            </w:r>
            <w:r>
              <w:rPr>
                <w:rFonts w:ascii="宋体" w:hAnsi="宋体" w:cs="宋体" w:hint="eastAsia"/>
                <w:szCs w:val="21"/>
              </w:rPr>
              <w:t>5</w:t>
            </w:r>
            <w:r>
              <w:rPr>
                <w:rFonts w:ascii="宋体" w:hAnsi="宋体" w:cs="宋体" w:hint="eastAsia"/>
                <w:szCs w:val="21"/>
              </w:rPr>
              <w:t>.24.5, 5.24.6.1, 5.24.7</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3</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尖</w:t>
            </w:r>
            <w:r>
              <w:rPr>
                <w:rFonts w:ascii="宋体" w:hAnsi="宋体" w:cs="宋体" w:hint="eastAsia"/>
                <w:szCs w:val="21"/>
              </w:rPr>
              <w:t xml:space="preserve">  </w:t>
            </w:r>
            <w:r>
              <w:rPr>
                <w:rFonts w:ascii="宋体" w:hAnsi="宋体" w:cs="宋体" w:hint="eastAsia"/>
                <w:szCs w:val="21"/>
              </w:rPr>
              <w:t>端</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4.7</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 xml:space="preserve">5.9,5.24.2, 5.24.5, 5.24.6.1, </w:t>
            </w:r>
            <w:r>
              <w:rPr>
                <w:rFonts w:ascii="宋体" w:hAnsi="宋体" w:cs="宋体" w:hint="eastAsia"/>
                <w:szCs w:val="21"/>
              </w:rPr>
              <w:t>5.24.7</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小</w:t>
            </w:r>
            <w:r>
              <w:rPr>
                <w:rFonts w:ascii="宋体" w:hAnsi="宋体" w:cs="宋体" w:hint="eastAsia"/>
                <w:szCs w:val="21"/>
              </w:rPr>
              <w:t xml:space="preserve"> </w:t>
            </w:r>
            <w:r>
              <w:rPr>
                <w:rFonts w:ascii="宋体" w:hAnsi="宋体" w:cs="宋体" w:hint="eastAsia"/>
                <w:szCs w:val="21"/>
              </w:rPr>
              <w:t>球</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4.5.2</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5.4,5.24.2, 5.24.5, 5.24.6.1, 5.24.7</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毛</w:t>
            </w:r>
            <w:r>
              <w:rPr>
                <w:rFonts w:ascii="宋体" w:hAnsi="宋体" w:cs="宋体" w:hint="eastAsia"/>
                <w:szCs w:val="21"/>
              </w:rPr>
              <w:t xml:space="preserve"> </w:t>
            </w:r>
            <w:r>
              <w:rPr>
                <w:rFonts w:ascii="宋体" w:hAnsi="宋体" w:cs="宋体" w:hint="eastAsia"/>
                <w:szCs w:val="21"/>
              </w:rPr>
              <w:t>球</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4.5.3</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5.24.6.3, 5.5</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lastRenderedPageBreak/>
              <w:t>6</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弹</w:t>
            </w:r>
            <w:r>
              <w:rPr>
                <w:rFonts w:ascii="宋体" w:hAnsi="宋体" w:cs="宋体" w:hint="eastAsia"/>
                <w:szCs w:val="21"/>
              </w:rPr>
              <w:t xml:space="preserve">  </w:t>
            </w:r>
            <w:r>
              <w:rPr>
                <w:rFonts w:ascii="宋体" w:hAnsi="宋体" w:cs="宋体" w:hint="eastAsia"/>
                <w:szCs w:val="21"/>
              </w:rPr>
              <w:t>珠</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4.5.7</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5.24.2,5.24.5, 5.24.6.1, 5.24.7</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7</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外露螺栓或螺纹杆的边缘</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4.6.5</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5.8,5.24.2, 5.24.5, 5.24.6.1, 5.24.7</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8</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突出物</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4.8</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5.24.6.4</w:t>
            </w:r>
          </w:p>
        </w:tc>
      </w:tr>
      <w:tr w:rsidR="000151EB">
        <w:trPr>
          <w:cantSplit/>
          <w:trHeight w:val="869"/>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9</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金属丝和杆件</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4.9</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5.24.8, 5.24.6.4, 5.8, 5.9</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10</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刚性材料上的圆孔</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4.13.1</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5.24.2,5.24.5, 5.24.6.1, 5.24.7, 4.13.1</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11</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活动部件间的间隙</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4.13.2</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5.24.2,5.24.5, 5.24.6.1, 5.24.7, 4.13.2</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12</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驱动机构</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4.13.4</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5.24.2,5.24.5, 5.24.6.1, 5.24.7,5.7</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13</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发条钥匙</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4.13.5</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5.24.2,5.24.5, 5.24.6.1, 5.24.7, 4.13.5</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14</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蓄能弹射玩具</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4.18.2</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 xml:space="preserve">5.24.5, </w:t>
            </w:r>
            <w:r>
              <w:rPr>
                <w:rFonts w:ascii="宋体" w:hAnsi="宋体" w:cs="宋体" w:hint="eastAsia"/>
                <w:szCs w:val="21"/>
              </w:rPr>
              <w:t>5.24.6.4, 5.15, 5.2</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15</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非蓄能弹射玩具</w:t>
            </w:r>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4.18.3</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5.24.5, 5.24.6.4, 5.15</w:t>
            </w:r>
          </w:p>
        </w:tc>
      </w:tr>
      <w:tr w:rsidR="000151EB">
        <w:trPr>
          <w:cantSplit/>
          <w:trHeight w:val="360"/>
          <w:jc w:val="center"/>
        </w:trPr>
        <w:tc>
          <w:tcPr>
            <w:tcW w:w="741"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16</w:t>
            </w:r>
          </w:p>
        </w:tc>
        <w:tc>
          <w:tcPr>
            <w:tcW w:w="2786"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proofErr w:type="gramStart"/>
            <w:r>
              <w:rPr>
                <w:rFonts w:ascii="宋体" w:hAnsi="宋体" w:cs="宋体" w:hint="eastAsia"/>
                <w:szCs w:val="21"/>
              </w:rPr>
              <w:t>口动玩具</w:t>
            </w:r>
            <w:proofErr w:type="gramEnd"/>
          </w:p>
        </w:tc>
        <w:tc>
          <w:tcPr>
            <w:tcW w:w="264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4.25</w:t>
            </w:r>
          </w:p>
        </w:tc>
        <w:tc>
          <w:tcPr>
            <w:tcW w:w="228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5.2, 5.20, 5.24.5, 5.24.6.1</w:t>
            </w:r>
          </w:p>
        </w:tc>
      </w:tr>
    </w:tbl>
    <w:p w:rsidR="000151EB" w:rsidRDefault="00AB1CAA">
      <w:pPr>
        <w:spacing w:line="560" w:lineRule="exact"/>
        <w:jc w:val="center"/>
        <w:rPr>
          <w:rFonts w:ascii="黑体" w:eastAsia="黑体" w:hAnsi="黑体" w:cs="黑体"/>
          <w:szCs w:val="21"/>
        </w:rPr>
      </w:pPr>
      <w:r>
        <w:rPr>
          <w:rFonts w:ascii="黑体" w:eastAsia="黑体" w:hAnsi="黑体" w:cs="黑体" w:hint="eastAsia"/>
          <w:szCs w:val="21"/>
        </w:rPr>
        <w:t>表</w:t>
      </w:r>
      <w:r>
        <w:rPr>
          <w:rFonts w:ascii="黑体" w:eastAsia="黑体" w:hAnsi="黑体" w:cs="黑体" w:hint="eastAsia"/>
          <w:szCs w:val="21"/>
        </w:rPr>
        <w:t>3.3</w:t>
      </w:r>
      <w:r>
        <w:rPr>
          <w:rFonts w:ascii="黑体" w:eastAsia="黑体" w:hAnsi="黑体" w:cs="黑体" w:hint="eastAsia"/>
          <w:szCs w:val="21"/>
        </w:rPr>
        <w:t>特定元素的迁移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47"/>
        <w:gridCol w:w="2627"/>
        <w:gridCol w:w="2760"/>
        <w:gridCol w:w="2145"/>
      </w:tblGrid>
      <w:tr w:rsidR="000151EB">
        <w:trPr>
          <w:cantSplit/>
          <w:trHeight w:val="360"/>
          <w:jc w:val="center"/>
        </w:trPr>
        <w:tc>
          <w:tcPr>
            <w:tcW w:w="74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序号</w:t>
            </w:r>
          </w:p>
        </w:tc>
        <w:tc>
          <w:tcPr>
            <w:tcW w:w="262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检验项目</w:t>
            </w:r>
          </w:p>
        </w:tc>
        <w:tc>
          <w:tcPr>
            <w:tcW w:w="276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检验</w:t>
            </w:r>
            <w:r>
              <w:rPr>
                <w:rFonts w:ascii="宋体" w:hAnsi="宋体" w:cs="宋体" w:hint="eastAsia"/>
                <w:szCs w:val="21"/>
              </w:rPr>
              <w:t>依据</w:t>
            </w:r>
            <w:r>
              <w:rPr>
                <w:rFonts w:ascii="宋体" w:hAnsi="宋体" w:cs="宋体" w:hint="eastAsia"/>
                <w:szCs w:val="21"/>
              </w:rPr>
              <w:br/>
              <w:t>GB6675.4-2014</w:t>
            </w:r>
          </w:p>
        </w:tc>
        <w:tc>
          <w:tcPr>
            <w:tcW w:w="2145"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检验</w:t>
            </w:r>
            <w:r>
              <w:rPr>
                <w:rFonts w:ascii="宋体" w:hAnsi="宋体" w:cs="宋体" w:hint="eastAsia"/>
                <w:szCs w:val="21"/>
              </w:rPr>
              <w:t>检测方法</w:t>
            </w:r>
            <w:r>
              <w:rPr>
                <w:rFonts w:ascii="宋体" w:hAnsi="宋体" w:cs="宋体" w:hint="eastAsia"/>
                <w:szCs w:val="21"/>
              </w:rPr>
              <w:br/>
              <w:t>GB6675.4-2014</w:t>
            </w:r>
          </w:p>
        </w:tc>
      </w:tr>
      <w:tr w:rsidR="000151EB">
        <w:trPr>
          <w:cantSplit/>
          <w:trHeight w:val="360"/>
          <w:jc w:val="center"/>
        </w:trPr>
        <w:tc>
          <w:tcPr>
            <w:tcW w:w="74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1</w:t>
            </w:r>
          </w:p>
        </w:tc>
        <w:tc>
          <w:tcPr>
            <w:tcW w:w="262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可迁移元素最大限量</w:t>
            </w:r>
          </w:p>
        </w:tc>
        <w:tc>
          <w:tcPr>
            <w:tcW w:w="276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w:t>
            </w:r>
          </w:p>
        </w:tc>
        <w:tc>
          <w:tcPr>
            <w:tcW w:w="2145"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附录</w:t>
            </w:r>
            <w:r>
              <w:rPr>
                <w:rFonts w:ascii="宋体" w:hAnsi="宋体" w:cs="宋体" w:hint="eastAsia"/>
                <w:szCs w:val="21"/>
              </w:rPr>
              <w:t>C</w:t>
            </w:r>
          </w:p>
        </w:tc>
      </w:tr>
    </w:tbl>
    <w:p w:rsidR="000151EB" w:rsidRDefault="00AB1CAA">
      <w:pPr>
        <w:spacing w:line="560" w:lineRule="exact"/>
        <w:jc w:val="center"/>
        <w:rPr>
          <w:rFonts w:ascii="黑体" w:eastAsia="黑体" w:hAnsi="黑体" w:cs="黑体"/>
          <w:szCs w:val="21"/>
        </w:rPr>
      </w:pPr>
      <w:r>
        <w:rPr>
          <w:rFonts w:ascii="黑体" w:eastAsia="黑体" w:hAnsi="黑体" w:cs="黑体" w:hint="eastAsia"/>
          <w:szCs w:val="21"/>
        </w:rPr>
        <w:t>表</w:t>
      </w:r>
      <w:r>
        <w:rPr>
          <w:rFonts w:ascii="黑体" w:eastAsia="黑体" w:hAnsi="黑体" w:cs="黑体" w:hint="eastAsia"/>
          <w:szCs w:val="21"/>
        </w:rPr>
        <w:t>3.4</w:t>
      </w:r>
      <w:r>
        <w:rPr>
          <w:rFonts w:ascii="黑体" w:eastAsia="黑体" w:hAnsi="黑体" w:cs="黑体" w:hint="eastAsia"/>
          <w:szCs w:val="21"/>
        </w:rPr>
        <w:t>易燃性能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47"/>
        <w:gridCol w:w="2627"/>
        <w:gridCol w:w="2760"/>
        <w:gridCol w:w="2145"/>
      </w:tblGrid>
      <w:tr w:rsidR="000151EB">
        <w:trPr>
          <w:cantSplit/>
          <w:trHeight w:val="360"/>
          <w:jc w:val="center"/>
        </w:trPr>
        <w:tc>
          <w:tcPr>
            <w:tcW w:w="74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lastRenderedPageBreak/>
              <w:t>序号</w:t>
            </w:r>
          </w:p>
        </w:tc>
        <w:tc>
          <w:tcPr>
            <w:tcW w:w="262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检验项目</w:t>
            </w:r>
          </w:p>
        </w:tc>
        <w:tc>
          <w:tcPr>
            <w:tcW w:w="276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检验</w:t>
            </w:r>
            <w:r>
              <w:rPr>
                <w:rFonts w:ascii="宋体" w:hAnsi="宋体" w:cs="宋体" w:hint="eastAsia"/>
                <w:szCs w:val="21"/>
              </w:rPr>
              <w:t>依据</w:t>
            </w:r>
            <w:r>
              <w:rPr>
                <w:rFonts w:ascii="宋体" w:hAnsi="宋体" w:cs="宋体" w:hint="eastAsia"/>
                <w:szCs w:val="21"/>
              </w:rPr>
              <w:br/>
              <w:t>GB6675.</w:t>
            </w:r>
            <w:r>
              <w:rPr>
                <w:rFonts w:ascii="宋体" w:hAnsi="宋体" w:cs="宋体" w:hint="eastAsia"/>
                <w:szCs w:val="21"/>
              </w:rPr>
              <w:t>3</w:t>
            </w:r>
            <w:r>
              <w:rPr>
                <w:rFonts w:ascii="宋体" w:hAnsi="宋体" w:cs="宋体" w:hint="eastAsia"/>
                <w:szCs w:val="21"/>
              </w:rPr>
              <w:t>-2014</w:t>
            </w:r>
          </w:p>
        </w:tc>
        <w:tc>
          <w:tcPr>
            <w:tcW w:w="2145"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检验</w:t>
            </w:r>
            <w:r>
              <w:rPr>
                <w:rFonts w:ascii="宋体" w:hAnsi="宋体" w:cs="宋体" w:hint="eastAsia"/>
                <w:szCs w:val="21"/>
              </w:rPr>
              <w:t>检测方法</w:t>
            </w:r>
            <w:r>
              <w:rPr>
                <w:rFonts w:ascii="宋体" w:hAnsi="宋体" w:cs="宋体" w:hint="eastAsia"/>
                <w:szCs w:val="21"/>
              </w:rPr>
              <w:br/>
              <w:t>GB6675.</w:t>
            </w:r>
            <w:r>
              <w:rPr>
                <w:rFonts w:ascii="宋体" w:hAnsi="宋体" w:cs="宋体" w:hint="eastAsia"/>
                <w:szCs w:val="21"/>
              </w:rPr>
              <w:t>3</w:t>
            </w:r>
            <w:r>
              <w:rPr>
                <w:rFonts w:ascii="宋体" w:hAnsi="宋体" w:cs="宋体" w:hint="eastAsia"/>
                <w:szCs w:val="21"/>
              </w:rPr>
              <w:t>-2014</w:t>
            </w:r>
          </w:p>
        </w:tc>
      </w:tr>
      <w:tr w:rsidR="000151EB">
        <w:trPr>
          <w:cantSplit/>
          <w:trHeight w:val="360"/>
          <w:jc w:val="center"/>
        </w:trPr>
        <w:tc>
          <w:tcPr>
            <w:tcW w:w="74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1</w:t>
            </w:r>
          </w:p>
        </w:tc>
        <w:tc>
          <w:tcPr>
            <w:tcW w:w="2627"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易燃性能（一般要求）</w:t>
            </w:r>
          </w:p>
        </w:tc>
        <w:tc>
          <w:tcPr>
            <w:tcW w:w="2760"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4.1</w:t>
            </w:r>
          </w:p>
        </w:tc>
        <w:tc>
          <w:tcPr>
            <w:tcW w:w="2145" w:type="dxa"/>
            <w:noWrap/>
            <w:tcMar>
              <w:top w:w="15" w:type="dxa"/>
              <w:left w:w="15" w:type="dxa"/>
              <w:bottom w:w="0" w:type="dxa"/>
              <w:right w:w="15" w:type="dxa"/>
            </w:tcMar>
            <w:vAlign w:val="center"/>
          </w:tcPr>
          <w:p w:rsidR="000151EB" w:rsidRDefault="00AB1CAA">
            <w:pPr>
              <w:spacing w:line="480" w:lineRule="exact"/>
              <w:jc w:val="center"/>
              <w:rPr>
                <w:rFonts w:ascii="宋体" w:hAnsi="宋体" w:cs="宋体"/>
                <w:szCs w:val="21"/>
              </w:rPr>
            </w:pPr>
            <w:r>
              <w:rPr>
                <w:rFonts w:ascii="宋体" w:hAnsi="宋体" w:cs="宋体" w:hint="eastAsia"/>
                <w:szCs w:val="21"/>
              </w:rPr>
              <w:t>5</w:t>
            </w:r>
          </w:p>
        </w:tc>
      </w:tr>
    </w:tbl>
    <w:p w:rsidR="000151EB" w:rsidRDefault="00AB1CAA">
      <w:pPr>
        <w:spacing w:line="480" w:lineRule="exact"/>
        <w:ind w:firstLineChars="200" w:firstLine="480"/>
        <w:rPr>
          <w:rFonts w:ascii="宋体" w:hAnsi="宋体" w:cs="宋体"/>
          <w:kern w:val="0"/>
          <w:sz w:val="24"/>
          <w:shd w:val="clear" w:color="auto" w:fill="FFFFFF"/>
        </w:rPr>
      </w:pPr>
      <w:r>
        <w:rPr>
          <w:rFonts w:ascii="宋体" w:hAnsi="宋体" w:cs="宋体" w:hint="eastAsia"/>
          <w:kern w:val="0"/>
          <w:sz w:val="24"/>
          <w:shd w:val="clear" w:color="auto" w:fill="FFFFFF"/>
        </w:rPr>
        <w:t>检验方法包括相关产品标准及试验方法标准。</w:t>
      </w:r>
    </w:p>
    <w:p w:rsidR="000151EB" w:rsidRDefault="00AB1CAA">
      <w:pPr>
        <w:spacing w:line="480" w:lineRule="exact"/>
        <w:ind w:firstLineChars="200" w:firstLine="480"/>
        <w:rPr>
          <w:rFonts w:eastAsia="方正仿宋_GBK"/>
          <w:kern w:val="0"/>
          <w:sz w:val="32"/>
          <w:szCs w:val="32"/>
          <w:shd w:val="clear" w:color="auto" w:fill="FFFFFF"/>
          <w:lang/>
        </w:rPr>
      </w:pPr>
      <w:r>
        <w:rPr>
          <w:rFonts w:ascii="宋体" w:hAnsi="宋体" w:cs="宋体" w:hint="eastAsia"/>
          <w:kern w:val="0"/>
          <w:sz w:val="24"/>
          <w:shd w:val="clear" w:color="auto" w:fill="FFFFFF"/>
        </w:rPr>
        <w:t>凡是注日期的文件，其随后所有的修改单（不包括勘误的内容）或修订版不适用于本细则。凡是不注日期的文件，其最新版本适用于本细则。</w:t>
      </w:r>
    </w:p>
    <w:p w:rsidR="000151EB" w:rsidRDefault="00AB1CAA">
      <w:pPr>
        <w:spacing w:line="480" w:lineRule="exact"/>
        <w:rPr>
          <w:rFonts w:ascii="宋体" w:hAnsi="宋体" w:cs="宋体"/>
          <w:b/>
          <w:bCs/>
          <w:kern w:val="0"/>
          <w:sz w:val="28"/>
          <w:szCs w:val="28"/>
          <w:shd w:val="clear" w:color="auto" w:fill="FFFFFF"/>
        </w:rPr>
      </w:pPr>
      <w:r>
        <w:rPr>
          <w:rFonts w:ascii="宋体" w:hAnsi="宋体" w:cs="宋体" w:hint="eastAsia"/>
          <w:b/>
          <w:bCs/>
          <w:kern w:val="0"/>
          <w:sz w:val="28"/>
          <w:szCs w:val="28"/>
          <w:shd w:val="clear" w:color="auto" w:fill="FFFFFF"/>
        </w:rPr>
        <w:t>4.</w:t>
      </w:r>
      <w:r>
        <w:rPr>
          <w:rFonts w:ascii="宋体" w:hAnsi="宋体" w:cs="宋体" w:hint="eastAsia"/>
          <w:b/>
          <w:bCs/>
          <w:kern w:val="0"/>
          <w:sz w:val="28"/>
          <w:szCs w:val="28"/>
          <w:shd w:val="clear" w:color="auto" w:fill="FFFFFF"/>
        </w:rPr>
        <w:t>判定规则</w:t>
      </w:r>
    </w:p>
    <w:p w:rsidR="000151EB" w:rsidRDefault="00AB1CAA">
      <w:pPr>
        <w:spacing w:line="480" w:lineRule="exact"/>
        <w:ind w:firstLineChars="200" w:firstLine="482"/>
        <w:rPr>
          <w:rFonts w:ascii="宋体" w:hAnsi="宋体" w:cs="宋体"/>
          <w:b/>
          <w:bCs/>
          <w:kern w:val="0"/>
          <w:sz w:val="24"/>
          <w:shd w:val="clear" w:color="auto" w:fill="FFFFFF"/>
        </w:rPr>
      </w:pPr>
      <w:r>
        <w:rPr>
          <w:rFonts w:ascii="宋体" w:hAnsi="宋体" w:cs="宋体" w:hint="eastAsia"/>
          <w:b/>
          <w:bCs/>
          <w:kern w:val="0"/>
          <w:sz w:val="24"/>
          <w:shd w:val="clear" w:color="auto" w:fill="FFFFFF"/>
        </w:rPr>
        <w:t>4.1</w:t>
      </w:r>
      <w:r>
        <w:rPr>
          <w:rFonts w:ascii="宋体" w:hAnsi="宋体" w:cs="宋体" w:hint="eastAsia"/>
          <w:b/>
          <w:bCs/>
          <w:kern w:val="0"/>
          <w:sz w:val="24"/>
          <w:shd w:val="clear" w:color="auto" w:fill="FFFFFF"/>
        </w:rPr>
        <w:t>依据标准</w:t>
      </w:r>
    </w:p>
    <w:p w:rsidR="000151EB" w:rsidRDefault="00AB1CAA">
      <w:pPr>
        <w:spacing w:line="480" w:lineRule="exact"/>
        <w:ind w:firstLineChars="200" w:firstLine="480"/>
        <w:rPr>
          <w:rFonts w:ascii="宋体" w:hAnsi="宋体" w:cs="宋体"/>
          <w:kern w:val="0"/>
          <w:sz w:val="24"/>
          <w:shd w:val="clear" w:color="auto" w:fill="FFFFFF"/>
        </w:rPr>
      </w:pPr>
      <w:r>
        <w:rPr>
          <w:rFonts w:ascii="宋体" w:hAnsi="宋体" w:cs="宋体" w:hint="eastAsia"/>
          <w:kern w:val="0"/>
          <w:sz w:val="24"/>
          <w:shd w:val="clear" w:color="auto" w:fill="FFFFFF"/>
        </w:rPr>
        <w:t>GB 6675.1-2014</w:t>
      </w:r>
      <w:r>
        <w:rPr>
          <w:rFonts w:ascii="宋体" w:hAnsi="宋体" w:cs="宋体" w:hint="eastAsia"/>
          <w:kern w:val="0"/>
          <w:sz w:val="24"/>
          <w:shd w:val="clear" w:color="auto" w:fill="FFFFFF"/>
        </w:rPr>
        <w:t>《玩具安全</w:t>
      </w:r>
      <w:r>
        <w:rPr>
          <w:rFonts w:ascii="宋体" w:hAnsi="宋体" w:cs="宋体" w:hint="eastAsia"/>
          <w:kern w:val="0"/>
          <w:sz w:val="24"/>
          <w:shd w:val="clear" w:color="auto" w:fill="FFFFFF"/>
        </w:rPr>
        <w:t xml:space="preserve"> </w:t>
      </w:r>
      <w:r>
        <w:rPr>
          <w:rFonts w:ascii="宋体" w:hAnsi="宋体" w:cs="宋体" w:hint="eastAsia"/>
          <w:kern w:val="0"/>
          <w:sz w:val="24"/>
          <w:shd w:val="clear" w:color="auto" w:fill="FFFFFF"/>
        </w:rPr>
        <w:t>第</w:t>
      </w:r>
      <w:r>
        <w:rPr>
          <w:rFonts w:ascii="宋体" w:hAnsi="宋体" w:cs="宋体" w:hint="eastAsia"/>
          <w:kern w:val="0"/>
          <w:sz w:val="24"/>
          <w:shd w:val="clear" w:color="auto" w:fill="FFFFFF"/>
        </w:rPr>
        <w:t>1</w:t>
      </w:r>
      <w:r>
        <w:rPr>
          <w:rFonts w:ascii="宋体" w:hAnsi="宋体" w:cs="宋体" w:hint="eastAsia"/>
          <w:kern w:val="0"/>
          <w:sz w:val="24"/>
          <w:shd w:val="clear" w:color="auto" w:fill="FFFFFF"/>
        </w:rPr>
        <w:t>部分：基本规范》</w:t>
      </w:r>
    </w:p>
    <w:p w:rsidR="000151EB" w:rsidRDefault="00AB1CAA">
      <w:pPr>
        <w:spacing w:line="480" w:lineRule="exact"/>
        <w:ind w:firstLineChars="200" w:firstLine="480"/>
        <w:rPr>
          <w:rFonts w:ascii="宋体" w:hAnsi="宋体" w:cs="宋体"/>
          <w:kern w:val="0"/>
          <w:sz w:val="24"/>
          <w:shd w:val="clear" w:color="auto" w:fill="FFFFFF"/>
        </w:rPr>
      </w:pPr>
      <w:r>
        <w:rPr>
          <w:rFonts w:ascii="宋体" w:hAnsi="宋体" w:cs="宋体" w:hint="eastAsia"/>
          <w:kern w:val="0"/>
          <w:sz w:val="24"/>
          <w:shd w:val="clear" w:color="auto" w:fill="FFFFFF"/>
        </w:rPr>
        <w:t>GB 6675.2-2014</w:t>
      </w:r>
      <w:r>
        <w:rPr>
          <w:rFonts w:ascii="宋体" w:hAnsi="宋体" w:cs="宋体" w:hint="eastAsia"/>
          <w:kern w:val="0"/>
          <w:sz w:val="24"/>
          <w:shd w:val="clear" w:color="auto" w:fill="FFFFFF"/>
        </w:rPr>
        <w:t>《玩具安全</w:t>
      </w:r>
      <w:r>
        <w:rPr>
          <w:rFonts w:ascii="宋体" w:hAnsi="宋体" w:cs="宋体" w:hint="eastAsia"/>
          <w:kern w:val="0"/>
          <w:sz w:val="24"/>
          <w:shd w:val="clear" w:color="auto" w:fill="FFFFFF"/>
        </w:rPr>
        <w:t xml:space="preserve"> </w:t>
      </w:r>
      <w:r>
        <w:rPr>
          <w:rFonts w:ascii="宋体" w:hAnsi="宋体" w:cs="宋体" w:hint="eastAsia"/>
          <w:kern w:val="0"/>
          <w:sz w:val="24"/>
          <w:shd w:val="clear" w:color="auto" w:fill="FFFFFF"/>
        </w:rPr>
        <w:t>第</w:t>
      </w:r>
      <w:r>
        <w:rPr>
          <w:rFonts w:ascii="宋体" w:hAnsi="宋体" w:cs="宋体" w:hint="eastAsia"/>
          <w:kern w:val="0"/>
          <w:sz w:val="24"/>
          <w:shd w:val="clear" w:color="auto" w:fill="FFFFFF"/>
        </w:rPr>
        <w:t>2</w:t>
      </w:r>
      <w:r>
        <w:rPr>
          <w:rFonts w:ascii="宋体" w:hAnsi="宋体" w:cs="宋体" w:hint="eastAsia"/>
          <w:kern w:val="0"/>
          <w:sz w:val="24"/>
          <w:shd w:val="clear" w:color="auto" w:fill="FFFFFF"/>
        </w:rPr>
        <w:t>部分：机械与物理性能》</w:t>
      </w:r>
    </w:p>
    <w:p w:rsidR="000151EB" w:rsidRDefault="00AB1CAA">
      <w:pPr>
        <w:spacing w:line="480" w:lineRule="exact"/>
        <w:ind w:firstLineChars="200" w:firstLine="480"/>
        <w:rPr>
          <w:rFonts w:ascii="宋体" w:hAnsi="宋体" w:cs="宋体"/>
          <w:kern w:val="0"/>
          <w:sz w:val="24"/>
          <w:shd w:val="clear" w:color="auto" w:fill="FFFFFF"/>
        </w:rPr>
      </w:pPr>
      <w:r>
        <w:rPr>
          <w:rFonts w:ascii="宋体" w:hAnsi="宋体" w:cs="宋体" w:hint="eastAsia"/>
          <w:kern w:val="0"/>
          <w:sz w:val="24"/>
          <w:shd w:val="clear" w:color="auto" w:fill="FFFFFF"/>
        </w:rPr>
        <w:t>GB 6675.3-2014</w:t>
      </w:r>
      <w:r>
        <w:rPr>
          <w:rFonts w:ascii="宋体" w:hAnsi="宋体" w:cs="宋体" w:hint="eastAsia"/>
          <w:kern w:val="0"/>
          <w:sz w:val="24"/>
          <w:shd w:val="clear" w:color="auto" w:fill="FFFFFF"/>
        </w:rPr>
        <w:t>《玩具安全</w:t>
      </w:r>
      <w:r>
        <w:rPr>
          <w:rFonts w:ascii="宋体" w:hAnsi="宋体" w:cs="宋体" w:hint="eastAsia"/>
          <w:kern w:val="0"/>
          <w:sz w:val="24"/>
          <w:shd w:val="clear" w:color="auto" w:fill="FFFFFF"/>
        </w:rPr>
        <w:t xml:space="preserve"> </w:t>
      </w:r>
      <w:r>
        <w:rPr>
          <w:rFonts w:ascii="宋体" w:hAnsi="宋体" w:cs="宋体" w:hint="eastAsia"/>
          <w:kern w:val="0"/>
          <w:sz w:val="24"/>
          <w:shd w:val="clear" w:color="auto" w:fill="FFFFFF"/>
        </w:rPr>
        <w:t>第</w:t>
      </w:r>
      <w:r>
        <w:rPr>
          <w:rFonts w:ascii="宋体" w:hAnsi="宋体" w:cs="宋体" w:hint="eastAsia"/>
          <w:kern w:val="0"/>
          <w:sz w:val="24"/>
          <w:shd w:val="clear" w:color="auto" w:fill="FFFFFF"/>
        </w:rPr>
        <w:t>3</w:t>
      </w:r>
      <w:r>
        <w:rPr>
          <w:rFonts w:ascii="宋体" w:hAnsi="宋体" w:cs="宋体" w:hint="eastAsia"/>
          <w:kern w:val="0"/>
          <w:sz w:val="24"/>
          <w:shd w:val="clear" w:color="auto" w:fill="FFFFFF"/>
        </w:rPr>
        <w:t>部分：易燃性能》</w:t>
      </w:r>
    </w:p>
    <w:p w:rsidR="000151EB" w:rsidRDefault="00AB1CAA">
      <w:pPr>
        <w:spacing w:line="480" w:lineRule="exact"/>
        <w:ind w:firstLineChars="200" w:firstLine="480"/>
        <w:rPr>
          <w:rFonts w:ascii="宋体" w:hAnsi="宋体" w:cs="宋体"/>
          <w:kern w:val="0"/>
          <w:sz w:val="24"/>
          <w:shd w:val="clear" w:color="auto" w:fill="FFFFFF"/>
        </w:rPr>
      </w:pPr>
      <w:r>
        <w:rPr>
          <w:rFonts w:ascii="宋体" w:hAnsi="宋体" w:cs="宋体" w:hint="eastAsia"/>
          <w:kern w:val="0"/>
          <w:sz w:val="24"/>
          <w:shd w:val="clear" w:color="auto" w:fill="FFFFFF"/>
        </w:rPr>
        <w:t>GB 6675.4-2014</w:t>
      </w:r>
      <w:r>
        <w:rPr>
          <w:rFonts w:ascii="宋体" w:hAnsi="宋体" w:cs="宋体" w:hint="eastAsia"/>
          <w:kern w:val="0"/>
          <w:sz w:val="24"/>
          <w:shd w:val="clear" w:color="auto" w:fill="FFFFFF"/>
        </w:rPr>
        <w:t>《玩具安全</w:t>
      </w:r>
      <w:r>
        <w:rPr>
          <w:rFonts w:ascii="宋体" w:hAnsi="宋体" w:cs="宋体" w:hint="eastAsia"/>
          <w:kern w:val="0"/>
          <w:sz w:val="24"/>
          <w:shd w:val="clear" w:color="auto" w:fill="FFFFFF"/>
        </w:rPr>
        <w:t xml:space="preserve"> </w:t>
      </w:r>
      <w:r>
        <w:rPr>
          <w:rFonts w:ascii="宋体" w:hAnsi="宋体" w:cs="宋体" w:hint="eastAsia"/>
          <w:kern w:val="0"/>
          <w:sz w:val="24"/>
          <w:shd w:val="clear" w:color="auto" w:fill="FFFFFF"/>
        </w:rPr>
        <w:t>第</w:t>
      </w:r>
      <w:r>
        <w:rPr>
          <w:rFonts w:ascii="宋体" w:hAnsi="宋体" w:cs="宋体" w:hint="eastAsia"/>
          <w:kern w:val="0"/>
          <w:sz w:val="24"/>
          <w:shd w:val="clear" w:color="auto" w:fill="FFFFFF"/>
        </w:rPr>
        <w:t>4</w:t>
      </w:r>
      <w:r>
        <w:rPr>
          <w:rFonts w:ascii="宋体" w:hAnsi="宋体" w:cs="宋体" w:hint="eastAsia"/>
          <w:kern w:val="0"/>
          <w:sz w:val="24"/>
          <w:shd w:val="clear" w:color="auto" w:fill="FFFFFF"/>
        </w:rPr>
        <w:t>部分：特定元素的迁移》</w:t>
      </w:r>
    </w:p>
    <w:p w:rsidR="000151EB" w:rsidRDefault="00AB1CAA">
      <w:pPr>
        <w:spacing w:line="480" w:lineRule="exact"/>
        <w:ind w:firstLineChars="200" w:firstLine="480"/>
        <w:rPr>
          <w:rFonts w:ascii="宋体" w:hAnsi="宋体" w:cs="宋体"/>
          <w:kern w:val="0"/>
          <w:sz w:val="24"/>
          <w:shd w:val="clear" w:color="auto" w:fill="FFFFFF"/>
        </w:rPr>
      </w:pPr>
      <w:r>
        <w:rPr>
          <w:rFonts w:ascii="宋体" w:hAnsi="宋体" w:cs="宋体" w:hint="eastAsia"/>
          <w:kern w:val="0"/>
          <w:sz w:val="24"/>
          <w:shd w:val="clear" w:color="auto" w:fill="FFFFFF"/>
        </w:rPr>
        <w:t xml:space="preserve">GB/T </w:t>
      </w:r>
      <w:r>
        <w:rPr>
          <w:rFonts w:ascii="宋体" w:hAnsi="宋体" w:cs="宋体" w:hint="eastAsia"/>
          <w:kern w:val="0"/>
          <w:sz w:val="24"/>
          <w:shd w:val="clear" w:color="auto" w:fill="FFFFFF"/>
        </w:rPr>
        <w:t>5296.5-2006</w:t>
      </w:r>
      <w:r>
        <w:rPr>
          <w:rFonts w:ascii="宋体" w:hAnsi="宋体" w:cs="宋体" w:hint="eastAsia"/>
          <w:kern w:val="0"/>
          <w:sz w:val="24"/>
          <w:shd w:val="clear" w:color="auto" w:fill="FFFFFF"/>
        </w:rPr>
        <w:t>《消费品使用说明</w:t>
      </w:r>
      <w:r>
        <w:rPr>
          <w:rFonts w:ascii="宋体" w:hAnsi="宋体" w:cs="宋体" w:hint="eastAsia"/>
          <w:kern w:val="0"/>
          <w:sz w:val="24"/>
          <w:shd w:val="clear" w:color="auto" w:fill="FFFFFF"/>
        </w:rPr>
        <w:t xml:space="preserve">  </w:t>
      </w:r>
      <w:r>
        <w:rPr>
          <w:rFonts w:ascii="宋体" w:hAnsi="宋体" w:cs="宋体" w:hint="eastAsia"/>
          <w:kern w:val="0"/>
          <w:sz w:val="24"/>
          <w:shd w:val="clear" w:color="auto" w:fill="FFFFFF"/>
        </w:rPr>
        <w:t>第</w:t>
      </w:r>
      <w:r>
        <w:rPr>
          <w:rFonts w:ascii="宋体" w:hAnsi="宋体" w:cs="宋体" w:hint="eastAsia"/>
          <w:kern w:val="0"/>
          <w:sz w:val="24"/>
          <w:shd w:val="clear" w:color="auto" w:fill="FFFFFF"/>
        </w:rPr>
        <w:t>5</w:t>
      </w:r>
      <w:r>
        <w:rPr>
          <w:rFonts w:ascii="宋体" w:hAnsi="宋体" w:cs="宋体" w:hint="eastAsia"/>
          <w:kern w:val="0"/>
          <w:sz w:val="24"/>
          <w:shd w:val="clear" w:color="auto" w:fill="FFFFFF"/>
        </w:rPr>
        <w:t>部分：玩具》</w:t>
      </w:r>
    </w:p>
    <w:p w:rsidR="000151EB" w:rsidRDefault="00AB1CAA">
      <w:pPr>
        <w:spacing w:line="480" w:lineRule="exact"/>
        <w:ind w:firstLineChars="200" w:firstLine="482"/>
        <w:rPr>
          <w:rFonts w:ascii="宋体" w:hAnsi="宋体" w:cs="宋体"/>
          <w:b/>
          <w:bCs/>
          <w:kern w:val="0"/>
          <w:sz w:val="24"/>
          <w:shd w:val="clear" w:color="auto" w:fill="FFFFFF"/>
        </w:rPr>
      </w:pPr>
      <w:r>
        <w:rPr>
          <w:rFonts w:ascii="宋体" w:hAnsi="宋体" w:cs="宋体" w:hint="eastAsia"/>
          <w:b/>
          <w:bCs/>
          <w:kern w:val="0"/>
          <w:sz w:val="24"/>
          <w:shd w:val="clear" w:color="auto" w:fill="FFFFFF"/>
        </w:rPr>
        <w:t>4.2</w:t>
      </w:r>
      <w:r>
        <w:rPr>
          <w:rFonts w:ascii="宋体" w:hAnsi="宋体" w:cs="宋体" w:hint="eastAsia"/>
          <w:b/>
          <w:bCs/>
          <w:kern w:val="0"/>
          <w:sz w:val="24"/>
          <w:shd w:val="clear" w:color="auto" w:fill="FFFFFF"/>
        </w:rPr>
        <w:t>判定原则</w:t>
      </w:r>
    </w:p>
    <w:p w:rsidR="000151EB" w:rsidRDefault="00AB1CAA">
      <w:pPr>
        <w:spacing w:line="480" w:lineRule="exact"/>
        <w:ind w:firstLineChars="200" w:firstLine="480"/>
        <w:rPr>
          <w:rFonts w:ascii="宋体" w:hAnsi="宋体" w:cs="宋体"/>
          <w:kern w:val="0"/>
          <w:sz w:val="24"/>
          <w:shd w:val="clear" w:color="auto" w:fill="FFFFFF"/>
        </w:rPr>
      </w:pPr>
      <w:r>
        <w:rPr>
          <w:rFonts w:ascii="宋体" w:hAnsi="宋体" w:cs="宋体" w:hint="eastAsia"/>
          <w:kern w:val="0"/>
          <w:sz w:val="24"/>
          <w:shd w:val="clear" w:color="auto" w:fill="FFFFFF"/>
        </w:rPr>
        <w:t>依据产品标准和总局《产品质量监督抽查实施规范》，明确判定规则；</w:t>
      </w:r>
    </w:p>
    <w:p w:rsidR="000151EB" w:rsidRDefault="00AB1CAA">
      <w:pPr>
        <w:spacing w:line="480" w:lineRule="exact"/>
        <w:ind w:firstLineChars="200" w:firstLine="480"/>
        <w:rPr>
          <w:rFonts w:ascii="宋体" w:hAnsi="宋体" w:cs="宋体"/>
          <w:kern w:val="0"/>
          <w:sz w:val="24"/>
          <w:shd w:val="clear" w:color="auto" w:fill="FFFFFF"/>
        </w:rPr>
      </w:pPr>
      <w:r>
        <w:rPr>
          <w:rFonts w:ascii="宋体" w:hAnsi="宋体" w:cs="宋体" w:hint="eastAsia"/>
          <w:kern w:val="0"/>
          <w:sz w:val="24"/>
          <w:shd w:val="clear" w:color="auto" w:fill="FFFFFF"/>
        </w:rPr>
        <w:t>若被检产品明示的质量要求高于本规范中检验项目依据的标准要求时，应按被检产品明示的质量要求判定。</w:t>
      </w:r>
    </w:p>
    <w:p w:rsidR="000151EB" w:rsidRDefault="00AB1CAA">
      <w:pPr>
        <w:spacing w:line="480" w:lineRule="exact"/>
        <w:ind w:firstLineChars="200" w:firstLine="480"/>
        <w:rPr>
          <w:rFonts w:ascii="宋体" w:hAnsi="宋体" w:cs="宋体"/>
          <w:kern w:val="0"/>
          <w:sz w:val="24"/>
          <w:shd w:val="clear" w:color="auto" w:fill="FFFFFF"/>
        </w:rPr>
      </w:pPr>
      <w:r>
        <w:rPr>
          <w:rFonts w:ascii="宋体" w:hAnsi="宋体" w:cs="宋体" w:hint="eastAsia"/>
          <w:kern w:val="0"/>
          <w:sz w:val="24"/>
          <w:shd w:val="clear" w:color="auto" w:fill="FFFFFF"/>
        </w:rPr>
        <w:t>若被检产品明示的质量要求低于本规范中检验项目依据的强制性标准要求时，应按照强制性标准要求判定，同时</w:t>
      </w:r>
      <w:proofErr w:type="gramStart"/>
      <w:r>
        <w:rPr>
          <w:rFonts w:ascii="宋体" w:hAnsi="宋体" w:cs="宋体" w:hint="eastAsia"/>
          <w:kern w:val="0"/>
          <w:sz w:val="24"/>
          <w:shd w:val="clear" w:color="auto" w:fill="FFFFFF"/>
        </w:rPr>
        <w:t>向任务</w:t>
      </w:r>
      <w:proofErr w:type="gramEnd"/>
      <w:r>
        <w:rPr>
          <w:rFonts w:ascii="宋体" w:hAnsi="宋体" w:cs="宋体" w:hint="eastAsia"/>
          <w:kern w:val="0"/>
          <w:sz w:val="24"/>
          <w:shd w:val="clear" w:color="auto" w:fill="FFFFFF"/>
        </w:rPr>
        <w:t>下达部门汇报。</w:t>
      </w:r>
    </w:p>
    <w:p w:rsidR="000151EB" w:rsidRDefault="00AB1CAA">
      <w:pPr>
        <w:spacing w:line="480" w:lineRule="exact"/>
        <w:ind w:firstLineChars="200" w:firstLine="480"/>
        <w:rPr>
          <w:rFonts w:ascii="宋体" w:hAnsi="宋体" w:cs="宋体"/>
          <w:kern w:val="0"/>
          <w:sz w:val="24"/>
          <w:shd w:val="clear" w:color="auto" w:fill="FFFFFF"/>
        </w:rPr>
      </w:pPr>
      <w:r>
        <w:rPr>
          <w:rFonts w:ascii="宋体" w:hAnsi="宋体" w:cs="宋体" w:hint="eastAsia"/>
          <w:kern w:val="0"/>
          <w:sz w:val="24"/>
          <w:shd w:val="clear" w:color="auto" w:fill="FFFFFF"/>
        </w:rPr>
        <w:t>若被检产品明示的质量要求低于或包含规范中检验项目依据的推荐性标准要求时，应以被检产品明示的质量要求判定。</w:t>
      </w:r>
    </w:p>
    <w:p w:rsidR="000151EB" w:rsidRDefault="00AB1CAA">
      <w:pPr>
        <w:spacing w:line="480" w:lineRule="exact"/>
        <w:ind w:firstLineChars="200" w:firstLine="480"/>
        <w:rPr>
          <w:rFonts w:ascii="宋体" w:hAnsi="宋体" w:cs="宋体"/>
          <w:kern w:val="0"/>
          <w:sz w:val="24"/>
          <w:shd w:val="clear" w:color="auto" w:fill="FFFFFF"/>
        </w:rPr>
      </w:pPr>
      <w:r>
        <w:rPr>
          <w:rFonts w:ascii="宋体" w:hAnsi="宋体" w:cs="宋体" w:hint="eastAsia"/>
          <w:kern w:val="0"/>
          <w:sz w:val="24"/>
          <w:shd w:val="clear" w:color="auto" w:fill="FFFFFF"/>
        </w:rPr>
        <w:t>若被检产品明示的质量要求缺少本规范中检验项目依据的强制性标准要求时，应按照强制性标准要求判定。</w:t>
      </w:r>
    </w:p>
    <w:p w:rsidR="000151EB" w:rsidRDefault="00AB1CAA">
      <w:pPr>
        <w:spacing w:line="480" w:lineRule="exact"/>
        <w:ind w:firstLineChars="200" w:firstLine="480"/>
        <w:rPr>
          <w:rFonts w:ascii="宋体" w:hAnsi="宋体" w:cs="宋体"/>
          <w:kern w:val="0"/>
          <w:sz w:val="24"/>
          <w:shd w:val="clear" w:color="auto" w:fill="FFFFFF"/>
        </w:rPr>
      </w:pPr>
      <w:r>
        <w:rPr>
          <w:rFonts w:ascii="宋体" w:hAnsi="宋体" w:cs="宋体" w:hint="eastAsia"/>
          <w:kern w:val="0"/>
          <w:sz w:val="24"/>
          <w:shd w:val="clear" w:color="auto" w:fill="FFFFFF"/>
        </w:rPr>
        <w:t>若被检产品明示的质量要求缺少本规范中检验项目依据的推荐性标准要求时，该项目不参与判定，但应在检验报告备注中进行说明。</w:t>
      </w:r>
    </w:p>
    <w:p w:rsidR="000151EB" w:rsidRDefault="00AB1CAA">
      <w:pPr>
        <w:spacing w:line="480" w:lineRule="exact"/>
        <w:ind w:firstLineChars="200" w:firstLine="480"/>
        <w:rPr>
          <w:rFonts w:ascii="宋体" w:hAnsi="宋体" w:cs="宋体"/>
          <w:kern w:val="0"/>
          <w:sz w:val="24"/>
          <w:shd w:val="clear" w:color="auto" w:fill="FFFFFF"/>
        </w:rPr>
      </w:pPr>
      <w:r>
        <w:rPr>
          <w:rFonts w:ascii="宋体" w:hAnsi="宋体" w:cs="宋体" w:hint="eastAsia"/>
          <w:kern w:val="0"/>
          <w:sz w:val="24"/>
          <w:shd w:val="clear" w:color="auto" w:fill="FFFFFF"/>
        </w:rPr>
        <w:t>检验项目严格按照标准中规定检验方法，</w:t>
      </w:r>
      <w:proofErr w:type="gramStart"/>
      <w:r>
        <w:rPr>
          <w:rFonts w:ascii="宋体" w:hAnsi="宋体" w:cs="宋体" w:hint="eastAsia"/>
          <w:kern w:val="0"/>
          <w:sz w:val="24"/>
          <w:shd w:val="clear" w:color="auto" w:fill="FFFFFF"/>
        </w:rPr>
        <w:t>若标准</w:t>
      </w:r>
      <w:proofErr w:type="gramEnd"/>
      <w:r>
        <w:rPr>
          <w:rFonts w:ascii="宋体" w:hAnsi="宋体" w:cs="宋体" w:hint="eastAsia"/>
          <w:kern w:val="0"/>
          <w:sz w:val="24"/>
          <w:shd w:val="clear" w:color="auto" w:fill="FFFFFF"/>
        </w:rPr>
        <w:t>中具有不同的检验方法，应优先采用仲裁法。</w:t>
      </w:r>
    </w:p>
    <w:p w:rsidR="000151EB" w:rsidRDefault="00AB1CAA">
      <w:pPr>
        <w:spacing w:line="480" w:lineRule="exact"/>
        <w:ind w:firstLineChars="200" w:firstLine="482"/>
        <w:rPr>
          <w:rFonts w:ascii="宋体" w:hAnsi="宋体" w:cs="宋体"/>
          <w:b/>
          <w:bCs/>
          <w:kern w:val="0"/>
          <w:sz w:val="24"/>
          <w:shd w:val="clear" w:color="auto" w:fill="FFFFFF"/>
        </w:rPr>
      </w:pPr>
      <w:bookmarkStart w:id="0" w:name="_GoBack"/>
      <w:bookmarkEnd w:id="0"/>
      <w:r>
        <w:rPr>
          <w:rFonts w:ascii="宋体" w:hAnsi="宋体" w:cs="宋体" w:hint="eastAsia"/>
          <w:b/>
          <w:bCs/>
          <w:kern w:val="0"/>
          <w:sz w:val="24"/>
          <w:shd w:val="clear" w:color="auto" w:fill="FFFFFF"/>
        </w:rPr>
        <w:t>4.3</w:t>
      </w:r>
      <w:r>
        <w:rPr>
          <w:rFonts w:ascii="宋体" w:hAnsi="宋体" w:cs="宋体" w:hint="eastAsia"/>
          <w:b/>
          <w:bCs/>
          <w:kern w:val="0"/>
          <w:sz w:val="24"/>
          <w:shd w:val="clear" w:color="auto" w:fill="FFFFFF"/>
        </w:rPr>
        <w:t>判定用语</w:t>
      </w:r>
    </w:p>
    <w:p w:rsidR="000151EB" w:rsidRDefault="00AB1CAA">
      <w:pPr>
        <w:spacing w:line="480" w:lineRule="exact"/>
        <w:ind w:firstLineChars="200" w:firstLine="480"/>
        <w:rPr>
          <w:rFonts w:ascii="宋体" w:hAnsi="宋体" w:cs="宋体"/>
          <w:color w:val="000000"/>
          <w:sz w:val="24"/>
        </w:rPr>
      </w:pPr>
      <w:r>
        <w:rPr>
          <w:rFonts w:ascii="宋体" w:hAnsi="宋体" w:cs="宋体" w:hint="eastAsia"/>
          <w:color w:val="000000"/>
          <w:sz w:val="24"/>
        </w:rPr>
        <w:lastRenderedPageBreak/>
        <w:t>在生产企业抽样、电商平台抽样和市场销售抽样的检验检测报告结论用语按照《江苏省省级产品质量监督抽查工作规范》中附件</w:t>
      </w:r>
      <w:r>
        <w:rPr>
          <w:rFonts w:ascii="宋体" w:hAnsi="宋体" w:cs="宋体" w:hint="eastAsia"/>
          <w:color w:val="000000"/>
          <w:sz w:val="24"/>
        </w:rPr>
        <w:t>12.2</w:t>
      </w:r>
      <w:r>
        <w:rPr>
          <w:rFonts w:ascii="宋体" w:hAnsi="宋体" w:cs="宋体" w:hint="eastAsia"/>
          <w:color w:val="000000"/>
          <w:sz w:val="24"/>
        </w:rPr>
        <w:t>“产品质量监督抽查检验检测报告结论用语”要求使用。</w:t>
      </w:r>
    </w:p>
    <w:p w:rsidR="000151EB" w:rsidRDefault="00AB1CAA">
      <w:pPr>
        <w:spacing w:line="480" w:lineRule="exact"/>
        <w:ind w:firstLineChars="200" w:firstLine="480"/>
        <w:rPr>
          <w:rFonts w:ascii="宋体" w:hAnsi="宋体"/>
          <w:color w:val="000000"/>
          <w:sz w:val="24"/>
        </w:rPr>
      </w:pPr>
      <w:r>
        <w:rPr>
          <w:rFonts w:ascii="宋体" w:hAnsi="宋体" w:hint="eastAsia"/>
          <w:color w:val="000000"/>
          <w:sz w:val="24"/>
        </w:rPr>
        <w:t>在生产企业抽样的检验检测报</w:t>
      </w:r>
      <w:r>
        <w:rPr>
          <w:rFonts w:ascii="宋体" w:hAnsi="宋体" w:hint="eastAsia"/>
          <w:color w:val="000000"/>
          <w:sz w:val="24"/>
        </w:rPr>
        <w:t>告结论用语为“经抽样检验，所检项目</w:t>
      </w:r>
      <w:r>
        <w:rPr>
          <w:rFonts w:ascii="宋体" w:hAnsi="宋体" w:hint="eastAsia"/>
          <w:color w:val="000000"/>
          <w:sz w:val="24"/>
        </w:rPr>
        <w:t>/</w:t>
      </w:r>
      <w:r>
        <w:rPr>
          <w:rFonts w:ascii="宋体" w:hAnsi="宋体" w:hint="eastAsia"/>
          <w:color w:val="000000"/>
          <w:sz w:val="24"/>
        </w:rPr>
        <w:t>××项目符合</w:t>
      </w:r>
      <w:r>
        <w:rPr>
          <w:rFonts w:ascii="宋体" w:hAnsi="宋体" w:hint="eastAsia"/>
          <w:color w:val="000000"/>
          <w:sz w:val="24"/>
        </w:rPr>
        <w:t>/</w:t>
      </w:r>
      <w:r>
        <w:rPr>
          <w:rFonts w:ascii="宋体" w:hAnsi="宋体" w:hint="eastAsia"/>
          <w:color w:val="000000"/>
          <w:sz w:val="24"/>
        </w:rPr>
        <w:t>不符合××标准、××标准，检验结论为合格</w:t>
      </w:r>
      <w:r>
        <w:rPr>
          <w:rFonts w:ascii="宋体" w:hAnsi="宋体" w:hint="eastAsia"/>
          <w:color w:val="000000"/>
          <w:sz w:val="24"/>
        </w:rPr>
        <w:t>/</w:t>
      </w:r>
      <w:r>
        <w:rPr>
          <w:rFonts w:ascii="宋体" w:hAnsi="宋体" w:hint="eastAsia"/>
          <w:color w:val="000000"/>
          <w:sz w:val="24"/>
        </w:rPr>
        <w:t>不合格。”</w:t>
      </w:r>
    </w:p>
    <w:p w:rsidR="000151EB" w:rsidRDefault="00AB1CAA">
      <w:pPr>
        <w:spacing w:line="480" w:lineRule="exact"/>
        <w:ind w:firstLineChars="200" w:firstLine="480"/>
        <w:rPr>
          <w:rFonts w:ascii="宋体" w:hAnsi="宋体" w:cs="宋体"/>
          <w:color w:val="000000"/>
          <w:sz w:val="24"/>
        </w:rPr>
      </w:pPr>
      <w:r>
        <w:rPr>
          <w:rFonts w:ascii="宋体" w:hAnsi="宋体" w:hint="eastAsia"/>
          <w:color w:val="000000"/>
          <w:sz w:val="24"/>
        </w:rPr>
        <w:t>在市场实体店和电商及直播平台抽样的检验检测报告结论用语为“经检验，所检项目</w:t>
      </w:r>
      <w:r>
        <w:rPr>
          <w:rFonts w:ascii="宋体" w:hAnsi="宋体" w:hint="eastAsia"/>
          <w:color w:val="000000"/>
          <w:sz w:val="24"/>
        </w:rPr>
        <w:t>/</w:t>
      </w:r>
      <w:r>
        <w:rPr>
          <w:rFonts w:ascii="宋体" w:hAnsi="宋体" w:hint="eastAsia"/>
          <w:color w:val="000000"/>
          <w:sz w:val="24"/>
        </w:rPr>
        <w:t>××项目符合</w:t>
      </w:r>
      <w:r>
        <w:rPr>
          <w:rFonts w:ascii="宋体" w:hAnsi="宋体" w:hint="eastAsia"/>
          <w:color w:val="000000"/>
          <w:sz w:val="24"/>
        </w:rPr>
        <w:t>/</w:t>
      </w:r>
      <w:r>
        <w:rPr>
          <w:rFonts w:ascii="宋体" w:hAnsi="宋体" w:hint="eastAsia"/>
          <w:color w:val="000000"/>
          <w:sz w:val="24"/>
        </w:rPr>
        <w:t>不符合××标准、××标准，检验结论为合格</w:t>
      </w:r>
      <w:r>
        <w:rPr>
          <w:rFonts w:ascii="宋体" w:hAnsi="宋体" w:hint="eastAsia"/>
          <w:color w:val="000000"/>
          <w:sz w:val="24"/>
        </w:rPr>
        <w:t>/</w:t>
      </w:r>
      <w:r>
        <w:rPr>
          <w:rFonts w:ascii="宋体" w:hAnsi="宋体" w:hint="eastAsia"/>
          <w:color w:val="000000"/>
          <w:sz w:val="24"/>
        </w:rPr>
        <w:t>不合格。”</w:t>
      </w:r>
    </w:p>
    <w:p w:rsidR="000151EB" w:rsidRDefault="00AB1CAA">
      <w:pPr>
        <w:spacing w:line="480" w:lineRule="exact"/>
        <w:rPr>
          <w:rFonts w:ascii="宋体" w:hAnsi="宋体" w:cs="宋体"/>
          <w:b/>
          <w:bCs/>
          <w:kern w:val="0"/>
          <w:sz w:val="24"/>
          <w:shd w:val="clear" w:color="auto" w:fill="FFFFFF"/>
        </w:rPr>
      </w:pPr>
      <w:r>
        <w:rPr>
          <w:rFonts w:ascii="宋体" w:hAnsi="宋体" w:cs="宋体" w:hint="eastAsia"/>
          <w:b/>
          <w:bCs/>
          <w:kern w:val="0"/>
          <w:sz w:val="24"/>
          <w:shd w:val="clear" w:color="auto" w:fill="FFFFFF"/>
        </w:rPr>
        <w:t xml:space="preserve">5. </w:t>
      </w:r>
      <w:r>
        <w:rPr>
          <w:rFonts w:ascii="宋体" w:hAnsi="宋体" w:cs="宋体" w:hint="eastAsia"/>
          <w:b/>
          <w:bCs/>
          <w:kern w:val="0"/>
          <w:sz w:val="24"/>
          <w:shd w:val="clear" w:color="auto" w:fill="FFFFFF"/>
        </w:rPr>
        <w:t>异议处理</w:t>
      </w:r>
    </w:p>
    <w:p w:rsidR="000151EB" w:rsidRDefault="00AB1CAA">
      <w:pPr>
        <w:spacing w:line="480" w:lineRule="exact"/>
        <w:ind w:firstLineChars="200" w:firstLine="480"/>
        <w:rPr>
          <w:rFonts w:ascii="宋体" w:hAnsi="宋体" w:cs="宋体"/>
          <w:kern w:val="0"/>
          <w:sz w:val="24"/>
          <w:shd w:val="clear" w:color="auto" w:fill="FFFFFF"/>
        </w:rPr>
      </w:pPr>
      <w:r>
        <w:rPr>
          <w:rFonts w:ascii="宋体" w:hAnsi="宋体" w:cs="宋体" w:hint="eastAsia"/>
          <w:kern w:val="0"/>
          <w:sz w:val="24"/>
          <w:shd w:val="clear" w:color="auto" w:fill="FFFFFF"/>
        </w:rPr>
        <w:t>对判定不合格产品进行异议处理时，按以下方式进行：</w:t>
      </w:r>
    </w:p>
    <w:p w:rsidR="000151EB" w:rsidRDefault="00AB1CAA">
      <w:pPr>
        <w:spacing w:line="480" w:lineRule="exact"/>
        <w:ind w:firstLineChars="200" w:firstLine="480"/>
        <w:rPr>
          <w:rFonts w:ascii="宋体" w:hAnsi="宋体" w:cs="宋体"/>
          <w:kern w:val="0"/>
          <w:sz w:val="24"/>
          <w:shd w:val="clear" w:color="auto" w:fill="FFFFFF"/>
        </w:rPr>
      </w:pPr>
      <w:r>
        <w:rPr>
          <w:rFonts w:ascii="宋体" w:hAnsi="宋体" w:cs="宋体" w:hint="eastAsia"/>
          <w:kern w:val="0"/>
          <w:sz w:val="24"/>
          <w:shd w:val="clear" w:color="auto" w:fill="FFFFFF"/>
        </w:rPr>
        <w:t>a</w:t>
      </w:r>
      <w:r>
        <w:rPr>
          <w:rFonts w:ascii="宋体" w:hAnsi="宋体" w:cs="宋体" w:hint="eastAsia"/>
          <w:kern w:val="0"/>
          <w:sz w:val="24"/>
          <w:shd w:val="clear" w:color="auto" w:fill="FFFFFF"/>
        </w:rPr>
        <w:t>）核查不合格项目相关证据，能够以记录（纸质记录或电子记录或影像记录）或与不合格项目相关联的其它质量数据等证明原结论；</w:t>
      </w:r>
    </w:p>
    <w:p w:rsidR="000151EB" w:rsidRDefault="00AB1CAA">
      <w:pPr>
        <w:spacing w:line="480" w:lineRule="exact"/>
        <w:ind w:firstLineChars="200" w:firstLine="480"/>
        <w:rPr>
          <w:rFonts w:ascii="宋体" w:hAnsi="宋体" w:cs="宋体"/>
          <w:kern w:val="0"/>
          <w:sz w:val="24"/>
          <w:shd w:val="clear" w:color="auto" w:fill="FFFFFF"/>
        </w:rPr>
      </w:pPr>
      <w:r>
        <w:rPr>
          <w:rFonts w:ascii="宋体" w:hAnsi="宋体" w:cs="宋体" w:hint="eastAsia"/>
          <w:kern w:val="0"/>
          <w:sz w:val="24"/>
          <w:shd w:val="clear" w:color="auto" w:fill="FFFFFF"/>
        </w:rPr>
        <w:t>b</w:t>
      </w:r>
      <w:r>
        <w:rPr>
          <w:rFonts w:ascii="宋体" w:hAnsi="宋体" w:cs="宋体" w:hint="eastAsia"/>
          <w:kern w:val="0"/>
          <w:sz w:val="24"/>
          <w:shd w:val="clear" w:color="auto" w:fill="FFFFFF"/>
        </w:rPr>
        <w:t>）对需要复检并具备检验条件的，按照监督抽查方案对检验样品或者备份样品进行复检并出具报告；</w:t>
      </w:r>
    </w:p>
    <w:p w:rsidR="000151EB" w:rsidRDefault="00AB1CAA">
      <w:pPr>
        <w:spacing w:line="480" w:lineRule="exact"/>
        <w:ind w:firstLineChars="200" w:firstLine="480"/>
        <w:rPr>
          <w:rFonts w:ascii="宋体" w:hAnsi="宋体" w:cs="宋体"/>
          <w:kern w:val="0"/>
          <w:sz w:val="24"/>
          <w:shd w:val="clear" w:color="auto" w:fill="FFFFFF"/>
        </w:rPr>
      </w:pPr>
      <w:r>
        <w:rPr>
          <w:rFonts w:ascii="宋体" w:hAnsi="宋体" w:cs="宋体" w:hint="eastAsia"/>
          <w:kern w:val="0"/>
          <w:sz w:val="24"/>
          <w:shd w:val="clear" w:color="auto" w:fill="FFFFFF"/>
        </w:rPr>
        <w:t>c</w:t>
      </w:r>
      <w:r>
        <w:rPr>
          <w:rFonts w:ascii="宋体" w:hAnsi="宋体" w:cs="宋体" w:hint="eastAsia"/>
          <w:kern w:val="0"/>
          <w:sz w:val="24"/>
          <w:shd w:val="clear" w:color="auto" w:fill="FFFFFF"/>
        </w:rPr>
        <w:t>）对产品标准及有关规定明确不予复检的，予以说明。不进行复检情况：可预见的合理滥用检验项目，检验结果为不合格时，不进行复检。对</w:t>
      </w:r>
      <w:proofErr w:type="gramStart"/>
      <w:r>
        <w:rPr>
          <w:rFonts w:ascii="宋体" w:hAnsi="宋体" w:cs="宋体" w:hint="eastAsia"/>
          <w:kern w:val="0"/>
          <w:sz w:val="24"/>
          <w:shd w:val="clear" w:color="auto" w:fill="FFFFFF"/>
        </w:rPr>
        <w:t>不</w:t>
      </w:r>
      <w:proofErr w:type="gramEnd"/>
      <w:r>
        <w:rPr>
          <w:rFonts w:ascii="宋体" w:hAnsi="宋体" w:cs="宋体" w:hint="eastAsia"/>
          <w:kern w:val="0"/>
          <w:sz w:val="24"/>
          <w:shd w:val="clear" w:color="auto" w:fill="FFFFFF"/>
        </w:rPr>
        <w:t>复检项目进行过程监控。</w:t>
      </w:r>
    </w:p>
    <w:p w:rsidR="000151EB" w:rsidRDefault="00AB1CAA">
      <w:pPr>
        <w:spacing w:line="480" w:lineRule="exact"/>
        <w:ind w:firstLineChars="200" w:firstLine="480"/>
        <w:rPr>
          <w:rFonts w:ascii="宋体" w:hAnsi="宋体" w:cs="宋体"/>
          <w:kern w:val="0"/>
          <w:sz w:val="24"/>
          <w:shd w:val="clear" w:color="auto" w:fill="FFFFFF"/>
        </w:rPr>
      </w:pPr>
      <w:r>
        <w:rPr>
          <w:rFonts w:ascii="宋体" w:hAnsi="宋体" w:cs="宋体" w:hint="eastAsia"/>
          <w:kern w:val="0"/>
          <w:sz w:val="24"/>
          <w:shd w:val="clear" w:color="auto" w:fill="FFFFFF"/>
        </w:rPr>
        <w:t xml:space="preserve">d) </w:t>
      </w:r>
      <w:r>
        <w:rPr>
          <w:rFonts w:ascii="宋体" w:hAnsi="宋体" w:cs="宋体" w:hint="eastAsia"/>
          <w:kern w:val="0"/>
          <w:sz w:val="24"/>
          <w:shd w:val="clear" w:color="auto" w:fill="FFFFFF"/>
        </w:rPr>
        <w:t>对样品信息有异议的，核查样品确认情况和生产企业提交证明材料，提出处理建议。</w:t>
      </w:r>
    </w:p>
    <w:p w:rsidR="000151EB" w:rsidRDefault="000151EB">
      <w:pPr>
        <w:spacing w:line="560" w:lineRule="exact"/>
        <w:ind w:firstLineChars="200" w:firstLine="640"/>
        <w:rPr>
          <w:rFonts w:eastAsia="方正仿宋_GBK"/>
          <w:kern w:val="0"/>
          <w:sz w:val="32"/>
          <w:szCs w:val="32"/>
          <w:shd w:val="clear" w:color="auto" w:fill="FFFFFF"/>
          <w:lang/>
        </w:rPr>
      </w:pPr>
    </w:p>
    <w:sectPr w:rsidR="000151EB" w:rsidSect="000151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0" w:usb1="00000000" w:usb2="0000000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suff w:val="nothing"/>
      <w:lvlText w:val="第%1章"/>
      <w:lvlJc w:val="left"/>
    </w:lvl>
    <w:lvl w:ilvl="1">
      <w:start w:val="1"/>
      <w:numFmt w:val="none"/>
      <w:suff w:val="nothing"/>
      <w:lvlText w:val=""/>
      <w:lvlJc w:val="left"/>
    </w:lvl>
    <w:lvl w:ilvl="2">
      <w:start w:val="1"/>
      <w:numFmt w:val="none"/>
      <w:suff w:val="nothing"/>
      <w:lvlText w:val=""/>
      <w:lvlJc w:val="left"/>
    </w:lvl>
    <w:lvl w:ilvl="3">
      <w:start w:val="1"/>
      <w:numFmt w:val="none"/>
      <w:pStyle w:val="4"/>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4F91"/>
    <w:rsid w:val="000151EB"/>
    <w:rsid w:val="00033E88"/>
    <w:rsid w:val="000A502C"/>
    <w:rsid w:val="000B6A27"/>
    <w:rsid w:val="00446234"/>
    <w:rsid w:val="00460246"/>
    <w:rsid w:val="005D75BF"/>
    <w:rsid w:val="006B75A3"/>
    <w:rsid w:val="00793664"/>
    <w:rsid w:val="007E4F6F"/>
    <w:rsid w:val="0080591C"/>
    <w:rsid w:val="008405B3"/>
    <w:rsid w:val="00890A1D"/>
    <w:rsid w:val="008A5AF6"/>
    <w:rsid w:val="00994F91"/>
    <w:rsid w:val="00A81626"/>
    <w:rsid w:val="00AB1CAA"/>
    <w:rsid w:val="00AF02BA"/>
    <w:rsid w:val="00B00D67"/>
    <w:rsid w:val="00DA7853"/>
    <w:rsid w:val="00E20367"/>
    <w:rsid w:val="00E80721"/>
    <w:rsid w:val="00ED1EA0"/>
    <w:rsid w:val="00F67AD1"/>
    <w:rsid w:val="01A06AD2"/>
    <w:rsid w:val="02C70F4F"/>
    <w:rsid w:val="0344032D"/>
    <w:rsid w:val="03FF7EC1"/>
    <w:rsid w:val="040A02A6"/>
    <w:rsid w:val="048566EA"/>
    <w:rsid w:val="06E67F99"/>
    <w:rsid w:val="0F515323"/>
    <w:rsid w:val="0F5756CD"/>
    <w:rsid w:val="1041536F"/>
    <w:rsid w:val="13B05B35"/>
    <w:rsid w:val="15944F04"/>
    <w:rsid w:val="16390B2A"/>
    <w:rsid w:val="17A84B2D"/>
    <w:rsid w:val="194D4CAF"/>
    <w:rsid w:val="1975377D"/>
    <w:rsid w:val="1A1964F4"/>
    <w:rsid w:val="1A5F7A2D"/>
    <w:rsid w:val="1B8D30AE"/>
    <w:rsid w:val="1DAF2788"/>
    <w:rsid w:val="1E9010D3"/>
    <w:rsid w:val="234A7ACC"/>
    <w:rsid w:val="236A0728"/>
    <w:rsid w:val="23AD5BB7"/>
    <w:rsid w:val="241E39C9"/>
    <w:rsid w:val="247741FA"/>
    <w:rsid w:val="24F62A0F"/>
    <w:rsid w:val="27B8663F"/>
    <w:rsid w:val="2A623FD3"/>
    <w:rsid w:val="2AB57FF7"/>
    <w:rsid w:val="2D0109CE"/>
    <w:rsid w:val="2E461188"/>
    <w:rsid w:val="2FE27667"/>
    <w:rsid w:val="313F0459"/>
    <w:rsid w:val="31A3498E"/>
    <w:rsid w:val="31C7465B"/>
    <w:rsid w:val="32D93A6F"/>
    <w:rsid w:val="35A44C19"/>
    <w:rsid w:val="35ED61D6"/>
    <w:rsid w:val="36C85678"/>
    <w:rsid w:val="37585B29"/>
    <w:rsid w:val="37AC550D"/>
    <w:rsid w:val="38F059BC"/>
    <w:rsid w:val="39A21ED3"/>
    <w:rsid w:val="3B11250B"/>
    <w:rsid w:val="3BA01686"/>
    <w:rsid w:val="3D2C1780"/>
    <w:rsid w:val="3D8374B5"/>
    <w:rsid w:val="3F0210F1"/>
    <w:rsid w:val="41452F52"/>
    <w:rsid w:val="41A84412"/>
    <w:rsid w:val="43BD434B"/>
    <w:rsid w:val="47CA69DB"/>
    <w:rsid w:val="494B0AC3"/>
    <w:rsid w:val="4A737458"/>
    <w:rsid w:val="4B2A4C5C"/>
    <w:rsid w:val="4E1A11FD"/>
    <w:rsid w:val="515D346C"/>
    <w:rsid w:val="546F365F"/>
    <w:rsid w:val="55E61E11"/>
    <w:rsid w:val="588E5048"/>
    <w:rsid w:val="5AA43CE9"/>
    <w:rsid w:val="5C3E32FD"/>
    <w:rsid w:val="5CE73988"/>
    <w:rsid w:val="5FEC09D1"/>
    <w:rsid w:val="609B3E91"/>
    <w:rsid w:val="652F5297"/>
    <w:rsid w:val="65901851"/>
    <w:rsid w:val="687F4B2E"/>
    <w:rsid w:val="69587A93"/>
    <w:rsid w:val="6C9738F8"/>
    <w:rsid w:val="6FDD208B"/>
    <w:rsid w:val="74E30269"/>
    <w:rsid w:val="77422436"/>
    <w:rsid w:val="78AE4475"/>
    <w:rsid w:val="7CD121D7"/>
    <w:rsid w:val="7D150828"/>
    <w:rsid w:val="7DB75D0D"/>
    <w:rsid w:val="7E510197"/>
    <w:rsid w:val="7FE87C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0151EB"/>
    <w:pPr>
      <w:widowControl w:val="0"/>
      <w:jc w:val="both"/>
    </w:pPr>
    <w:rPr>
      <w:kern w:val="2"/>
      <w:sz w:val="21"/>
      <w:szCs w:val="24"/>
    </w:rPr>
  </w:style>
  <w:style w:type="paragraph" w:styleId="4">
    <w:name w:val="heading 4"/>
    <w:basedOn w:val="a"/>
    <w:next w:val="a"/>
    <w:qFormat/>
    <w:rsid w:val="000151EB"/>
    <w:pPr>
      <w:keepNext/>
      <w:keepLines/>
      <w:numPr>
        <w:ilvl w:val="3"/>
        <w:numId w:val="1"/>
      </w:numPr>
      <w:spacing w:before="280" w:after="290" w:line="376" w:lineRule="auto"/>
      <w:outlineLvl w:val="3"/>
    </w:pPr>
    <w:rPr>
      <w:rFonts w:ascii="Cambria" w:hAnsi="Cambria" w:cs="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151EB"/>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0151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sid w:val="000151EB"/>
    <w:rPr>
      <w:sz w:val="18"/>
      <w:szCs w:val="18"/>
    </w:rPr>
  </w:style>
  <w:style w:type="character" w:customStyle="1" w:styleId="Char">
    <w:name w:val="页脚 Char"/>
    <w:basedOn w:val="a0"/>
    <w:link w:val="a3"/>
    <w:uiPriority w:val="99"/>
    <w:qFormat/>
    <w:rsid w:val="000151E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543</Words>
  <Characters>3099</Characters>
  <Application>Microsoft Office Word</Application>
  <DocSecurity>0</DocSecurity>
  <Lines>25</Lines>
  <Paragraphs>7</Paragraphs>
  <ScaleCrop>false</ScaleCrop>
  <Company>Microsoft</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闫蕊</cp:lastModifiedBy>
  <cp:revision>8</cp:revision>
  <dcterms:created xsi:type="dcterms:W3CDTF">2020-01-19T07:05:00Z</dcterms:created>
  <dcterms:modified xsi:type="dcterms:W3CDTF">2021-10-18T04:38:00Z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D12F703C4B454952848249988BBD450E</vt:lpwstr>
  </property>
</Properties>
</file>