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media/image1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2.png" ContentType="image/png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center"/>
        <w:widowControl w:val="0"/>
        <w:spacing w:line="540" w:lineRule="exact"/>
        <w:ind w:firstLine="880" w:firstLineChars="200"/>
        <w:rPr>
          <w:sz w:val="44"/>
          <w:lang w:eastAsia="zh-CN"/>
          <w:szCs w:val="44"/>
          <w:rFonts w:ascii="方正小标宋简体" w:hAnsi="方正小标宋简体" w:eastAsia="方正小标宋简体" w:cs="方正小标宋简体" w:hint="eastAsia"/>
        </w:rPr>
      </w:pPr>
      <w:r>
        <w:rPr>
          <w:sz w:val="44"/>
          <w:lang w:eastAsia="zh-CN"/>
          <w:szCs w:val="44"/>
          <w:rFonts w:ascii="方正小标宋简体" w:hAnsi="方正小标宋简体" w:eastAsia="方正小标宋简体" w:cs="方正小标宋简体" w:hint="eastAsia"/>
        </w:rPr>
        <w:t>福建省晋江东石白沙二级渔港工程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center"/>
        <w:widowControl w:val="0"/>
        <w:spacing w:line="540" w:lineRule="exact"/>
        <w:ind w:firstLine="880" w:firstLineChars="200"/>
        <w:rPr>
          <w:sz w:val="32"/>
          <w:lang w:eastAsia="zh-CN"/>
          <w:szCs w:val="32"/>
          <w:rFonts w:ascii="仿宋_GB2312" w:hAnsi="仿宋_GB2312" w:eastAsia="仿宋_GB2312" w:cs="仿宋_GB2312" w:hint="eastAsia"/>
        </w:rPr>
      </w:pPr>
      <w:r>
        <w:rPr>
          <w:sz w:val="44"/>
          <w:lang w:val="en-US" w:eastAsia="zh-CN"/>
          <w:szCs w:val="44"/>
          <w:rFonts w:ascii="方正小标宋简体" w:hAnsi="方正小标宋简体" w:eastAsia="方正小标宋简体" w:cs="方正小标宋简体" w:hint="eastAsia"/>
        </w:rPr>
        <w:t>项目</w:t>
      </w:r>
      <w:r>
        <w:rPr>
          <w:sz w:val="44"/>
          <w:lang w:eastAsia="zh-CN"/>
          <w:szCs w:val="44"/>
          <w:rFonts w:ascii="方正小标宋简体" w:hAnsi="方正小标宋简体" w:eastAsia="方正小标宋简体" w:cs="方正小标宋简体" w:hint="eastAsia"/>
        </w:rPr>
        <w:t>建设作业航行通告（</w:t>
      </w:r>
      <w:r>
        <w:rPr>
          <w:sz w:val="44"/>
          <w:lang w:val="en-US" w:eastAsia="zh-CN"/>
          <w:szCs w:val="44"/>
          <w:rFonts w:ascii="方正小标宋简体" w:hAnsi="方正小标宋简体" w:eastAsia="方正小标宋简体" w:cs="方正小标宋简体" w:hint="eastAsia"/>
        </w:rPr>
        <w:t>2023--001</w:t>
      </w:r>
      <w:r>
        <w:rPr>
          <w:sz w:val="44"/>
          <w:lang w:eastAsia="zh-CN"/>
          <w:szCs w:val="44"/>
          <w:rFonts w:ascii="方正小标宋简体" w:hAnsi="方正小标宋简体" w:eastAsia="方正小标宋简体" w:cs="方正小标宋简体" w:hint="eastAsia"/>
        </w:rPr>
        <w:t>）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spacing w:line="540" w:lineRule="exact"/>
        <w:ind w:firstLine="640" w:firstLineChars="200"/>
        <w:rPr>
          <w:sz w:val="32"/>
          <w:lang w:eastAsia="zh-CN"/>
          <w:szCs w:val="32"/>
          <w:rFonts w:ascii="仿宋_GB2312" w:hAnsi="仿宋_GB2312" w:eastAsia="仿宋_GB2312" w:cs="仿宋_GB2312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spacing w:line="540" w:lineRule="exact"/>
        <w:rPr>
          <w:sz w:val="32"/>
          <w:lang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eastAsia="zh-CN"/>
          <w:szCs w:val="32"/>
          <w:rFonts w:ascii="仿宋_GB2312" w:hAnsi="仿宋_GB2312" w:eastAsia="仿宋_GB2312" w:cs="仿宋_GB2312" w:hint="eastAsia"/>
        </w:rPr>
        <w:t>各有关单位、船舶：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spacing w:line="540" w:lineRule="exact"/>
        <w:ind w:firstLine="640" w:firstLineChars="200"/>
        <w:rPr>
          <w:sz w:val="32"/>
          <w:lang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eastAsia="zh-CN"/>
          <w:szCs w:val="32"/>
          <w:rFonts w:ascii="仿宋_GB2312" w:hAnsi="仿宋_GB2312" w:eastAsia="仿宋_GB2312" w:cs="仿宋_GB2312" w:hint="eastAsia"/>
        </w:rPr>
        <w:t>福建省晋江东石白沙二级渔港工程即将开始施工，为保障渔港水域交通安全有序，特通告如下：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1"/>
        </w:numPr>
        <w:spacing w:line="540" w:lineRule="exact"/>
        <w:ind w:firstLine="640" w:firstLineChars="200"/>
        <w:rPr>
          <w:sz w:val="32"/>
          <w:lang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eastAsia="zh-CN"/>
          <w:szCs w:val="32"/>
          <w:rFonts w:ascii="仿宋_GB2312" w:hAnsi="仿宋_GB2312" w:eastAsia="仿宋_GB2312" w:cs="仿宋_GB2312" w:hint="eastAsia"/>
        </w:rPr>
        <w:t>施工项目：福建省晋江东石白沙二级渔港工程；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1"/>
        </w:numPr>
        <w:spacing w:line="540" w:lineRule="exact"/>
        <w:ind w:firstLine="640" w:firstLineChars="200"/>
        <w:rPr>
          <w:sz w:val="32"/>
          <w:lang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eastAsia="zh-CN"/>
          <w:szCs w:val="32"/>
          <w:rFonts w:ascii="仿宋_GB2312" w:hAnsi="仿宋_GB2312" w:eastAsia="仿宋_GB2312" w:cs="仿宋_GB2312" w:hint="eastAsia"/>
        </w:rPr>
        <w:t>施工单位：中交广州航道局有限公司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1"/>
        </w:numPr>
        <w:spacing w:line="540" w:lineRule="exact"/>
        <w:ind w:firstLine="640" w:firstLineChars="200"/>
        <w:rPr>
          <w:sz w:val="32"/>
          <w:lang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t>施工期间：即日起至2025年6月30日；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1"/>
        </w:numPr>
        <w:spacing w:line="540" w:lineRule="exact"/>
        <w:ind w:firstLine="640" w:firstLineChars="200"/>
        <w:rPr>
          <w:sz w:val="32"/>
          <w:lang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t>施工水域：福建省晋江东石白沙二级渔港水域，具体施工水域见附图。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1"/>
        </w:numPr>
        <w:spacing w:line="540" w:lineRule="exact"/>
        <w:ind w:firstLine="640" w:firstLineChars="200"/>
        <w:rPr>
          <w:sz w:val="32"/>
          <w:lang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t>注意事项：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2"/>
        </w:numPr>
        <w:spacing w:line="540" w:lineRule="exact"/>
        <w:ind w:firstLine="640" w:firstLineChars="200"/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t>施工单位应在施工水域上、下游各约100米处安全水域设置“前方施工，谨慎慢行”警示标志，提醒过往船舶注意航行安全。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2"/>
        </w:numPr>
        <w:spacing w:line="540" w:lineRule="exact"/>
        <w:ind w:firstLine="640" w:firstLineChars="200"/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t>施工水域严禁船舶交会、追越、齐头并进。过往船舶应加强瞭望，减速慢行，谨慎驾驶，注意避让。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2"/>
        </w:numPr>
        <w:spacing w:line="540" w:lineRule="exact"/>
        <w:ind w:firstLine="640" w:firstLineChars="200"/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t>施工期间，时间间歇性段航时，请相关船舶提前绕道行驶或选择安全水域停泊等候。恢复通航时应服从现场管理人员的统一指挥，有序通过。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2"/>
        </w:numPr>
        <w:spacing w:line="540" w:lineRule="exact"/>
        <w:ind w:firstLine="640" w:firstLineChars="200"/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t>施工结束，不再另行通告。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0"/>
        </w:numPr>
        <w:spacing w:line="540" w:lineRule="exact"/>
        <w:ind w:firstLine="640" w:firstLineChars="200"/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0"/>
        </w:numPr>
        <w:spacing w:line="540" w:lineRule="exact"/>
        <w:ind w:hanging="1280" w:hangingChars="400" w:left="1918" w:leftChars="304"/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t>附件：1.</w:t>
      </w: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t>福建省晋江东石白沙二级渔港工程（施工期用海）宗海界址图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3"/>
        </w:numPr>
        <w:spacing w:line="540" w:lineRule="exact"/>
        <w:ind w:firstLine="0" w:firstLineChars="0" w:left="1598" w:leftChars="0"/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eastAsia="zh-CN"/>
          <w:szCs w:val="32"/>
          <w:rFonts w:ascii="仿宋_GB2312" w:hAnsi="仿宋_GB2312" w:eastAsia="仿宋_GB2312" w:cs="仿宋_GB2312" w:hint="eastAsia"/>
        </w:rPr>
        <w:t>福建省晋江东石白沙二级渔港工程（</w:t>
      </w: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t>引堤、防波堤、港池</w:t>
      </w:r>
      <w:r>
        <w:rPr>
          <w:sz w:val="32"/>
          <w:lang w:eastAsia="zh-CN"/>
          <w:szCs w:val="32"/>
          <w:rFonts w:ascii="仿宋_GB2312" w:hAnsi="仿宋_GB2312" w:eastAsia="仿宋_GB2312" w:cs="仿宋_GB2312" w:hint="eastAsia"/>
        </w:rPr>
        <w:t>）</w:t>
      </w: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t>宗海界址图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0"/>
        </w:numPr>
        <w:spacing w:line="540" w:lineRule="exact"/>
        <w:ind w:left="1598" w:leftChars="0"/>
        <w:rPr>
          <w:sz w:val="32"/>
          <w:lang w:val="en-US" w:eastAsia="zh-CN"/>
          <w:szCs w:val="32"/>
          <w:rFonts w:ascii="仿宋_GB2312" w:hAnsi="仿宋_GB2312" w:eastAsia="仿宋_GB2312" w:cs="仿宋_GB2312" w:hint="default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0"/>
        </w:numPr>
        <w:spacing w:line="540" w:lineRule="exact"/>
        <w:ind w:left="1598" w:leftChars="0"/>
        <w:rPr>
          <w:sz w:val="32"/>
          <w:lang w:val="en-US" w:eastAsia="zh-CN"/>
          <w:szCs w:val="32"/>
          <w:rFonts w:ascii="仿宋_GB2312" w:hAnsi="仿宋_GB2312" w:eastAsia="仿宋_GB2312" w:cs="仿宋_GB2312" w:hint="default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0"/>
        </w:numPr>
        <w:spacing w:line="540" w:lineRule="exact"/>
        <w:ind w:left="1598" w:leftChars="0"/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t xml:space="preserve">                       晋江市农业农村局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0"/>
        </w:numPr>
        <w:spacing w:line="540" w:lineRule="exact"/>
        <w:ind w:left="1598" w:leftChars="0"/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0"/>
        </w:numPr>
        <w:spacing w:line="540" w:lineRule="exact"/>
        <w:ind w:left="1598" w:leftChars="0"/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sectPr>
          <w:docGrid w:type="lines" w:linePitch="312" w:charSpace="0"/>
          <w:pgSz w:w="11906" w:h="16838"/>
          <w:pgMar w:top="1440" w:right="1800" w:bottom="1440" w:left="1800" w:header="851" w:footer="992" w:gutter="0"/>
          <w:cols w:space="425" w:num="1"/>
        </w:sectPr>
      </w:pP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t xml:space="preserve">                       2023年8月3日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0"/>
        </w:numPr>
        <w:spacing w:line="540" w:lineRule="exact"/>
        <w:rPr>
          <w:sz w:val="32"/>
          <w:lang w:val="en-US" w:eastAsia="zh-CN"/>
          <w:szCs w:val="32"/>
          <w:rFonts w:ascii="黑体" w:hAnsi="黑体" w:eastAsia="黑体" w:cs="黑体" w:hint="eastAsia"/>
        </w:rPr>
      </w:pPr>
      <w:r>
        <w:rPr>
          <w:sz w:val="32"/>
          <w:lang w:val="en-US" w:eastAsia="zh-CN"/>
          <w:szCs w:val="32"/>
          <w:rFonts w:ascii="黑体" w:hAnsi="黑体" w:eastAsia="黑体" w:cs="黑体" w:hint="eastAsia"/>
        </w:rPr>
        <w:t>附件1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center"/>
        <w:widowControl w:val="0"/>
        <w:numPr>
          <w:ilvl w:val="0"/>
          <w:numId w:val="0"/>
        </w:numPr>
        <w:spacing w:line="540" w:lineRule="exact"/>
        <w:rPr>
          <w:spacing w:val="-6"/>
          <w:sz w:val="44"/>
          <w:lang w:val="en-US" w:eastAsia="zh-CN"/>
          <w:szCs w:val="44"/>
          <w:rFonts w:ascii="方正小标宋简体" w:hAnsi="方正小标宋简体" w:eastAsia="方正小标宋简体" w:cs="方正小标宋简体" w:hint="eastAsia"/>
        </w:rPr>
      </w:pPr>
      <w:bookmarkStart w:id="0" w:name="_GoBack"/>
      <w:bookmarkEnd w:id="0"/>
      <w:r>
        <w:rPr>
          <w:spacing w:val="-6"/>
          <w:sz w:val="44"/>
          <w:lang w:val="en-US" w:eastAsia="zh-CN"/>
          <w:szCs w:val="44"/>
          <w:rFonts w:ascii="方正小标宋简体" w:hAnsi="方正小标宋简体" w:eastAsia="方正小标宋简体" w:cs="方正小标宋简体" w:hint="eastAsia"/>
        </w:rPr>
        <w:t>福建省晋江东石白沙二级渔港工程（施工期用海</w:t>
      </w:r>
      <w:r>
        <w:rPr>
          <w:spacing w:val="-6"/>
          <w:sz w:val="44"/>
          <w:lang w:val="en-US" w:eastAsia="zh-CN"/>
          <w:szCs w:val="44"/>
          <w:rFonts w:ascii="方正小标宋简体" w:hAnsi="方正小标宋简体" w:eastAsia="方正小标宋简体" w:cs="方正小标宋简体" w:hint="eastAsia"/>
        </w:rPr>
        <w:t>）宗海界址图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center"/>
        <w:widowControl w:val="0"/>
        <w:numPr>
          <w:ilvl w:val="0"/>
          <w:numId w:val="0"/>
        </w:numPr>
        <w:spacing w:line="540" w:lineRule="exact"/>
        <w:rPr>
          <w:spacing w:val="-6"/>
          <w:sz w:val="44"/>
          <w:lang w:val="en-US" w:eastAsia="zh-CN"/>
          <w:szCs w:val="44"/>
          <w:rFonts w:ascii="方正小标宋简体" w:hAnsi="方正小标宋简体" w:eastAsia="方正小标宋简体" w:cs="方正小标宋简体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center"/>
        <w:widowControl w:val="0"/>
        <w:numPr>
          <w:ilvl w:val="0"/>
          <w:numId w:val="0"/>
        </w:numPr>
        <w:spacing w:line="240" w:lineRule="auto"/>
        <w:ind w:firstLine="640" w:firstLineChars="200"/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drawing>
          <wp:inline distT="0" distB="0" distL="114300" distR="114300">
            <wp:extent cx="8638540" cy="4022725"/>
            <wp:effectExtent l="0" t="0" r="2540" b="635"/>
            <wp:docPr id="1" name="图片 1" descr="微信图片_2022122715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2271549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3854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 w:val="0"/>
        <w:numPr>
          <w:ilvl w:val="0"/>
          <w:numId w:val="0"/>
        </w:numPr>
        <w:spacing w:line="240" w:lineRule="auto"/>
        <w:rPr>
          <w:sz w:val="32"/>
          <w:lang w:val="en-US" w:eastAsia="zh-CN"/>
          <w:szCs w:val="32"/>
          <w:rFonts w:ascii="黑体" w:hAnsi="黑体" w:eastAsia="黑体" w:cs="黑体" w:hint="eastAsia"/>
        </w:rPr>
      </w:pPr>
      <w:r>
        <w:rPr>
          <w:sz w:val="32"/>
          <w:lang w:val="en-US" w:eastAsia="zh-CN"/>
          <w:szCs w:val="32"/>
          <w:rFonts w:ascii="黑体" w:hAnsi="黑体" w:eastAsia="黑体" w:cs="黑体" w:hint="eastAsia"/>
        </w:rPr>
        <w:t>附件2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center"/>
        <w:widowControl w:val="0"/>
        <w:numPr>
          <w:ilvl w:val="0"/>
          <w:numId w:val="0"/>
        </w:numPr>
        <w:spacing w:line="240" w:lineRule="auto"/>
        <w:rPr>
          <w:sz w:val="44"/>
          <w:lang w:val="en-US" w:eastAsia="zh-CN"/>
          <w:szCs w:val="44"/>
          <w:rFonts w:ascii="方正小标宋简体" w:hAnsi="方正小标宋简体" w:eastAsia="方正小标宋简体" w:cs="方正小标宋简体" w:hint="default"/>
        </w:rPr>
      </w:pPr>
      <w:r>
        <w:rPr>
          <w:sz w:val="44"/>
          <w:lang w:val="en-US" w:eastAsia="zh-CN"/>
          <w:szCs w:val="44"/>
          <w:rFonts w:ascii="方正小标宋简体" w:hAnsi="方正小标宋简体" w:eastAsia="方正小标宋简体" w:cs="方正小标宋简体" w:hint="eastAsia"/>
        </w:rPr>
        <w:t>福建省晋江东石白沙二级渔港工程（引堤、防波堤、港池）宗海界址图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center"/>
        <w:widowControl w:val="0"/>
        <w:numPr>
          <w:ilvl w:val="0"/>
          <w:numId w:val="0"/>
        </w:numPr>
        <w:spacing w:line="240" w:lineRule="auto"/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</w:pPr>
      <w:r>
        <w:rPr>
          <w:sz w:val="32"/>
          <w:lang w:val="en-US" w:eastAsia="zh-CN"/>
          <w:szCs w:val="32"/>
          <w:rFonts w:ascii="仿宋_GB2312" w:hAnsi="仿宋_GB2312" w:eastAsia="仿宋_GB2312" w:cs="仿宋_GB2312" w:hint="eastAsia"/>
        </w:rPr>
        <w:drawing>
          <wp:inline distT="0" distB="0" distL="114300" distR="114300">
            <wp:extent cx="8935720" cy="4064000"/>
            <wp:effectExtent l="0" t="0" r="10160" b="5080"/>
            <wp:docPr id="2" name="图片 2" descr="微信图片_2022122715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2271549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3572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docGrid w:type="lines" w:linePitch="312" w:charSpace="0"/>
      <w:pgSz w:w="16838" w:h="11906" w:orient="landscape"/>
      <w:pgMar w:top="1800" w:right="1440" w:bottom="1800" w:left="1440" w:header="851" w:footer="992" w:gutter="0"/>
      <w:cols w:space="425" w:num="1"/>
    </w:sectPr>
  </w:body>
</w:document>
</file>

<file path=word/fontTable.xml><?xml version="1.0" encoding="utf-8"?>
<w:fonts xmlns:w="http://schemas.openxmlformats.org/wordprocessingml/2006/main" xmlns:w14="http://schemas.microsoft.com/office/word/2010/wordml" xmlns:r="http://schemas.openxmlformats.org/officeDocument/2006/relationships" xmlns:mc="http://schemas.openxmlformats.org/markup-compatibility/2006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s="http://schemas.microsoft.com/office/word/2010/wordprocessingShape" xmlns:wne="http://schemas.microsoft.com/office/word/2006/wordml" xmlns:wpg="http://schemas.microsoft.com/office/word/2010/wordprocessingGroup" xmlns:w14="http://schemas.microsoft.com/office/word/2010/wordml" xmlns:wpi="http://schemas.microsoft.com/office/word/2010/wordprocessingInk" xmlns:w10="urn:schemas-microsoft-com:office:word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p14">
  <w:abstractNum w:abstractNumId="0">
    <w:nsid w:val="21934DFB"/>
    <w:multiLevelType w:val="singleLevel"/>
    <w:tmpl w:val="21934DF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5E77BF1"/>
    <w:multiLevelType w:val="singleLevel"/>
    <w:tmpl w:val="25E77BF1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799ACB6"/>
    <w:multiLevelType w:val="singleLevel"/>
    <w:tmpl w:val="4799ACB6"/>
    <w:lvl w:ilvl="0" w:tentative="0">
      <w:start w:val="2"/>
      <w:numFmt w:val="decimal"/>
      <w:lvlText w:val="%1."/>
      <w:lvlJc w:val="left"/>
      <w:pPr>
        <w:tabs>
          <w:tab w:val="left" w:pos="312"/>
        </w:tabs>
        <w:ind w:firstLine="0" w:firstLineChars="0" w:left="1598" w:leftChars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14="http://schemas.microsoft.com/office/word/2010/wordml" xmlns:wpsCustomData="http://www.wps.cn/officeDocument/2013/wpsCustomData" xmlns:w10="urn:schemas-microsoft-com:office:word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zoom w:percent="100"/>
  <w:compat>
    <w:spaceForUL/>
    <w:balanceSingleByteDoubleByteWidth/>
    <w:doNotLeaveBackslashAlone/>
    <w:ulTrailSpace/>
    <w:doNotExpandShiftReturn/>
    <w:adjustLineHeightInTable/>
    <w:useFELayout/>
    <w:compatSetting w:val="14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</w:compat>
  <w:rsids>
    <w:rsidRoot w:val="00000000"/>
    <w:rsid w:val="0789509A"/>
    <w:rsid w:val="236E7EF2"/>
    <w:rsid w:val="30660992"/>
    <w:rsid w:val="3EB54A03"/>
    <w:rsid w:val="56345FF2"/>
    <w:rsid w:val="66E622B8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wpsCustomData="http://www.wps.cn/officeDocument/2013/wpsCustomData" xmlns:w10="urn:schemas-microsoft-com:office:word" xmlns:w14="http://schemas.microsoft.com/office/word/2010/wordml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SemiHidden="1" w:defUnhideWhenUsed="1" w:defQFormat="0" w:defUIPriority="99" w:count="260">
    <w:lsdException w:name="Balloon Text" w:uiPriority="0" w:semiHidden="0" w:unhideWhenUsed="0"/>
    <w:lsdException w:name="Block Text" w:uiPriority="0" w:semiHidden="0" w:unhideWhenUsed="0"/>
    <w:lsdException w:name="Body Text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Body Text Indent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Closing" w:uiPriority="0" w:semiHidden="0" w:unhideWhenUsed="0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ate" w:uiPriority="0" w:semiHidden="0" w:unhideWhenUsed="0"/>
    <w:lsdException w:name="Default Paragraph Font" w:uiPriority="0" w:unhideWhenUsed="0" w:qFormat="1"/>
    <w:lsdException w:name="Document Map" w:uiPriority="0" w:semiHidden="0" w:unhideWhenUsed="0"/>
    <w:lsdException w:name="E-mail Signature" w:uiPriority="0" w:semiHidden="0" w:unhideWhenUsed="0"/>
    <w:lsdException w:name="Emphasis" w:uiPriority="0" w:semiHidden="0" w:unhideWhenUsed="0" w:qFormat="1"/>
    <w:lsdException w:name="FollowedHyperlink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Hyperlink" w:uiPriority="0" w:semiHidden="0" w:unhideWhenUsed="0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List Number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Message Header" w:uiPriority="0" w:semiHidden="0" w:unhideWhenUsed="0"/>
    <w:lsdException w:name="Normal" w:uiPriority="0" w:semiHidden="0" w:unhideWhenUsed="0" w:qFormat="1"/>
    <w:lsdException w:name="Normal (Web)" w:uiPriority="0" w:semiHidden="0" w:unhideWhenUsed="0"/>
    <w:lsdException w:name="Normal Indent" w:uiPriority="0" w:semiHidden="0" w:unhideWhenUsed="0"/>
    <w:lsdException w:name="Normal Table" w:uiPriority="0" w:unhideWhenUsed="0"/>
    <w:lsdException w:name="Note Heading" w:uiPriority="0" w:semiHidden="0" w:unhideWhenUsed="0"/>
    <w:lsdException w:name="Plain Text" w:uiPriority="0" w:semiHidden="0" w:unhideWhenUsed="0"/>
    <w:lsdException w:name="Salutation" w:uiPriority="0" w:semiHidden="0" w:unhideWhenUsed="0"/>
    <w:lsdException w:name="Signature" w:uiPriority="0" w:semiHidden="0" w:unhideWhenUsed="0"/>
    <w:lsdException w:name="Strong" w:uiPriority="0" w:semiHidden="0" w:unhideWhenUsed="0" w:qFormat="1"/>
    <w:lsdException w:name="Subtitle" w:uiPriority="0" w:semiHidden="0" w:unhideWhenUsed="0" w:qFormat="1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Grid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Professional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Theme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Title" w:uiPriority="0" w:semiHidden="0" w:unhideWhenUsed="0" w:qFormat="1"/>
    <w:lsdException w:name="annotation reference" w:uiPriority="0" w:semiHidden="0" w:unhideWhenUsed="0"/>
    <w:lsdException w:name="annotation subject" w:uiPriority="0" w:semiHidden="0" w:unhideWhenUsed="0"/>
    <w:lsdException w:name="annotation text" w:uiPriority="0" w:semiHidden="0" w:unhideWhenUsed="0"/>
    <w:lsdException w:name="caption" w:uiPriority="0" w:qFormat="1"/>
    <w:lsdException w:name="endnote reference" w:uiPriority="0" w:semiHidden="0" w:unhideWhenUsed="0"/>
    <w:lsdException w:name="endnote text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er" w:uiPriority="0" w:semiHidden="0" w:unhideWhenUsed="0"/>
    <w:lsdException w:name="footnote reference" w:uiPriority="0" w:semiHidden="0" w:unhideWhenUsed="0"/>
    <w:lsdException w:name="footnote text" w:uiPriority="0" w:semiHidden="0" w:unhideWhenUsed="0"/>
    <w:lsdException w:name="header" w:uiPriority="0" w:semiHidden="0" w:unhideWhenUsed="0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index heading" w:uiPriority="0" w:semiHidden="0" w:unhideWhenUsed="0"/>
    <w:lsdException w:name="line number" w:uiPriority="0" w:semiHidden="0" w:unhideWhenUsed="0"/>
    <w:lsdException w:name="macro" w:uiPriority="0" w:semiHidden="0" w:unhideWhenUsed="0"/>
    <w:lsdException w:name="page number" w:uiPriority="0" w:semiHidden="0" w:unhideWhenUsed="0"/>
    <w:lsdException w:name="table of authorities" w:uiPriority="0" w:semiHidden="0" w:unhideWhenUsed="0"/>
    <w:lsdException w:name="table of figures" w:uiPriority="0" w:semiHidden="0" w:unhideWhenUsed="0"/>
    <w:lsdException w:name="toa heading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</w:latentStyles>
  <w:style w:type="paragraph" w:styleId="1" w:default="1">
    <w:name w:val="Normal"/>
    <w:uiPriority w:val="0"/>
    <w:qFormat/>
    <w:pPr>
      <w:jc w:val="both"/>
      <w:widowControl w:val="0"/>
    </w:pPr>
    <w:rPr>
      <w:sz w:val="21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character" w:styleId="3" w:default="1">
    <w:name w:val="Default Paragraph Font"/>
    <w:uiPriority w:val="0"/>
    <w:semiHidden/>
    <w:qFormat/>
  </w:style>
  <w:style w:type="table" w:styleId="2" w:default="1">
    <w:name w:val="Normal Table"/>
    <w:uiPriority w:val="0"/>
    <w:semiHidden/>
    <w:tblPr>
      <w:tblCellMar>
        <w:top w:type="dxa" w:w="0.000000"/>
        <w:bottom w:type="dxa" w:w="0.000000"/>
        <w:left w:type="dxa" w:w="108.000000"/>
        <w:right w:type="dxa" w:w="108.000000"/>
      </w:tblCellMar>
    </w:tbl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3" Type="http://schemas.openxmlformats.org/officeDocument/2006/relationships/theme" Target="theme/theme1.xml" /><Relationship Id="rId4" Type="http://schemas.openxmlformats.org/officeDocument/2006/relationships/numbering" Target="numbering.xml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535353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"/>
        <a:ea typeface=""/>
        <a:cs typeface="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 panose=""/>
        <a:ea typeface=""/>
        <a:cs typeface="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a:blurRad="57150" a:dist="19050" a:dir="5400000" a:algn="ctr" a: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2</TotalTime>
  <Pages>1</Pages>
  <Words>0</Words>
  <Characters>0</Characters>
  <Application>WPS Office_11.8.2.11542_F1E327BC-269C-435d-A152-05C5408002CA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Administrator</dc:creator>
  <cp:keywords/>
  <dc:description/>
  <cp:lastModifiedBy>Administrator</cp:lastModifiedBy>
  <cp:revision>0</cp:revision>
  <dcterms:created xsi:type="dcterms:W3CDTF">2022-12-27T03:05:00Z</dcterms:created>
  <dcterms:modified xsi:type="dcterms:W3CDTF">2022-12-27T09:20:49Z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2052-11.8.2.11542</vt:lpwstr>
  </property>
  <property fmtid="{D5CDD505-2E9C-101B-9397-08002B2CF9AE}" pid="3" name="ICV">
    <vt:lpwstr>5772B163F56F42898472F3D3E47D6273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福建省晋江东石白沙二级渔港工程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88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建设作业航行通告（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2022--001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各有关单位、船舶：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福建省晋江东石白沙二级渔港工程即将开始施工，为保障渔港水域交通安全有序，特通告如下：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施工项目：福建省晋江东石白沙二级渔港工程；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施工单位：中交广州航道局有限公司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施工期间：2023年1月1日至6月30日；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施工水域：福建省晋江东石白沙二级渔港水域，具体施工水域见附图。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施工单位应在施工水域上、下游各约100米处安全水域设置“前方施工，谨慎慢行”警示标志，提醒过往船舶注意航行安全。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施工水域严禁船舶交会、追越、齐头并进。过往船舶应加强瞭望，减速慢行，谨慎驾驶，注意避让。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施工期间，时间间歇性段航时，请相关船舶提前绕道行驶或选择安全水域停泊等候。恢复通航时应服从现场管理人员的统一指挥，有序通过。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施工结束，不再另行通告。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1918" w:leftChars="304" w:hanging="1280" w:hangingChars="4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附件：1.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福建省晋江东石白沙二级渔港工程（施工期用海）宗海界址图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1598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福建省晋江东石白沙二级渔港工程（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引堤、防波堤、港池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宗海界址图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1598" w:leftChars="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1598" w:leftChars="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1598" w:left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                    晋江市农业农村局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1598" w:left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1598" w:left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                    2022年12月27日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  <w:lang w:val="en-US" w:eastAsia="zh-CN"/>
        </w:rPr>
        <w:t>福建省晋江东石白沙二级渔港工程（施工期用海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  <w:lang w:val="en-US" w:eastAsia="zh-CN"/>
        </w:rPr>
        <w:t>）宗海界址图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8638540" cy="4022725"/>
            <wp:effectExtent l="0" t="0" r="2540" b="635"/>
            <wp:docPr id="1" name="图片 1" descr="微信图片_2022122715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2271549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854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福建省晋江东石白沙二级渔港工程（引堤、防波堤、港池）宗海界址图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8935720" cy="4064000"/>
            <wp:effectExtent l="0" t="0" r="10160" b="5080"/>
            <wp:docPr id="2" name="图片 2" descr="微信图片_2022122715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2271549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572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