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AB" w:rsidRDefault="00805EAB" w:rsidP="001E004B">
      <w:pPr>
        <w:widowControl/>
        <w:spacing w:line="560" w:lineRule="exact"/>
        <w:jc w:val="center"/>
        <w:rPr>
          <w:rFonts w:ascii="Times New Roman" w:eastAsia="方正小标宋简体" w:hAnsi="Times New Roman"/>
          <w:bCs/>
          <w:color w:val="000000"/>
          <w:kern w:val="0"/>
          <w:sz w:val="44"/>
          <w:szCs w:val="44"/>
        </w:rPr>
      </w:pPr>
    </w:p>
    <w:p w:rsidR="001E004B" w:rsidRDefault="001E004B" w:rsidP="001E004B">
      <w:pPr>
        <w:widowControl/>
        <w:spacing w:line="560" w:lineRule="exact"/>
        <w:jc w:val="center"/>
        <w:rPr>
          <w:rFonts w:ascii="Times New Roman" w:eastAsia="方正小标宋简体" w:hAnsi="Times New Roman"/>
          <w:bCs/>
          <w:color w:val="000000"/>
          <w:kern w:val="0"/>
          <w:sz w:val="44"/>
          <w:szCs w:val="44"/>
        </w:rPr>
      </w:pPr>
      <w:r>
        <w:rPr>
          <w:rFonts w:ascii="Times New Roman" w:eastAsia="方正小标宋简体" w:hAnsi="Times New Roman" w:hint="eastAsia"/>
          <w:bCs/>
          <w:color w:val="000000"/>
          <w:kern w:val="0"/>
          <w:sz w:val="44"/>
          <w:szCs w:val="44"/>
        </w:rPr>
        <w:t xml:space="preserve">   </w:t>
      </w:r>
      <w:r w:rsidR="00805EAB">
        <w:rPr>
          <w:rFonts w:ascii="Times New Roman" w:eastAsia="方正小标宋简体" w:hAnsi="Times New Roman" w:hint="eastAsia"/>
          <w:bCs/>
          <w:color w:val="000000"/>
          <w:kern w:val="0"/>
          <w:sz w:val="44"/>
          <w:szCs w:val="44"/>
        </w:rPr>
        <w:t>晋江市民政局</w:t>
      </w:r>
      <w:r w:rsidR="00805EAB">
        <w:rPr>
          <w:rFonts w:ascii="Times New Roman" w:eastAsia="方正小标宋简体" w:hAnsi="Times New Roman" w:hint="eastAsia"/>
          <w:bCs/>
          <w:color w:val="000000"/>
          <w:kern w:val="0"/>
          <w:sz w:val="44"/>
          <w:szCs w:val="44"/>
        </w:rPr>
        <w:t>2019</w:t>
      </w:r>
      <w:r w:rsidR="00805EAB">
        <w:rPr>
          <w:rFonts w:ascii="Times New Roman" w:eastAsia="方正小标宋简体" w:hAnsi="Times New Roman" w:hint="eastAsia"/>
          <w:bCs/>
          <w:color w:val="000000"/>
          <w:kern w:val="0"/>
          <w:sz w:val="44"/>
          <w:szCs w:val="44"/>
        </w:rPr>
        <w:t>年政府信息公开工作</w:t>
      </w:r>
    </w:p>
    <w:p w:rsidR="00805EAB" w:rsidRDefault="00805EAB" w:rsidP="001E004B">
      <w:pPr>
        <w:widowControl/>
        <w:spacing w:line="560" w:lineRule="exact"/>
        <w:jc w:val="center"/>
        <w:rPr>
          <w:rFonts w:ascii="Times New Roman" w:eastAsia="方正小标宋简体" w:hAnsi="Times New Roman"/>
          <w:bCs/>
          <w:color w:val="000000"/>
          <w:kern w:val="0"/>
          <w:sz w:val="44"/>
          <w:szCs w:val="44"/>
        </w:rPr>
      </w:pPr>
      <w:r>
        <w:rPr>
          <w:rFonts w:ascii="Times New Roman" w:eastAsia="方正小标宋简体" w:hAnsi="Times New Roman" w:hint="eastAsia"/>
          <w:bCs/>
          <w:color w:val="000000"/>
          <w:kern w:val="0"/>
          <w:sz w:val="44"/>
          <w:szCs w:val="44"/>
        </w:rPr>
        <w:t>年度报告</w:t>
      </w:r>
    </w:p>
    <w:p w:rsidR="001E004B" w:rsidRDefault="001E004B" w:rsidP="001E004B">
      <w:pPr>
        <w:widowControl/>
        <w:spacing w:line="560" w:lineRule="exact"/>
        <w:jc w:val="center"/>
        <w:rPr>
          <w:rFonts w:ascii="Times New Roman" w:eastAsia="方正小标宋简体" w:hAnsi="Times New Roman"/>
          <w:bCs/>
          <w:color w:val="000000"/>
          <w:kern w:val="0"/>
          <w:sz w:val="44"/>
          <w:szCs w:val="44"/>
        </w:rPr>
      </w:pPr>
    </w:p>
    <w:p w:rsidR="00805EAB" w:rsidRDefault="001E004B" w:rsidP="00805EAB">
      <w:pPr>
        <w:widowControl/>
        <w:jc w:val="left"/>
        <w:rPr>
          <w:rFonts w:ascii="黑体" w:eastAsia="黑体" w:hAnsi="Times New Roman"/>
          <w:bCs/>
          <w:color w:val="000000"/>
          <w:sz w:val="32"/>
          <w:szCs w:val="32"/>
        </w:rPr>
      </w:pPr>
      <w:r>
        <w:rPr>
          <w:rFonts w:ascii="黑体" w:eastAsia="黑体" w:hAnsi="Times New Roman" w:hint="eastAsia"/>
          <w:bCs/>
          <w:color w:val="000000"/>
          <w:sz w:val="32"/>
          <w:szCs w:val="32"/>
        </w:rPr>
        <w:t xml:space="preserve">    </w:t>
      </w:r>
      <w:r w:rsidR="00805EAB">
        <w:rPr>
          <w:rFonts w:ascii="黑体" w:eastAsia="黑体" w:hAnsi="Times New Roman" w:hint="eastAsia"/>
          <w:bCs/>
          <w:color w:val="000000"/>
          <w:sz w:val="32"/>
          <w:szCs w:val="32"/>
        </w:rPr>
        <w:t>一、总体情况</w:t>
      </w:r>
    </w:p>
    <w:p w:rsidR="00805EAB" w:rsidRPr="007C268F" w:rsidRDefault="00805EAB" w:rsidP="00805EAB">
      <w:pPr>
        <w:widowControl/>
        <w:spacing w:line="560" w:lineRule="exact"/>
        <w:ind w:firstLineChars="200" w:firstLine="640"/>
        <w:jc w:val="left"/>
        <w:rPr>
          <w:rFonts w:ascii="Times New Roman" w:hAnsi="Times New Roman"/>
        </w:rPr>
      </w:pPr>
      <w:r w:rsidRPr="007C268F">
        <w:rPr>
          <w:rFonts w:ascii="Times New Roman" w:eastAsia="仿宋_GB2312" w:hAnsi="Times New Roman"/>
          <w:color w:val="000000"/>
          <w:kern w:val="0"/>
          <w:sz w:val="32"/>
          <w:szCs w:val="32"/>
        </w:rPr>
        <w:t>201</w:t>
      </w:r>
      <w:r w:rsidRPr="007C268F">
        <w:rPr>
          <w:rFonts w:ascii="Times New Roman" w:eastAsia="仿宋_GB2312" w:hAnsi="Times New Roman" w:hint="eastAsia"/>
          <w:color w:val="000000"/>
          <w:kern w:val="0"/>
          <w:sz w:val="32"/>
          <w:szCs w:val="32"/>
        </w:rPr>
        <w:t>9</w:t>
      </w:r>
      <w:r w:rsidRPr="007C268F">
        <w:rPr>
          <w:rFonts w:ascii="Times New Roman" w:eastAsia="仿宋_GB2312" w:hAnsi="Times New Roman"/>
          <w:color w:val="000000"/>
          <w:kern w:val="0"/>
          <w:sz w:val="32"/>
          <w:szCs w:val="32"/>
        </w:rPr>
        <w:t>年晋江市民政局在省、泉州市和晋江市政府的指导下，严格按照《中华人民共和国政府信息公开条例》的各项要求，贯彻落实了政府信息公开工作。</w:t>
      </w:r>
    </w:p>
    <w:p w:rsidR="00805EAB" w:rsidRPr="007C268F" w:rsidRDefault="00805EAB" w:rsidP="00805EAB">
      <w:pPr>
        <w:spacing w:line="560" w:lineRule="exact"/>
        <w:ind w:firstLineChars="150" w:firstLine="480"/>
        <w:jc w:val="left"/>
        <w:rPr>
          <w:rFonts w:ascii="Times New Roman" w:eastAsia="仿宋_GB2312" w:hAnsi="Times New Roman"/>
          <w:sz w:val="32"/>
          <w:szCs w:val="32"/>
        </w:rPr>
      </w:pPr>
      <w:r w:rsidRPr="007C268F">
        <w:rPr>
          <w:rFonts w:ascii="Times New Roman" w:eastAsia="楷体_GB2312" w:hAnsi="Times New Roman"/>
          <w:color w:val="000000"/>
          <w:kern w:val="0"/>
          <w:sz w:val="32"/>
          <w:szCs w:val="32"/>
        </w:rPr>
        <w:t>（一）着力加强工作部署。</w:t>
      </w:r>
      <w:r w:rsidR="001E004B">
        <w:rPr>
          <w:rFonts w:ascii="Times New Roman" w:eastAsia="仿宋_GB2312" w:hAnsi="Times New Roman" w:hint="eastAsia"/>
          <w:sz w:val="32"/>
          <w:szCs w:val="32"/>
        </w:rPr>
        <w:t>根据</w:t>
      </w:r>
      <w:r w:rsidRPr="007C268F">
        <w:rPr>
          <w:rFonts w:ascii="Times New Roman" w:eastAsia="仿宋_GB2312" w:hAnsi="Times New Roman"/>
          <w:sz w:val="32"/>
          <w:szCs w:val="32"/>
        </w:rPr>
        <w:t>《晋江市人民政府办公室关于印发</w:t>
      </w:r>
      <w:r w:rsidRPr="007C268F">
        <w:rPr>
          <w:rFonts w:ascii="Times New Roman" w:eastAsia="仿宋_GB2312" w:hAnsi="Times New Roman"/>
          <w:sz w:val="32"/>
          <w:szCs w:val="32"/>
        </w:rPr>
        <w:t>201</w:t>
      </w:r>
      <w:r w:rsidRPr="007C268F">
        <w:rPr>
          <w:rFonts w:ascii="Times New Roman" w:eastAsia="仿宋_GB2312" w:hAnsi="Times New Roman" w:hint="eastAsia"/>
          <w:sz w:val="32"/>
          <w:szCs w:val="32"/>
        </w:rPr>
        <w:t>9</w:t>
      </w:r>
      <w:r w:rsidRPr="007C268F">
        <w:rPr>
          <w:rFonts w:ascii="Times New Roman" w:eastAsia="仿宋_GB2312" w:hAnsi="Times New Roman"/>
          <w:sz w:val="32"/>
          <w:szCs w:val="32"/>
        </w:rPr>
        <w:t>年政务公开工作主要任务分解表的通知》</w:t>
      </w:r>
      <w:r w:rsidRPr="007C268F">
        <w:rPr>
          <w:rFonts w:ascii="Times New Roman" w:eastAsia="仿宋_GB2312" w:hAnsi="Times New Roman"/>
          <w:color w:val="000000"/>
          <w:kern w:val="0"/>
          <w:sz w:val="32"/>
          <w:szCs w:val="32"/>
        </w:rPr>
        <w:t>有关要求，</w:t>
      </w:r>
      <w:r w:rsidRPr="007C268F">
        <w:rPr>
          <w:rFonts w:ascii="Times New Roman" w:eastAsia="仿宋_GB2312" w:hAnsi="Times New Roman"/>
          <w:sz w:val="32"/>
          <w:szCs w:val="32"/>
        </w:rPr>
        <w:t>我局高度重视政务公开工作，按工作职责落实的工作机制，明确了政务信息公开方式、要求。厘清相关工作人员、职责和任务，并指定专人具体负责沟通联系报送工作。将政务公开工作作为全面提升民政服务效能、打造阳光民政的重要抓手，摆在重要位置。</w:t>
      </w:r>
    </w:p>
    <w:p w:rsidR="00805EAB" w:rsidRPr="003E0F0C" w:rsidRDefault="00805EAB" w:rsidP="00805EAB">
      <w:pPr>
        <w:widowControl/>
        <w:spacing w:line="560" w:lineRule="exact"/>
        <w:ind w:firstLineChars="150" w:firstLine="480"/>
        <w:jc w:val="left"/>
        <w:rPr>
          <w:rFonts w:ascii="Times New Roman" w:hAnsi="Times New Roman"/>
        </w:rPr>
      </w:pPr>
      <w:r w:rsidRPr="003E0F0C">
        <w:rPr>
          <w:rFonts w:ascii="Times New Roman" w:eastAsia="楷体_GB2312" w:hAnsi="Times New Roman"/>
          <w:color w:val="000000"/>
          <w:kern w:val="0"/>
          <w:sz w:val="32"/>
          <w:szCs w:val="32"/>
        </w:rPr>
        <w:t>（二）建立健全工作机制。</w:t>
      </w:r>
      <w:r w:rsidRPr="003E0F0C">
        <w:rPr>
          <w:rFonts w:ascii="Times New Roman" w:eastAsia="仿宋_GB2312" w:hAnsi="Times New Roman"/>
          <w:color w:val="000000"/>
          <w:kern w:val="0"/>
          <w:sz w:val="32"/>
          <w:szCs w:val="32"/>
        </w:rPr>
        <w:t>持续将政务公开工作纳入我局工作的重点内容，狠抓政务信息公开制度建设，把政府信息公开工作作为机关规范化建设的首要任务，列入各科室年度工作目标任务和年度综合考评内容。加强与新闻媒体、新闻网站等的沟通协调，有效整合政务公开方面的力量和资源，持续投入资金与新闻媒体、新闻网站等建立宣传合作关系，在各类新闻载体上发布民政工作相关报道。把政务信息公开与加强机关内部</w:t>
      </w:r>
      <w:r w:rsidRPr="003E0F0C">
        <w:rPr>
          <w:rFonts w:ascii="Times New Roman" w:eastAsia="仿宋_GB2312" w:hAnsi="Times New Roman"/>
          <w:color w:val="000000"/>
          <w:kern w:val="0"/>
          <w:sz w:val="32"/>
          <w:szCs w:val="32"/>
        </w:rPr>
        <w:lastRenderedPageBreak/>
        <w:t>管理结合起来，全面实</w:t>
      </w:r>
      <w:proofErr w:type="gramStart"/>
      <w:r w:rsidRPr="003E0F0C">
        <w:rPr>
          <w:rFonts w:ascii="Times New Roman" w:eastAsia="仿宋_GB2312" w:hAnsi="Times New Roman"/>
          <w:color w:val="000000"/>
          <w:kern w:val="0"/>
          <w:sz w:val="32"/>
          <w:szCs w:val="32"/>
        </w:rPr>
        <w:t>行首问</w:t>
      </w:r>
      <w:proofErr w:type="gramEnd"/>
      <w:r w:rsidRPr="003E0F0C">
        <w:rPr>
          <w:rFonts w:ascii="Times New Roman" w:eastAsia="仿宋_GB2312" w:hAnsi="Times New Roman"/>
          <w:color w:val="000000"/>
          <w:kern w:val="0"/>
          <w:sz w:val="32"/>
          <w:szCs w:val="32"/>
        </w:rPr>
        <w:t>负责制、服务承诺制、限时办结制。</w:t>
      </w:r>
      <w:r w:rsidRPr="003E0F0C">
        <w:rPr>
          <w:rFonts w:ascii="Times New Roman" w:hAnsi="Times New Roman"/>
          <w:color w:val="555555"/>
          <w:kern w:val="0"/>
          <w:sz w:val="24"/>
        </w:rPr>
        <w:t xml:space="preserve"> </w:t>
      </w:r>
    </w:p>
    <w:p w:rsidR="00805EAB" w:rsidRDefault="00805EAB" w:rsidP="00805EAB">
      <w:pPr>
        <w:spacing w:line="560" w:lineRule="exact"/>
        <w:ind w:firstLineChars="200" w:firstLine="640"/>
        <w:rPr>
          <w:rFonts w:ascii="Times New Roman" w:eastAsia="仿宋_GB2312" w:hAnsi="Times New Roman"/>
          <w:sz w:val="32"/>
          <w:szCs w:val="32"/>
        </w:rPr>
      </w:pPr>
      <w:r w:rsidRPr="003E0F0C">
        <w:rPr>
          <w:rFonts w:ascii="Times New Roman" w:eastAsia="楷体_GB2312" w:hAnsi="Times New Roman"/>
          <w:color w:val="000000"/>
          <w:kern w:val="0"/>
          <w:sz w:val="32"/>
          <w:szCs w:val="32"/>
        </w:rPr>
        <w:t>（三）从严审查发布内容。</w:t>
      </w:r>
      <w:r w:rsidRPr="003E0F0C">
        <w:rPr>
          <w:rFonts w:ascii="Times New Roman" w:eastAsia="仿宋_GB2312" w:hAnsi="Times New Roman"/>
          <w:sz w:val="32"/>
          <w:szCs w:val="32"/>
        </w:rPr>
        <w:t>逐条逐项地梳理本单位的信息资源，按时完成政府信息公开目录所属的公开信息。加强对政府信息的分类界定，规范信息发布程序，坚持</w:t>
      </w:r>
      <w:r w:rsidRPr="003E0F0C">
        <w:rPr>
          <w:rFonts w:ascii="Times New Roman" w:eastAsia="仿宋_GB2312" w:hAnsi="Times New Roman"/>
          <w:sz w:val="32"/>
          <w:szCs w:val="32"/>
        </w:rPr>
        <w:t>“</w:t>
      </w:r>
      <w:r w:rsidRPr="003E0F0C">
        <w:rPr>
          <w:rFonts w:ascii="Times New Roman" w:eastAsia="仿宋_GB2312" w:hAnsi="Times New Roman"/>
          <w:sz w:val="32"/>
          <w:szCs w:val="32"/>
        </w:rPr>
        <w:t>先审查后公开</w:t>
      </w:r>
      <w:r w:rsidRPr="003E0F0C">
        <w:rPr>
          <w:rFonts w:ascii="Times New Roman" w:eastAsia="仿宋_GB2312" w:hAnsi="Times New Roman"/>
          <w:sz w:val="32"/>
          <w:szCs w:val="32"/>
        </w:rPr>
        <w:t>”“</w:t>
      </w:r>
      <w:r w:rsidRPr="003E0F0C">
        <w:rPr>
          <w:rFonts w:ascii="Times New Roman" w:eastAsia="仿宋_GB2312" w:hAnsi="Times New Roman"/>
          <w:sz w:val="32"/>
          <w:szCs w:val="32"/>
        </w:rPr>
        <w:t>一事一审</w:t>
      </w:r>
      <w:r w:rsidRPr="003E0F0C">
        <w:rPr>
          <w:rFonts w:ascii="Times New Roman" w:eastAsia="仿宋_GB2312" w:hAnsi="Times New Roman"/>
          <w:sz w:val="32"/>
          <w:szCs w:val="32"/>
        </w:rPr>
        <w:t>”</w:t>
      </w:r>
      <w:r w:rsidRPr="003E0F0C">
        <w:rPr>
          <w:rFonts w:ascii="Times New Roman" w:eastAsia="仿宋_GB2312" w:hAnsi="Times New Roman"/>
          <w:sz w:val="32"/>
          <w:szCs w:val="32"/>
        </w:rPr>
        <w:t>、等原则，做好政务信息公开审查工作。重点做好涉及群众利益和社会发展的民政信息的主动公开。做到既积极贯彻落实《中华人民共和国政府信息公开条例》，将应公开的政务信息全面公开，又要严格遵循保密规定，严禁将涉及个人隐私及其他按规定不宜或不能公开的信息对外公开。</w:t>
      </w:r>
    </w:p>
    <w:p w:rsidR="00805EAB" w:rsidRPr="00213229" w:rsidRDefault="00805EAB" w:rsidP="00805EAB">
      <w:pPr>
        <w:tabs>
          <w:tab w:val="left" w:pos="1410"/>
        </w:tabs>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sidRPr="00213229">
        <w:rPr>
          <w:rFonts w:ascii="Times New Roman" w:eastAsia="仿宋_GB2312" w:hAnsi="Times New Roman" w:hint="eastAsia"/>
          <w:sz w:val="32"/>
          <w:szCs w:val="32"/>
        </w:rPr>
        <w:t>加大信息公示公开力度。加强社会组织基础信息、年报信息、行政检查信息、行政处罚信息等相关信用信息的公开披露、定期通报和共享机制。坚持政务公开，积极拓展信息公布渠道，全面落实行政许可和行政处罚信用信息“双公示”工作，及时通过“中国晋江”网站、晋江市民政局、晋江市社会组织“公众号”等途径向社会公示，并推送至“信用泉州”网站以及泉州市级行业主管部门，确保信息公示全覆盖、无遗漏。着力提升社会组织信用约束意识</w:t>
      </w:r>
      <w:r>
        <w:rPr>
          <w:rFonts w:ascii="Times New Roman" w:eastAsia="仿宋_GB2312" w:hAnsi="Times New Roman" w:hint="eastAsia"/>
          <w:sz w:val="32"/>
          <w:szCs w:val="32"/>
        </w:rPr>
        <w:t>，</w:t>
      </w:r>
      <w:r w:rsidRPr="00213229">
        <w:rPr>
          <w:rFonts w:ascii="Times New Roman" w:eastAsia="仿宋_GB2312" w:hAnsi="Times New Roman" w:hint="eastAsia"/>
          <w:sz w:val="32"/>
          <w:szCs w:val="32"/>
        </w:rPr>
        <w:t>保障公民、法人和其他社会组织的知情权、参与权和监督权，促进社会组织治理及发展的规范化、透明化</w:t>
      </w:r>
      <w:r>
        <w:rPr>
          <w:rFonts w:ascii="Times New Roman" w:eastAsia="仿宋_GB2312" w:hAnsi="Times New Roman" w:hint="eastAsia"/>
          <w:sz w:val="32"/>
          <w:szCs w:val="32"/>
        </w:rPr>
        <w:t>。</w:t>
      </w:r>
    </w:p>
    <w:p w:rsidR="00805EAB" w:rsidRPr="00213229" w:rsidRDefault="00805EAB" w:rsidP="00805EAB">
      <w:pPr>
        <w:spacing w:line="560" w:lineRule="exact"/>
        <w:ind w:firstLineChars="200" w:firstLine="640"/>
        <w:rPr>
          <w:rFonts w:ascii="Times New Roman" w:eastAsia="仿宋_GB2312" w:hAnsi="Times New Roman"/>
          <w:sz w:val="32"/>
          <w:szCs w:val="32"/>
        </w:rPr>
      </w:pPr>
    </w:p>
    <w:p w:rsidR="00805EAB" w:rsidRPr="007C268F" w:rsidRDefault="00805EAB" w:rsidP="00805EAB">
      <w:pPr>
        <w:widowControl/>
        <w:spacing w:line="560" w:lineRule="exact"/>
        <w:ind w:firstLine="709"/>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2019</w:t>
      </w:r>
      <w:r>
        <w:rPr>
          <w:rFonts w:ascii="Times New Roman" w:eastAsia="仿宋_GB2312" w:hAnsi="Times New Roman" w:hint="eastAsia"/>
          <w:color w:val="000000"/>
          <w:kern w:val="0"/>
          <w:sz w:val="32"/>
          <w:szCs w:val="32"/>
        </w:rPr>
        <w:t>年，我局</w:t>
      </w:r>
      <w:r w:rsidRPr="003E0F0C">
        <w:rPr>
          <w:rFonts w:ascii="Times New Roman" w:eastAsia="仿宋_GB2312" w:hAnsi="Times New Roman"/>
          <w:color w:val="000000"/>
          <w:kern w:val="0"/>
          <w:sz w:val="32"/>
          <w:szCs w:val="32"/>
        </w:rPr>
        <w:t>通过对政府信息进行了梳理和编目，按照《条例》的要求，截至</w:t>
      </w:r>
      <w:r w:rsidRPr="003E0F0C">
        <w:rPr>
          <w:rFonts w:ascii="Times New Roman" w:eastAsia="仿宋_GB2312" w:hAnsi="Times New Roman"/>
          <w:color w:val="000000"/>
          <w:kern w:val="0"/>
          <w:sz w:val="32"/>
          <w:szCs w:val="32"/>
        </w:rPr>
        <w:t>201</w:t>
      </w:r>
      <w:r>
        <w:rPr>
          <w:rFonts w:ascii="Times New Roman" w:eastAsia="仿宋_GB2312" w:hAnsi="Times New Roman" w:hint="eastAsia"/>
          <w:color w:val="000000"/>
          <w:kern w:val="0"/>
          <w:sz w:val="32"/>
          <w:szCs w:val="32"/>
        </w:rPr>
        <w:t>9</w:t>
      </w:r>
      <w:r w:rsidRPr="003E0F0C">
        <w:rPr>
          <w:rFonts w:ascii="Times New Roman" w:eastAsia="仿宋_GB2312" w:hAnsi="Times New Roman"/>
          <w:color w:val="000000"/>
          <w:kern w:val="0"/>
          <w:sz w:val="32"/>
          <w:szCs w:val="32"/>
        </w:rPr>
        <w:t>年</w:t>
      </w:r>
      <w:r w:rsidRPr="003E0F0C">
        <w:rPr>
          <w:rFonts w:ascii="Times New Roman" w:eastAsia="仿宋_GB2312" w:hAnsi="Times New Roman"/>
          <w:color w:val="000000"/>
          <w:kern w:val="0"/>
          <w:sz w:val="32"/>
          <w:szCs w:val="32"/>
        </w:rPr>
        <w:t>12</w:t>
      </w:r>
      <w:r w:rsidRPr="003E0F0C">
        <w:rPr>
          <w:rFonts w:ascii="Times New Roman" w:eastAsia="仿宋_GB2312" w:hAnsi="Times New Roman"/>
          <w:color w:val="000000"/>
          <w:kern w:val="0"/>
          <w:sz w:val="32"/>
          <w:szCs w:val="32"/>
        </w:rPr>
        <w:t>月底</w:t>
      </w:r>
      <w:r>
        <w:rPr>
          <w:rFonts w:ascii="Times New Roman" w:eastAsia="仿宋_GB2312" w:hAnsi="Times New Roman"/>
          <w:color w:val="000000"/>
          <w:kern w:val="0"/>
          <w:sz w:val="32"/>
          <w:szCs w:val="32"/>
        </w:rPr>
        <w:t>，我局</w:t>
      </w:r>
      <w:r>
        <w:rPr>
          <w:rFonts w:ascii="Times New Roman" w:eastAsia="仿宋_GB2312" w:hAnsi="Times New Roman" w:hint="eastAsia"/>
          <w:color w:val="000000"/>
          <w:kern w:val="0"/>
          <w:sz w:val="32"/>
          <w:szCs w:val="32"/>
        </w:rPr>
        <w:t>制作、获取政务信息总数</w:t>
      </w:r>
      <w:r>
        <w:rPr>
          <w:rFonts w:ascii="Times New Roman" w:eastAsia="仿宋_GB2312" w:hAnsi="Times New Roman" w:hint="eastAsia"/>
          <w:color w:val="000000"/>
          <w:kern w:val="0"/>
          <w:sz w:val="32"/>
          <w:szCs w:val="32"/>
        </w:rPr>
        <w:t>100</w:t>
      </w:r>
      <w:r>
        <w:rPr>
          <w:rFonts w:ascii="Times New Roman" w:eastAsia="仿宋_GB2312" w:hAnsi="Times New Roman" w:hint="eastAsia"/>
          <w:color w:val="000000"/>
          <w:kern w:val="0"/>
          <w:sz w:val="32"/>
          <w:szCs w:val="32"/>
        </w:rPr>
        <w:t>条，其中：</w:t>
      </w:r>
      <w:r w:rsidRPr="003E0F0C">
        <w:rPr>
          <w:rFonts w:ascii="Times New Roman" w:eastAsia="仿宋_GB2312" w:hAnsi="Times New Roman"/>
          <w:color w:val="000000"/>
          <w:kern w:val="0"/>
          <w:sz w:val="32"/>
          <w:szCs w:val="32"/>
        </w:rPr>
        <w:t>主动公开政府信息</w:t>
      </w:r>
      <w:r>
        <w:rPr>
          <w:rFonts w:ascii="Times New Roman" w:eastAsia="仿宋_GB2312" w:hAnsi="Times New Roman" w:hint="eastAsia"/>
          <w:color w:val="000000"/>
          <w:kern w:val="0"/>
          <w:sz w:val="32"/>
          <w:szCs w:val="32"/>
        </w:rPr>
        <w:t>52</w:t>
      </w:r>
      <w:r w:rsidRPr="003E0F0C">
        <w:rPr>
          <w:rFonts w:ascii="Times New Roman" w:eastAsia="仿宋_GB2312" w:hAnsi="Times New Roman"/>
          <w:color w:val="000000"/>
          <w:kern w:val="0"/>
          <w:sz w:val="32"/>
          <w:szCs w:val="32"/>
        </w:rPr>
        <w:t>条，</w:t>
      </w:r>
      <w:r>
        <w:rPr>
          <w:rFonts w:ascii="Times New Roman" w:eastAsia="仿宋_GB2312" w:hAnsi="Times New Roman" w:hint="eastAsia"/>
          <w:color w:val="000000"/>
          <w:kern w:val="0"/>
          <w:sz w:val="32"/>
          <w:szCs w:val="32"/>
        </w:rPr>
        <w:t>不予公开</w:t>
      </w:r>
      <w:r>
        <w:rPr>
          <w:rFonts w:ascii="Times New Roman" w:eastAsia="仿宋_GB2312" w:hAnsi="Times New Roman" w:hint="eastAsia"/>
          <w:color w:val="000000"/>
          <w:kern w:val="0"/>
          <w:sz w:val="32"/>
          <w:szCs w:val="32"/>
        </w:rPr>
        <w:t>48</w:t>
      </w:r>
      <w:r>
        <w:rPr>
          <w:rFonts w:ascii="Times New Roman" w:eastAsia="仿宋_GB2312" w:hAnsi="Times New Roman" w:hint="eastAsia"/>
          <w:color w:val="000000"/>
          <w:kern w:val="0"/>
          <w:sz w:val="32"/>
          <w:szCs w:val="32"/>
        </w:rPr>
        <w:t>条，</w:t>
      </w:r>
      <w:r w:rsidRPr="003E0F0C">
        <w:rPr>
          <w:rFonts w:ascii="Times New Roman" w:eastAsia="仿宋_GB2312" w:hAnsi="Times New Roman"/>
          <w:color w:val="000000"/>
          <w:kern w:val="0"/>
          <w:sz w:val="32"/>
          <w:szCs w:val="32"/>
        </w:rPr>
        <w:t>全文电子化率达</w:t>
      </w:r>
      <w:r w:rsidRPr="003E0F0C">
        <w:rPr>
          <w:rFonts w:ascii="Times New Roman" w:eastAsia="仿宋_GB2312" w:hAnsi="Times New Roman"/>
          <w:color w:val="000000"/>
          <w:kern w:val="0"/>
          <w:sz w:val="32"/>
          <w:szCs w:val="32"/>
        </w:rPr>
        <w:t>100%</w:t>
      </w:r>
      <w:r w:rsidRPr="003E0F0C">
        <w:rPr>
          <w:rFonts w:ascii="Times New Roman" w:eastAsia="仿宋_GB2312" w:hAnsi="Times New Roman"/>
          <w:color w:val="000000"/>
          <w:kern w:val="0"/>
          <w:sz w:val="32"/>
          <w:szCs w:val="32"/>
        </w:rPr>
        <w:t>。</w:t>
      </w:r>
    </w:p>
    <w:p w:rsidR="00805EAB" w:rsidRPr="007C268F" w:rsidRDefault="001E004B" w:rsidP="00805EAB">
      <w:pPr>
        <w:pStyle w:val="a5"/>
        <w:spacing w:before="0" w:beforeAutospacing="0" w:after="0" w:afterAutospacing="0" w:line="58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805EAB">
        <w:rPr>
          <w:rFonts w:ascii="黑体" w:eastAsia="黑体" w:hAnsi="Times New Roman" w:cs="Times New Roman" w:hint="eastAsia"/>
          <w:bCs/>
          <w:color w:val="000000"/>
          <w:sz w:val="32"/>
          <w:szCs w:val="32"/>
        </w:rPr>
        <w:t>二、主动公开政府信息情况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559"/>
        <w:gridCol w:w="1747"/>
        <w:gridCol w:w="2131"/>
      </w:tblGrid>
      <w:tr w:rsidR="00805EAB" w:rsidTr="00B54335">
        <w:trPr>
          <w:jc w:val="center"/>
        </w:trPr>
        <w:tc>
          <w:tcPr>
            <w:tcW w:w="8522" w:type="dxa"/>
            <w:gridSpan w:val="4"/>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第二十条第（一）项</w:t>
            </w:r>
          </w:p>
        </w:tc>
      </w:tr>
      <w:tr w:rsidR="00805EAB" w:rsidTr="00B54335">
        <w:trPr>
          <w:trHeight w:val="711"/>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信息内容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本年新</w:t>
            </w:r>
            <w:r>
              <w:rPr>
                <w:rFonts w:ascii="Times New Roman" w:eastAsia="Times New Roman" w:hAnsi="Times New Roman" w:cs="Times New Roman"/>
                <w:color w:val="000000"/>
              </w:rPr>
              <w:br/>
            </w:r>
            <w:r>
              <w:rPr>
                <w:rFonts w:hint="eastAsia"/>
                <w:color w:val="000000"/>
              </w:rPr>
              <w:t>制作数量</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本年新</w:t>
            </w:r>
            <w:r>
              <w:rPr>
                <w:rFonts w:ascii="Times New Roman" w:eastAsia="Times New Roman" w:hAnsi="Times New Roman" w:cs="Times New Roman"/>
                <w:color w:val="000000"/>
              </w:rPr>
              <w:br/>
            </w:r>
            <w:r>
              <w:rPr>
                <w:rFonts w:hint="eastAsia"/>
                <w:color w:val="000000"/>
              </w:rPr>
              <w:t>公开数量</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对外公开总数量</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规章</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规范性文件</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1</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1</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1</w:t>
            </w:r>
          </w:p>
        </w:tc>
      </w:tr>
      <w:tr w:rsidR="00805EAB" w:rsidTr="00B54335">
        <w:trPr>
          <w:jc w:val="center"/>
        </w:trPr>
        <w:tc>
          <w:tcPr>
            <w:tcW w:w="8522" w:type="dxa"/>
            <w:gridSpan w:val="4"/>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第二十条第（五）项</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ind w:firstLineChars="300" w:firstLine="720"/>
              <w:jc w:val="center"/>
              <w:rPr>
                <w:rFonts w:ascii="Times New Roman" w:eastAsia="方正黑体简体" w:hAnsi="Times New Roman" w:cs="Times New Roman"/>
                <w:b/>
                <w:bCs/>
                <w:color w:val="000000"/>
              </w:rPr>
            </w:pPr>
            <w:r>
              <w:rPr>
                <w:rFonts w:hint="eastAsia"/>
                <w:color w:val="000000"/>
              </w:rPr>
              <w:t>信息内容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处理决定数量</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行政许可</w:t>
            </w:r>
          </w:p>
        </w:tc>
        <w:tc>
          <w:tcPr>
            <w:tcW w:w="1559" w:type="dxa"/>
            <w:vAlign w:val="center"/>
          </w:tcPr>
          <w:p w:rsidR="00805EAB" w:rsidRDefault="00F04FDA"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1</w:t>
            </w:r>
          </w:p>
        </w:tc>
        <w:tc>
          <w:tcPr>
            <w:tcW w:w="1747" w:type="dxa"/>
            <w:vAlign w:val="center"/>
          </w:tcPr>
          <w:p w:rsidR="00805EAB" w:rsidRDefault="00F04FDA"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2131" w:type="dxa"/>
            <w:vAlign w:val="center"/>
          </w:tcPr>
          <w:p w:rsidR="00805EAB" w:rsidRDefault="00F04FDA"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5</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其他对外管理服务事项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r w:rsidR="00805EAB" w:rsidTr="00B54335">
        <w:trPr>
          <w:jc w:val="center"/>
        </w:trPr>
        <w:tc>
          <w:tcPr>
            <w:tcW w:w="8522" w:type="dxa"/>
            <w:gridSpan w:val="4"/>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第二十条第（六）项</w:t>
            </w:r>
          </w:p>
        </w:tc>
      </w:tr>
      <w:tr w:rsidR="00805EAB" w:rsidTr="00B54335">
        <w:trPr>
          <w:trHeight w:val="788"/>
          <w:jc w:val="center"/>
        </w:trPr>
        <w:tc>
          <w:tcPr>
            <w:tcW w:w="3085" w:type="dxa"/>
            <w:vAlign w:val="center"/>
          </w:tcPr>
          <w:p w:rsidR="00805EAB" w:rsidRDefault="00805EAB" w:rsidP="00B54335">
            <w:pPr>
              <w:pStyle w:val="a5"/>
              <w:spacing w:before="0" w:beforeAutospacing="0" w:after="0" w:afterAutospacing="0" w:line="360" w:lineRule="exact"/>
              <w:ind w:firstLineChars="300" w:firstLine="720"/>
              <w:jc w:val="center"/>
              <w:rPr>
                <w:rFonts w:ascii="Times New Roman" w:eastAsia="方正黑体简体" w:hAnsi="Times New Roman" w:cs="Times New Roman"/>
                <w:b/>
                <w:bCs/>
                <w:color w:val="000000"/>
              </w:rPr>
            </w:pPr>
            <w:r>
              <w:rPr>
                <w:rFonts w:hint="eastAsia"/>
                <w:color w:val="000000"/>
              </w:rPr>
              <w:t>信息内容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处理决定数量</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行政处罚</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行政强制</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1747"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2131"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r w:rsidR="00805EAB" w:rsidTr="00B54335">
        <w:trPr>
          <w:jc w:val="center"/>
        </w:trPr>
        <w:tc>
          <w:tcPr>
            <w:tcW w:w="8522" w:type="dxa"/>
            <w:gridSpan w:val="4"/>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第二十条第（八）项</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信息内容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3878" w:type="dxa"/>
            <w:gridSpan w:val="2"/>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行政事业性收费</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3878" w:type="dxa"/>
            <w:gridSpan w:val="2"/>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r w:rsidR="00805EAB" w:rsidTr="00B54335">
        <w:trPr>
          <w:jc w:val="center"/>
        </w:trPr>
        <w:tc>
          <w:tcPr>
            <w:tcW w:w="8522" w:type="dxa"/>
            <w:gridSpan w:val="4"/>
            <w:vAlign w:val="center"/>
          </w:tcPr>
          <w:p w:rsidR="00805EAB" w:rsidRDefault="00805EAB" w:rsidP="00B54335">
            <w:pPr>
              <w:pStyle w:val="a5"/>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第二十条第（九）项</w:t>
            </w:r>
          </w:p>
        </w:tc>
      </w:tr>
      <w:tr w:rsidR="00805EAB" w:rsidTr="00B54335">
        <w:trPr>
          <w:trHeight w:val="538"/>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信息内容</w:t>
            </w:r>
          </w:p>
        </w:tc>
        <w:tc>
          <w:tcPr>
            <w:tcW w:w="1559" w:type="dxa"/>
            <w:vAlign w:val="center"/>
          </w:tcPr>
          <w:p w:rsidR="00805EAB" w:rsidRDefault="00805EAB" w:rsidP="00B54335">
            <w:pPr>
              <w:widowControl/>
              <w:spacing w:line="36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采购项目数量</w:t>
            </w:r>
          </w:p>
        </w:tc>
        <w:tc>
          <w:tcPr>
            <w:tcW w:w="3878" w:type="dxa"/>
            <w:gridSpan w:val="2"/>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proofErr w:type="gramStart"/>
            <w:r>
              <w:rPr>
                <w:rFonts w:hint="eastAsia"/>
                <w:color w:val="000000"/>
              </w:rPr>
              <w:t>采购总</w:t>
            </w:r>
            <w:proofErr w:type="gramEnd"/>
            <w:r>
              <w:rPr>
                <w:rFonts w:hint="eastAsia"/>
                <w:color w:val="000000"/>
              </w:rPr>
              <w:t>金额</w:t>
            </w:r>
          </w:p>
        </w:tc>
      </w:tr>
      <w:tr w:rsidR="00805EAB" w:rsidTr="00B54335">
        <w:trPr>
          <w:jc w:val="center"/>
        </w:trPr>
        <w:tc>
          <w:tcPr>
            <w:tcW w:w="3085" w:type="dxa"/>
            <w:vAlign w:val="center"/>
          </w:tcPr>
          <w:p w:rsidR="00805EAB" w:rsidRDefault="00805EAB" w:rsidP="00B54335">
            <w:pPr>
              <w:pStyle w:val="a5"/>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政府集中采购</w:t>
            </w:r>
          </w:p>
        </w:tc>
        <w:tc>
          <w:tcPr>
            <w:tcW w:w="1559" w:type="dxa"/>
            <w:vAlign w:val="center"/>
          </w:tcPr>
          <w:p w:rsidR="00805EAB" w:rsidRDefault="00805EAB" w:rsidP="00B54335">
            <w:pPr>
              <w:pStyle w:val="a5"/>
              <w:spacing w:before="0" w:beforeAutospacing="0" w:after="0" w:afterAutospacing="0" w:line="36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878" w:type="dxa"/>
            <w:gridSpan w:val="2"/>
            <w:vAlign w:val="center"/>
          </w:tcPr>
          <w:p w:rsidR="00805EAB" w:rsidRDefault="00805EAB" w:rsidP="00B54335">
            <w:pPr>
              <w:pStyle w:val="a5"/>
              <w:spacing w:before="0" w:beforeAutospacing="0" w:after="0" w:afterAutospacing="0" w:line="360" w:lineRule="exact"/>
              <w:jc w:val="center"/>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bl>
    <w:p w:rsidR="00805EAB" w:rsidRDefault="001E004B" w:rsidP="00805EAB">
      <w:pPr>
        <w:pStyle w:val="a5"/>
        <w:spacing w:before="0" w:beforeAutospacing="0" w:after="0" w:afterAutospacing="0" w:line="3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805EAB">
        <w:rPr>
          <w:rFonts w:ascii="黑体" w:eastAsia="黑体" w:hAnsi="Times New Roman" w:cs="Times New Roman" w:hint="eastAsia"/>
          <w:bCs/>
          <w:color w:val="000000"/>
          <w:sz w:val="32"/>
          <w:szCs w:val="32"/>
        </w:rPr>
        <w:t>三、收到和处理政府信息公开申请情况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1196"/>
        <w:gridCol w:w="2004"/>
        <w:gridCol w:w="594"/>
        <w:gridCol w:w="670"/>
        <w:gridCol w:w="670"/>
        <w:gridCol w:w="825"/>
        <w:gridCol w:w="825"/>
        <w:gridCol w:w="517"/>
        <w:gridCol w:w="513"/>
      </w:tblGrid>
      <w:tr w:rsidR="00805EAB" w:rsidTr="00B54335">
        <w:trPr>
          <w:jc w:val="center"/>
        </w:trPr>
        <w:tc>
          <w:tcPr>
            <w:tcW w:w="2437" w:type="pct"/>
            <w:gridSpan w:val="3"/>
            <w:vMerge w:val="restar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（本列数据的勾</w:t>
            </w:r>
            <w:proofErr w:type="gramStart"/>
            <w:r>
              <w:rPr>
                <w:rFonts w:ascii="宋体" w:hAnsi="宋体" w:cs="宋体" w:hint="eastAsia"/>
                <w:color w:val="000000"/>
                <w:kern w:val="0"/>
                <w:sz w:val="24"/>
                <w:szCs w:val="24"/>
              </w:rPr>
              <w:t>稽</w:t>
            </w:r>
            <w:proofErr w:type="gramEnd"/>
            <w:r>
              <w:rPr>
                <w:rFonts w:ascii="宋体" w:hAnsi="宋体" w:cs="宋体" w:hint="eastAsia"/>
                <w:color w:val="000000"/>
                <w:kern w:val="0"/>
                <w:sz w:val="24"/>
                <w:szCs w:val="24"/>
              </w:rPr>
              <w:t>关系为：第一项加第二项之和，等于第三项加第四项之和）</w:t>
            </w:r>
          </w:p>
        </w:tc>
        <w:tc>
          <w:tcPr>
            <w:tcW w:w="2563" w:type="pct"/>
            <w:gridSpan w:val="7"/>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申请人情况</w:t>
            </w:r>
          </w:p>
        </w:tc>
      </w:tr>
      <w:tr w:rsidR="00805EAB" w:rsidTr="00B54335">
        <w:trPr>
          <w:jc w:val="center"/>
        </w:trPr>
        <w:tc>
          <w:tcPr>
            <w:tcW w:w="2437" w:type="pct"/>
            <w:gridSpan w:val="3"/>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330" w:type="pct"/>
            <w:vMerge w:val="restar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自</w:t>
            </w:r>
            <w:r>
              <w:rPr>
                <w:rFonts w:hint="eastAsia"/>
                <w:color w:val="000000"/>
              </w:rPr>
              <w:lastRenderedPageBreak/>
              <w:t>然人</w:t>
            </w:r>
          </w:p>
        </w:tc>
        <w:tc>
          <w:tcPr>
            <w:tcW w:w="1946" w:type="pct"/>
            <w:gridSpan w:val="5"/>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lastRenderedPageBreak/>
              <w:t>法人或其他组织</w:t>
            </w:r>
          </w:p>
        </w:tc>
        <w:tc>
          <w:tcPr>
            <w:tcW w:w="287" w:type="pct"/>
            <w:vMerge w:val="restart"/>
            <w:vAlign w:val="center"/>
          </w:tcPr>
          <w:p w:rsidR="00805EAB" w:rsidRDefault="00805EAB" w:rsidP="00B54335">
            <w:pPr>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总</w:t>
            </w:r>
            <w:r>
              <w:rPr>
                <w:rFonts w:ascii="宋体" w:hAnsi="宋体" w:cs="宋体" w:hint="eastAsia"/>
                <w:color w:val="000000"/>
                <w:kern w:val="0"/>
                <w:sz w:val="24"/>
                <w:szCs w:val="24"/>
              </w:rPr>
              <w:lastRenderedPageBreak/>
              <w:t>计</w:t>
            </w:r>
          </w:p>
        </w:tc>
      </w:tr>
      <w:tr w:rsidR="00805EAB" w:rsidTr="00B54335">
        <w:trPr>
          <w:trHeight w:val="1232"/>
          <w:jc w:val="center"/>
        </w:trPr>
        <w:tc>
          <w:tcPr>
            <w:tcW w:w="2437" w:type="pct"/>
            <w:gridSpan w:val="3"/>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330"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商业企业</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科研机构</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社会公益组织</w:t>
            </w:r>
          </w:p>
        </w:tc>
        <w:tc>
          <w:tcPr>
            <w:tcW w:w="458"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法律服务机构</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其他</w:t>
            </w:r>
          </w:p>
        </w:tc>
        <w:tc>
          <w:tcPr>
            <w:tcW w:w="287" w:type="pct"/>
            <w:vMerge/>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p>
        </w:tc>
      </w:tr>
      <w:tr w:rsidR="00805EAB" w:rsidTr="00B54335">
        <w:trPr>
          <w:jc w:val="center"/>
        </w:trPr>
        <w:tc>
          <w:tcPr>
            <w:tcW w:w="2437" w:type="pct"/>
            <w:gridSpan w:val="3"/>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lastRenderedPageBreak/>
              <w:t>一、本年新收政府信息公开申请数量</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heme="minorEastAsia" w:eastAsiaTheme="minorEastAsia" w:hAnsiTheme="minorEastAsia" w:hint="eastAsia"/>
                <w:color w:val="000000"/>
                <w:kern w:val="0"/>
                <w:sz w:val="24"/>
                <w:szCs w:val="24"/>
              </w:rPr>
              <w:t>0</w:t>
            </w:r>
          </w:p>
        </w:tc>
      </w:tr>
      <w:tr w:rsidR="00805EAB" w:rsidTr="00B54335">
        <w:trPr>
          <w:jc w:val="center"/>
        </w:trPr>
        <w:tc>
          <w:tcPr>
            <w:tcW w:w="2437" w:type="pct"/>
            <w:gridSpan w:val="3"/>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二、上年结转政府信息公开申请数量</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restar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三、本年度办理结果</w:t>
            </w:r>
          </w:p>
        </w:tc>
        <w:tc>
          <w:tcPr>
            <w:tcW w:w="1777" w:type="pct"/>
            <w:gridSpan w:val="2"/>
            <w:vAlign w:val="center"/>
          </w:tcPr>
          <w:p w:rsidR="00805EAB" w:rsidRDefault="00805EAB" w:rsidP="00B54335">
            <w:pPr>
              <w:pStyle w:val="a5"/>
              <w:spacing w:before="0" w:beforeAutospacing="0" w:after="0" w:afterAutospacing="0" w:line="340" w:lineRule="exact"/>
              <w:ind w:firstLineChars="200" w:firstLine="480"/>
              <w:jc w:val="center"/>
              <w:rPr>
                <w:rFonts w:ascii="Times New Roman" w:eastAsia="Times New Roman" w:hAnsi="Times New Roman" w:cs="Times New Roman"/>
                <w:color w:val="000000"/>
              </w:rPr>
            </w:pPr>
            <w:r>
              <w:rPr>
                <w:rFonts w:hint="eastAsia"/>
                <w:color w:val="000000"/>
              </w:rPr>
              <w:t>（一）予以公开</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trHeight w:val="1205"/>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777" w:type="pct"/>
            <w:gridSpan w:val="2"/>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（二）部分公开（区分处理的，只计这一情形，不计其他情形）</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restar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（三）不予公开</w:t>
            </w: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hint="eastAsia"/>
                <w:color w:val="000000"/>
              </w:rPr>
              <w:t>属于国家秘密</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hint="eastAsia"/>
                <w:color w:val="000000"/>
              </w:rPr>
              <w:t>其他法律行政法规禁止公开</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hint="eastAsia"/>
                <w:color w:val="000000"/>
              </w:rPr>
              <w:t>危及</w:t>
            </w:r>
            <w:r>
              <w:rPr>
                <w:rFonts w:ascii="Times New Roman" w:eastAsia="Times New Roman" w:hAnsi="Times New Roman" w:cs="Times New Roman"/>
                <w:color w:val="000000"/>
              </w:rPr>
              <w:t>“</w:t>
            </w:r>
            <w:r>
              <w:rPr>
                <w:rFonts w:hint="eastAsia"/>
                <w:color w:val="000000"/>
              </w:rPr>
              <w:t>三安全</w:t>
            </w:r>
            <w:proofErr w:type="gramStart"/>
            <w:r>
              <w:rPr>
                <w:rFonts w:hint="eastAsia"/>
                <w:color w:val="000000"/>
              </w:rPr>
              <w:t>一</w:t>
            </w:r>
            <w:proofErr w:type="gramEnd"/>
            <w:r>
              <w:rPr>
                <w:rFonts w:hint="eastAsia"/>
                <w:color w:val="000000"/>
              </w:rPr>
              <w:t>稳定</w:t>
            </w:r>
            <w:r>
              <w:rPr>
                <w:rFonts w:ascii="Times New Roman" w:eastAsia="Times New Roman" w:hAnsi="Times New Roman" w:cs="Times New Roman"/>
                <w:color w:val="000000"/>
              </w:rPr>
              <w:t>”</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hint="eastAsia"/>
                <w:color w:val="000000"/>
              </w:rPr>
              <w:t>保护第三方合法权益</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hint="eastAsia"/>
                <w:color w:val="000000"/>
              </w:rPr>
              <w:t>属于三类内部事务信息</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6.</w:t>
            </w:r>
            <w:r>
              <w:rPr>
                <w:rFonts w:ascii="宋体" w:hAnsi="宋体" w:cs="宋体" w:hint="eastAsia"/>
                <w:color w:val="000000"/>
                <w:kern w:val="0"/>
                <w:sz w:val="24"/>
                <w:szCs w:val="24"/>
              </w:rPr>
              <w:t>属于四类过程性信息</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hint="eastAsia"/>
                <w:color w:val="000000"/>
              </w:rPr>
              <w:t>属于行政执法案卷</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hint="eastAsia"/>
                <w:color w:val="000000"/>
              </w:rPr>
              <w:t>属于行政查询事项</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restar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（四）无法提供</w:t>
            </w: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1.</w:t>
            </w:r>
            <w:r>
              <w:rPr>
                <w:rFonts w:ascii="宋体" w:hAnsi="宋体" w:cs="宋体" w:hint="eastAsia"/>
                <w:color w:val="000000"/>
                <w:kern w:val="0"/>
                <w:sz w:val="24"/>
                <w:szCs w:val="24"/>
              </w:rPr>
              <w:t>本机关不掌握相关政府信息</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hint="eastAsia"/>
                <w:color w:val="000000"/>
              </w:rPr>
              <w:t>没有现成信息需要另行制作</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hint="eastAsia"/>
                <w:color w:val="000000"/>
              </w:rPr>
              <w:t>补正后申请内容仍不明确</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restar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（五）</w:t>
            </w:r>
            <w:proofErr w:type="gramStart"/>
            <w:r>
              <w:rPr>
                <w:rFonts w:hint="eastAsia"/>
                <w:color w:val="000000"/>
              </w:rPr>
              <w:t>不予处理</w:t>
            </w:r>
            <w:proofErr w:type="gramEnd"/>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1.</w:t>
            </w:r>
            <w:r>
              <w:rPr>
                <w:rFonts w:ascii="宋体" w:hAnsi="宋体" w:cs="宋体" w:hint="eastAsia"/>
                <w:color w:val="000000"/>
                <w:kern w:val="0"/>
                <w:sz w:val="24"/>
                <w:szCs w:val="24"/>
              </w:rPr>
              <w:t>信访举报投诉类申请</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2.</w:t>
            </w:r>
            <w:r>
              <w:rPr>
                <w:rFonts w:ascii="宋体" w:hAnsi="宋体" w:cs="宋体" w:hint="eastAsia"/>
                <w:color w:val="000000"/>
                <w:kern w:val="0"/>
                <w:sz w:val="24"/>
                <w:szCs w:val="24"/>
              </w:rPr>
              <w:t>重复申请</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3.</w:t>
            </w:r>
            <w:r>
              <w:rPr>
                <w:rFonts w:ascii="宋体" w:hAnsi="宋体" w:cs="宋体" w:hint="eastAsia"/>
                <w:color w:val="000000"/>
                <w:kern w:val="0"/>
                <w:sz w:val="24"/>
                <w:szCs w:val="24"/>
              </w:rPr>
              <w:t>要求提供公开出版物</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4.</w:t>
            </w:r>
            <w:r>
              <w:rPr>
                <w:rFonts w:ascii="宋体" w:hAnsi="宋体" w:cs="宋体" w:hint="eastAsia"/>
                <w:color w:val="000000"/>
                <w:kern w:val="0"/>
                <w:sz w:val="24"/>
                <w:szCs w:val="24"/>
              </w:rPr>
              <w:t>无正当理由大量反复申请</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664"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113" w:type="pct"/>
            <w:vAlign w:val="center"/>
          </w:tcPr>
          <w:p w:rsidR="00805EAB" w:rsidRDefault="00805EAB" w:rsidP="00B54335">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5.</w:t>
            </w:r>
            <w:r>
              <w:rPr>
                <w:rFonts w:ascii="宋体" w:hAnsi="宋体" w:cs="宋体" w:hint="eastAsia"/>
                <w:color w:val="000000"/>
                <w:kern w:val="0"/>
                <w:sz w:val="24"/>
                <w:szCs w:val="24"/>
              </w:rPr>
              <w:t>要求行政机关确认或重新出具已获取信息</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777" w:type="pct"/>
            <w:gridSpan w:val="2"/>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（六）其他处理</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661" w:type="pct"/>
            <w:vMerge/>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p>
        </w:tc>
        <w:tc>
          <w:tcPr>
            <w:tcW w:w="1777" w:type="pct"/>
            <w:gridSpan w:val="2"/>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（七）总计</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r w:rsidR="00805EAB" w:rsidTr="00B54335">
        <w:trPr>
          <w:jc w:val="center"/>
        </w:trPr>
        <w:tc>
          <w:tcPr>
            <w:tcW w:w="2437" w:type="pct"/>
            <w:gridSpan w:val="3"/>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四、结转下年度继续办理</w:t>
            </w:r>
          </w:p>
        </w:tc>
        <w:tc>
          <w:tcPr>
            <w:tcW w:w="330"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372"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458"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c>
          <w:tcPr>
            <w:tcW w:w="287" w:type="pct"/>
            <w:vAlign w:val="center"/>
          </w:tcPr>
          <w:p w:rsidR="00805EAB" w:rsidRDefault="00805EAB" w:rsidP="00B54335">
            <w:pPr>
              <w:pStyle w:val="a5"/>
              <w:spacing w:before="0" w:beforeAutospacing="0" w:after="0" w:afterAutospacing="0" w:line="340" w:lineRule="exact"/>
              <w:jc w:val="center"/>
              <w:rPr>
                <w:rFonts w:ascii="Times New Roman" w:eastAsia="Times New Roman" w:hAnsi="Times New Roman" w:cs="Times New Roman"/>
                <w:color w:val="000000"/>
              </w:rPr>
            </w:pPr>
            <w:r>
              <w:rPr>
                <w:rFonts w:asciiTheme="minorEastAsia" w:eastAsiaTheme="minorEastAsia" w:hAnsiTheme="minorEastAsia" w:cs="Times New Roman" w:hint="eastAsia"/>
                <w:color w:val="000000"/>
              </w:rPr>
              <w:t>0</w:t>
            </w:r>
          </w:p>
        </w:tc>
      </w:tr>
    </w:tbl>
    <w:p w:rsidR="00805EAB" w:rsidRDefault="001E004B" w:rsidP="00805EAB">
      <w:pPr>
        <w:pStyle w:val="a5"/>
        <w:spacing w:before="0" w:beforeAutospacing="0" w:after="0" w:afterAutospacing="0" w:line="58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805EAB">
        <w:rPr>
          <w:rFonts w:ascii="黑体" w:eastAsia="黑体" w:hAnsi="Times New Roman" w:cs="Times New Roman" w:hint="eastAsia"/>
          <w:bCs/>
          <w:color w:val="000000"/>
          <w:sz w:val="32"/>
          <w:szCs w:val="32"/>
        </w:rPr>
        <w:t>四、政府信息公开行政复议、行政诉讼情况</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3"/>
        <w:gridCol w:w="603"/>
        <w:gridCol w:w="603"/>
        <w:gridCol w:w="603"/>
        <w:gridCol w:w="603"/>
        <w:gridCol w:w="603"/>
        <w:gridCol w:w="603"/>
        <w:gridCol w:w="603"/>
        <w:gridCol w:w="603"/>
        <w:gridCol w:w="603"/>
        <w:gridCol w:w="603"/>
        <w:gridCol w:w="603"/>
        <w:gridCol w:w="603"/>
        <w:gridCol w:w="604"/>
        <w:gridCol w:w="604"/>
      </w:tblGrid>
      <w:tr w:rsidR="00805EAB" w:rsidTr="00B54335">
        <w:trPr>
          <w:trHeight w:val="576"/>
        </w:trPr>
        <w:tc>
          <w:tcPr>
            <w:tcW w:w="3013" w:type="dxa"/>
            <w:gridSpan w:val="5"/>
          </w:tcPr>
          <w:p w:rsidR="00805EAB" w:rsidRDefault="00805EAB" w:rsidP="00B54335">
            <w:pPr>
              <w:pStyle w:val="a5"/>
              <w:spacing w:before="0" w:beforeAutospacing="0" w:after="0" w:afterAutospacing="0" w:line="400" w:lineRule="exact"/>
              <w:jc w:val="center"/>
              <w:rPr>
                <w:rFonts w:ascii="Times New Roman" w:eastAsia="方正黑体简体" w:hAnsi="Times New Roman" w:cs="Times New Roman"/>
                <w:b/>
                <w:bCs/>
                <w:color w:val="000000"/>
              </w:rPr>
            </w:pPr>
            <w:r>
              <w:rPr>
                <w:rFonts w:hint="eastAsia"/>
                <w:color w:val="000000"/>
              </w:rPr>
              <w:t>行政复议</w:t>
            </w:r>
          </w:p>
        </w:tc>
        <w:tc>
          <w:tcPr>
            <w:tcW w:w="6029" w:type="dxa"/>
            <w:gridSpan w:val="10"/>
          </w:tcPr>
          <w:p w:rsidR="00805EAB" w:rsidRDefault="00805EAB" w:rsidP="00B54335">
            <w:pPr>
              <w:pStyle w:val="a5"/>
              <w:spacing w:before="0" w:beforeAutospacing="0" w:after="0" w:afterAutospacing="0" w:line="400" w:lineRule="exact"/>
              <w:jc w:val="center"/>
              <w:rPr>
                <w:rFonts w:ascii="Times New Roman" w:eastAsia="方正黑体简体" w:hAnsi="Times New Roman" w:cs="Times New Roman"/>
                <w:b/>
                <w:bCs/>
                <w:color w:val="000000"/>
              </w:rPr>
            </w:pPr>
            <w:r>
              <w:rPr>
                <w:rFonts w:hint="eastAsia"/>
                <w:color w:val="000000"/>
              </w:rPr>
              <w:t>行政诉讼</w:t>
            </w:r>
          </w:p>
        </w:tc>
      </w:tr>
      <w:tr w:rsidR="00805EAB" w:rsidTr="00B54335">
        <w:trPr>
          <w:trHeight w:val="576"/>
        </w:trPr>
        <w:tc>
          <w:tcPr>
            <w:tcW w:w="603" w:type="dxa"/>
            <w:vMerge w:val="restart"/>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603" w:type="dxa"/>
            <w:vMerge w:val="restart"/>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603" w:type="dxa"/>
            <w:vMerge w:val="restart"/>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603" w:type="dxa"/>
            <w:vMerge w:val="restart"/>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603" w:type="dxa"/>
            <w:vMerge w:val="restart"/>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c>
          <w:tcPr>
            <w:tcW w:w="3013" w:type="dxa"/>
            <w:gridSpan w:val="5"/>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未经复议直接起诉</w:t>
            </w:r>
          </w:p>
        </w:tc>
        <w:tc>
          <w:tcPr>
            <w:tcW w:w="3015" w:type="dxa"/>
            <w:gridSpan w:val="5"/>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复议后起诉</w:t>
            </w:r>
          </w:p>
        </w:tc>
      </w:tr>
      <w:tr w:rsidR="00805EAB" w:rsidTr="00B54335">
        <w:trPr>
          <w:trHeight w:val="143"/>
        </w:trPr>
        <w:tc>
          <w:tcPr>
            <w:tcW w:w="603" w:type="dxa"/>
            <w:vMerge/>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p>
        </w:tc>
        <w:tc>
          <w:tcPr>
            <w:tcW w:w="603" w:type="dxa"/>
            <w:vMerge/>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p>
        </w:tc>
        <w:tc>
          <w:tcPr>
            <w:tcW w:w="603" w:type="dxa"/>
            <w:vMerge/>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p>
        </w:tc>
        <w:tc>
          <w:tcPr>
            <w:tcW w:w="603" w:type="dxa"/>
            <w:vMerge/>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p>
        </w:tc>
        <w:tc>
          <w:tcPr>
            <w:tcW w:w="603" w:type="dxa"/>
            <w:vMerge/>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604"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604"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r>
      <w:tr w:rsidR="00805EAB" w:rsidTr="00B54335">
        <w:trPr>
          <w:trHeight w:val="576"/>
        </w:trPr>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3"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4"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c>
          <w:tcPr>
            <w:tcW w:w="604" w:type="dxa"/>
          </w:tcPr>
          <w:p w:rsidR="00805EAB" w:rsidRDefault="00805EAB" w:rsidP="00B54335">
            <w:pPr>
              <w:pStyle w:val="a5"/>
              <w:spacing w:before="0" w:beforeAutospacing="0" w:after="0" w:afterAutospacing="0" w:line="400" w:lineRule="exact"/>
              <w:jc w:val="both"/>
              <w:rPr>
                <w:rFonts w:ascii="Times New Roman" w:eastAsia="方正黑体简体" w:hAnsi="Times New Roman" w:cs="Times New Roman"/>
                <w:b/>
                <w:bCs/>
                <w:color w:val="000000"/>
              </w:rPr>
            </w:pPr>
            <w:r>
              <w:rPr>
                <w:rFonts w:ascii="Times New Roman" w:eastAsia="方正黑体简体" w:hAnsi="Times New Roman" w:cs="Times New Roman" w:hint="eastAsia"/>
                <w:b/>
                <w:bCs/>
                <w:color w:val="000000"/>
              </w:rPr>
              <w:t>0</w:t>
            </w:r>
          </w:p>
        </w:tc>
      </w:tr>
    </w:tbl>
    <w:p w:rsidR="00805EAB" w:rsidRDefault="001E004B" w:rsidP="00805EAB">
      <w:pPr>
        <w:pStyle w:val="a5"/>
        <w:spacing w:before="0" w:beforeAutospacing="0" w:after="0" w:afterAutospacing="0" w:line="58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805EAB">
        <w:rPr>
          <w:rFonts w:ascii="黑体" w:eastAsia="黑体" w:hAnsi="Times New Roman" w:cs="Times New Roman" w:hint="eastAsia"/>
          <w:bCs/>
          <w:color w:val="000000"/>
          <w:sz w:val="32"/>
          <w:szCs w:val="32"/>
        </w:rPr>
        <w:t>五、存在的主要问题及改进情况</w:t>
      </w:r>
    </w:p>
    <w:p w:rsidR="00805EAB" w:rsidRPr="00EC2A46" w:rsidRDefault="00805EAB" w:rsidP="00805EAB">
      <w:pPr>
        <w:widowControl/>
        <w:spacing w:line="560" w:lineRule="exact"/>
        <w:ind w:firstLine="640"/>
        <w:jc w:val="left"/>
        <w:rPr>
          <w:rFonts w:ascii="Times New Roman" w:eastAsia="仿宋_GB2312" w:hAnsi="Times New Roman"/>
          <w:color w:val="000000"/>
          <w:kern w:val="0"/>
          <w:sz w:val="32"/>
          <w:szCs w:val="32"/>
        </w:rPr>
      </w:pPr>
      <w:r w:rsidRPr="00EC2A46">
        <w:rPr>
          <w:rFonts w:ascii="Times New Roman" w:eastAsia="仿宋_GB2312" w:hAnsi="Times New Roman"/>
          <w:color w:val="000000"/>
          <w:kern w:val="0"/>
          <w:sz w:val="32"/>
          <w:szCs w:val="32"/>
        </w:rPr>
        <w:t>201</w:t>
      </w:r>
      <w:r>
        <w:rPr>
          <w:rFonts w:ascii="Times New Roman" w:eastAsia="仿宋_GB2312" w:hAnsi="Times New Roman" w:hint="eastAsia"/>
          <w:color w:val="000000"/>
          <w:kern w:val="0"/>
          <w:sz w:val="32"/>
          <w:szCs w:val="32"/>
        </w:rPr>
        <w:t>9</w:t>
      </w:r>
      <w:r w:rsidRPr="00EC2A46">
        <w:rPr>
          <w:rFonts w:ascii="Times New Roman" w:eastAsia="仿宋_GB2312" w:hAnsi="Times New Roman"/>
          <w:color w:val="000000"/>
          <w:kern w:val="0"/>
          <w:sz w:val="32"/>
          <w:szCs w:val="32"/>
        </w:rPr>
        <w:t>年，我局在政务信息公开上取得了一定的成效，但仍存在问题与不足，主要体现在：政务信息公开工作人员对此项工作重要性的认识有待进一步提高；对政务信息公开的有关细则和政策的把握还不够全面；对依申请公开申请范围的界定和信息公开的范围把握有待进一步探索；主动公开中的规范性文件及其他文件公开数量不够。</w:t>
      </w:r>
    </w:p>
    <w:p w:rsidR="00805EAB" w:rsidRPr="007C268F" w:rsidRDefault="00805EAB" w:rsidP="00805EAB">
      <w:pPr>
        <w:widowControl/>
        <w:spacing w:line="560" w:lineRule="exact"/>
        <w:ind w:firstLineChars="200" w:firstLine="640"/>
        <w:jc w:val="left"/>
        <w:rPr>
          <w:rFonts w:ascii="Times New Roman" w:eastAsia="仿宋_GB2312" w:hAnsi="Times New Roman"/>
          <w:color w:val="000000"/>
          <w:kern w:val="0"/>
          <w:sz w:val="32"/>
          <w:szCs w:val="32"/>
        </w:rPr>
      </w:pPr>
      <w:r w:rsidRPr="00EC2A46">
        <w:rPr>
          <w:rFonts w:ascii="Times New Roman" w:eastAsia="仿宋_GB2312" w:hAnsi="Times New Roman"/>
          <w:color w:val="000000"/>
          <w:kern w:val="0"/>
          <w:sz w:val="32"/>
          <w:szCs w:val="32"/>
        </w:rPr>
        <w:t>针对存在的问题，下阶段我局将采取以下措施进行改进：一是充实和拓宽政务信息的公开内容和渠道。了解和掌握群众普遍关注的民政信息动态，不断调整和充实政府信息公开内容，</w:t>
      </w:r>
      <w:r w:rsidRPr="00EC2A46">
        <w:rPr>
          <w:rFonts w:ascii="Times New Roman" w:eastAsia="仿宋_GB2312" w:hAnsi="Times New Roman"/>
          <w:color w:val="000000"/>
          <w:kern w:val="0"/>
          <w:sz w:val="32"/>
          <w:szCs w:val="32"/>
        </w:rPr>
        <w:lastRenderedPageBreak/>
        <w:t>不断拓宽公开渠道；二是加强教育，提高认识。通过多种形式深入学习、领会《条例》上级有关政务信息公开管理的文件精神，统一认识，加强入伍理念，建设服务型机关；三是扎实推进互动交流。多借鉴学习先进部门经验，提高网上信息办理质量、快速受理、及时反馈，提高回复率和及时性，增加群众满意度。</w:t>
      </w:r>
    </w:p>
    <w:p w:rsidR="00805EAB" w:rsidRDefault="001E004B" w:rsidP="00805EAB">
      <w:pPr>
        <w:pStyle w:val="a5"/>
        <w:spacing w:before="0" w:beforeAutospacing="0" w:after="0" w:afterAutospacing="0" w:line="58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805EAB">
        <w:rPr>
          <w:rFonts w:ascii="黑体" w:eastAsia="黑体" w:hAnsi="Times New Roman" w:cs="Times New Roman" w:hint="eastAsia"/>
          <w:bCs/>
          <w:color w:val="000000"/>
          <w:sz w:val="32"/>
          <w:szCs w:val="32"/>
        </w:rPr>
        <w:t xml:space="preserve">六、其他需要报告的事项 </w:t>
      </w:r>
    </w:p>
    <w:p w:rsidR="00805EAB" w:rsidRDefault="00805EAB" w:rsidP="00805EAB">
      <w:pPr>
        <w:pStyle w:val="a5"/>
        <w:spacing w:before="0" w:beforeAutospacing="0" w:after="0" w:afterAutospacing="0" w:line="580" w:lineRule="exact"/>
        <w:ind w:firstLineChars="200" w:firstLine="640"/>
        <w:jc w:val="both"/>
        <w:rPr>
          <w:rFonts w:ascii="Times New Roman" w:eastAsia="仿宋_GB2312" w:hAnsi="Times New Roman"/>
          <w:color w:val="000000"/>
          <w:sz w:val="32"/>
          <w:szCs w:val="32"/>
        </w:rPr>
      </w:pPr>
      <w:r w:rsidRPr="003E0F0C">
        <w:rPr>
          <w:rFonts w:ascii="Times New Roman" w:eastAsia="仿宋_GB2312" w:hAnsi="Times New Roman"/>
          <w:color w:val="000000"/>
          <w:sz w:val="32"/>
          <w:szCs w:val="32"/>
        </w:rPr>
        <w:t>所列数据的统计期限自</w:t>
      </w:r>
      <w:r w:rsidRPr="003E0F0C">
        <w:rPr>
          <w:rFonts w:ascii="Times New Roman" w:eastAsia="仿宋_GB2312" w:hAnsi="Times New Roman"/>
          <w:color w:val="000000"/>
          <w:sz w:val="32"/>
          <w:szCs w:val="32"/>
        </w:rPr>
        <w:t>201</w:t>
      </w:r>
      <w:r>
        <w:rPr>
          <w:rFonts w:ascii="Times New Roman" w:eastAsia="仿宋_GB2312" w:hAnsi="Times New Roman" w:hint="eastAsia"/>
          <w:color w:val="000000"/>
          <w:sz w:val="32"/>
          <w:szCs w:val="32"/>
        </w:rPr>
        <w:t>9</w:t>
      </w:r>
      <w:r w:rsidRPr="003E0F0C">
        <w:rPr>
          <w:rFonts w:ascii="Times New Roman" w:eastAsia="仿宋_GB2312" w:hAnsi="Times New Roman"/>
          <w:color w:val="000000"/>
          <w:sz w:val="32"/>
          <w:szCs w:val="32"/>
        </w:rPr>
        <w:t>年１月１日起至</w:t>
      </w:r>
      <w:r w:rsidRPr="003E0F0C">
        <w:rPr>
          <w:rFonts w:ascii="Times New Roman" w:eastAsia="仿宋_GB2312" w:hAnsi="Times New Roman"/>
          <w:color w:val="000000"/>
          <w:sz w:val="32"/>
          <w:szCs w:val="32"/>
        </w:rPr>
        <w:t>201</w:t>
      </w:r>
      <w:r>
        <w:rPr>
          <w:rFonts w:ascii="Times New Roman" w:eastAsia="仿宋_GB2312" w:hAnsi="Times New Roman" w:hint="eastAsia"/>
          <w:color w:val="000000"/>
          <w:sz w:val="32"/>
          <w:szCs w:val="32"/>
        </w:rPr>
        <w:t>9</w:t>
      </w:r>
      <w:r w:rsidRPr="003E0F0C">
        <w:rPr>
          <w:rFonts w:ascii="Times New Roman" w:eastAsia="仿宋_GB2312" w:hAnsi="Times New Roman"/>
          <w:color w:val="000000"/>
          <w:sz w:val="32"/>
          <w:szCs w:val="32"/>
        </w:rPr>
        <w:t>年</w:t>
      </w:r>
      <w:r w:rsidRPr="003E0F0C">
        <w:rPr>
          <w:rFonts w:ascii="Times New Roman" w:eastAsia="仿宋_GB2312" w:hAnsi="Times New Roman"/>
          <w:color w:val="000000"/>
          <w:sz w:val="32"/>
          <w:szCs w:val="32"/>
        </w:rPr>
        <w:t>12</w:t>
      </w:r>
      <w:r w:rsidRPr="003E0F0C">
        <w:rPr>
          <w:rFonts w:ascii="Times New Roman" w:eastAsia="仿宋_GB2312" w:hAnsi="Times New Roman"/>
          <w:color w:val="000000"/>
          <w:sz w:val="32"/>
          <w:szCs w:val="32"/>
        </w:rPr>
        <w:t>月月底。</w:t>
      </w:r>
    </w:p>
    <w:p w:rsidR="00805EAB" w:rsidRDefault="00805EAB" w:rsidP="00805EAB">
      <w:pPr>
        <w:pStyle w:val="a5"/>
        <w:spacing w:before="0" w:beforeAutospacing="0" w:after="0" w:afterAutospacing="0" w:line="580" w:lineRule="exact"/>
        <w:ind w:firstLineChars="1600" w:firstLine="5120"/>
        <w:jc w:val="both"/>
        <w:rPr>
          <w:rFonts w:ascii="Times New Roman" w:eastAsia="仿宋_GB2312" w:hAnsi="Times New Roman"/>
          <w:color w:val="000000"/>
          <w:sz w:val="32"/>
          <w:szCs w:val="32"/>
        </w:rPr>
      </w:pPr>
    </w:p>
    <w:p w:rsidR="00805EAB" w:rsidRPr="003D1A16" w:rsidRDefault="00805EAB" w:rsidP="00805EAB">
      <w:pPr>
        <w:pStyle w:val="a5"/>
        <w:spacing w:before="0" w:beforeAutospacing="0" w:after="0" w:afterAutospacing="0" w:line="580" w:lineRule="exact"/>
        <w:ind w:firstLineChars="1600" w:firstLine="5120"/>
        <w:jc w:val="both"/>
        <w:rPr>
          <w:rFonts w:ascii="Times New Roman" w:eastAsia="仿宋_GB2312" w:hAnsi="Times New Roman"/>
          <w:color w:val="000000"/>
          <w:sz w:val="32"/>
          <w:szCs w:val="32"/>
        </w:rPr>
      </w:pPr>
    </w:p>
    <w:p w:rsidR="00805EAB" w:rsidRDefault="00805EAB" w:rsidP="00805EAB">
      <w:pPr>
        <w:pStyle w:val="a5"/>
        <w:spacing w:before="0" w:beforeAutospacing="0" w:after="0" w:afterAutospacing="0" w:line="580" w:lineRule="exact"/>
        <w:ind w:firstLineChars="1600" w:firstLine="5120"/>
        <w:jc w:val="both"/>
        <w:rPr>
          <w:rFonts w:ascii="Times New Roman" w:eastAsia="仿宋_GB2312" w:hAnsi="Times New Roman"/>
          <w:color w:val="000000"/>
          <w:sz w:val="32"/>
          <w:szCs w:val="32"/>
        </w:rPr>
      </w:pPr>
    </w:p>
    <w:p w:rsidR="00805EAB" w:rsidRDefault="00805EAB" w:rsidP="00805EAB">
      <w:pPr>
        <w:pStyle w:val="a5"/>
        <w:spacing w:before="0" w:beforeAutospacing="0" w:after="0" w:afterAutospacing="0" w:line="580" w:lineRule="exact"/>
        <w:ind w:firstLineChars="1600" w:firstLine="5120"/>
        <w:jc w:val="both"/>
        <w:rPr>
          <w:rFonts w:ascii="Times New Roman" w:eastAsia="仿宋_GB2312" w:hAnsi="Times New Roman"/>
          <w:color w:val="000000"/>
          <w:sz w:val="32"/>
          <w:szCs w:val="32"/>
        </w:rPr>
      </w:pPr>
      <w:r w:rsidRPr="004775CA">
        <w:rPr>
          <w:rFonts w:ascii="Times New Roman" w:eastAsia="仿宋_GB2312" w:hAnsi="Times New Roman" w:hint="eastAsia"/>
          <w:color w:val="000000"/>
          <w:sz w:val="32"/>
          <w:szCs w:val="32"/>
        </w:rPr>
        <w:t>晋江市民政局</w:t>
      </w:r>
    </w:p>
    <w:p w:rsidR="00805EAB" w:rsidRPr="004775CA" w:rsidRDefault="00805EAB" w:rsidP="00805EAB">
      <w:pPr>
        <w:pStyle w:val="a5"/>
        <w:spacing w:before="0" w:beforeAutospacing="0" w:after="0" w:afterAutospacing="0" w:line="580" w:lineRule="exact"/>
        <w:ind w:firstLineChars="1550" w:firstLine="4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日</w:t>
      </w:r>
    </w:p>
    <w:p w:rsidR="00805EAB" w:rsidRPr="004775CA" w:rsidRDefault="00805EAB" w:rsidP="00805EAB">
      <w:pPr>
        <w:widowControl/>
        <w:rPr>
          <w:rFonts w:ascii="Times New Roman" w:eastAsia="仿宋_GB2312" w:hAnsi="Times New Roman" w:cs="宋体"/>
          <w:color w:val="000000"/>
          <w:kern w:val="0"/>
          <w:sz w:val="32"/>
          <w:szCs w:val="32"/>
        </w:rPr>
      </w:pPr>
    </w:p>
    <w:p w:rsidR="00EB2C0C" w:rsidRDefault="00EB2C0C"/>
    <w:sectPr w:rsidR="00EB2C0C" w:rsidSect="00D40AD3">
      <w:headerReference w:type="even" r:id="rId6"/>
      <w:headerReference w:type="default" r:id="rId7"/>
      <w:footerReference w:type="even" r:id="rId8"/>
      <w:footerReference w:type="default" r:id="rId9"/>
      <w:pgSz w:w="11906" w:h="16838"/>
      <w:pgMar w:top="2211" w:right="1474" w:bottom="1985" w:left="1644" w:header="851" w:footer="709"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201" w:rsidRDefault="00323201" w:rsidP="00805EAB">
      <w:r>
        <w:separator/>
      </w:r>
    </w:p>
  </w:endnote>
  <w:endnote w:type="continuationSeparator" w:id="0">
    <w:p w:rsidR="00323201" w:rsidRDefault="00323201" w:rsidP="00805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D3" w:rsidRDefault="00A40153">
    <w:pPr>
      <w:pStyle w:val="a4"/>
      <w:ind w:right="600"/>
      <w:rPr>
        <w:rFonts w:ascii="宋体"/>
        <w:sz w:val="30"/>
        <w:szCs w:val="30"/>
      </w:rPr>
    </w:pPr>
    <w:r>
      <w:rPr>
        <w:rFonts w:ascii="宋体" w:hAnsi="宋体"/>
        <w:sz w:val="30"/>
        <w:szCs w:val="30"/>
      </w:rPr>
      <w:fldChar w:fldCharType="begin"/>
    </w:r>
    <w:r w:rsidR="00A1339B">
      <w:rPr>
        <w:rFonts w:ascii="宋体" w:hAnsi="宋体"/>
        <w:sz w:val="30"/>
        <w:szCs w:val="30"/>
      </w:rPr>
      <w:instrText xml:space="preserve"> PAGE   \* MERGEFORMAT </w:instrText>
    </w:r>
    <w:r>
      <w:rPr>
        <w:rFonts w:ascii="宋体" w:hAnsi="宋体"/>
        <w:sz w:val="30"/>
        <w:szCs w:val="30"/>
      </w:rPr>
      <w:fldChar w:fldCharType="separate"/>
    </w:r>
    <w:r w:rsidR="00A1339B" w:rsidRPr="005F5B01">
      <w:rPr>
        <w:rFonts w:ascii="宋体" w:hAnsi="Calibri"/>
        <w:noProof/>
        <w:sz w:val="30"/>
        <w:szCs w:val="30"/>
        <w:lang w:val="zh-CN"/>
      </w:rPr>
      <w:t>-</w:t>
    </w:r>
    <w:r w:rsidR="00A1339B">
      <w:rPr>
        <w:rFonts w:ascii="宋体" w:hAnsi="宋体"/>
        <w:noProof/>
        <w:sz w:val="30"/>
        <w:szCs w:val="30"/>
      </w:rPr>
      <w:t xml:space="preserve"> 14 -</w:t>
    </w:r>
    <w:r>
      <w:rPr>
        <w:rFonts w:ascii="宋体" w:hAnsi="宋体"/>
        <w:sz w:val="30"/>
        <w:szCs w:val="30"/>
      </w:rPr>
      <w:fldChar w:fldCharType="end"/>
    </w:r>
  </w:p>
  <w:p w:rsidR="00D40AD3" w:rsidRDefault="00323201">
    <w:pPr>
      <w:pStyle w:val="a4"/>
      <w:ind w:firstLineChars="100" w:firstLine="280"/>
      <w:rPr>
        <w:rFonts w:ascii="宋体"/>
        <w:sz w:val="28"/>
      </w:rPr>
    </w:pPr>
  </w:p>
  <w:p w:rsidR="00D40AD3" w:rsidRDefault="003232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D3" w:rsidRDefault="00A40153">
    <w:pPr>
      <w:pStyle w:val="a4"/>
      <w:ind w:firstLineChars="50" w:firstLine="150"/>
      <w:jc w:val="right"/>
      <w:rPr>
        <w:rFonts w:ascii="宋体"/>
        <w:sz w:val="30"/>
        <w:szCs w:val="30"/>
      </w:rPr>
    </w:pPr>
    <w:r>
      <w:rPr>
        <w:rFonts w:ascii="宋体" w:hAnsi="宋体"/>
        <w:sz w:val="30"/>
        <w:szCs w:val="30"/>
      </w:rPr>
      <w:fldChar w:fldCharType="begin"/>
    </w:r>
    <w:r w:rsidR="00A1339B">
      <w:rPr>
        <w:rFonts w:ascii="宋体" w:hAnsi="宋体"/>
        <w:sz w:val="30"/>
        <w:szCs w:val="30"/>
      </w:rPr>
      <w:instrText xml:space="preserve"> PAGE   \* MERGEFORMAT </w:instrText>
    </w:r>
    <w:r>
      <w:rPr>
        <w:rFonts w:ascii="宋体" w:hAnsi="宋体"/>
        <w:sz w:val="30"/>
        <w:szCs w:val="30"/>
      </w:rPr>
      <w:fldChar w:fldCharType="separate"/>
    </w:r>
    <w:r w:rsidR="00F04FDA" w:rsidRPr="00F04FDA">
      <w:rPr>
        <w:rFonts w:ascii="宋体" w:hAnsi="Calibri"/>
        <w:noProof/>
        <w:sz w:val="30"/>
        <w:szCs w:val="30"/>
        <w:lang w:val="zh-CN"/>
      </w:rPr>
      <w:t>-</w:t>
    </w:r>
    <w:r w:rsidR="00F04FDA">
      <w:rPr>
        <w:rFonts w:ascii="宋体" w:hAnsi="宋体"/>
        <w:noProof/>
        <w:sz w:val="30"/>
        <w:szCs w:val="30"/>
      </w:rPr>
      <w:t xml:space="preserve"> 1 -</w:t>
    </w:r>
    <w:r>
      <w:rPr>
        <w:rFonts w:ascii="宋体" w:hAnsi="宋体"/>
        <w:sz w:val="30"/>
        <w:szCs w:val="30"/>
      </w:rPr>
      <w:fldChar w:fldCharType="end"/>
    </w:r>
  </w:p>
  <w:p w:rsidR="00D40AD3" w:rsidRDefault="00323201">
    <w:pPr>
      <w:pStyle w:val="a4"/>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201" w:rsidRDefault="00323201" w:rsidP="00805EAB">
      <w:r>
        <w:separator/>
      </w:r>
    </w:p>
  </w:footnote>
  <w:footnote w:type="continuationSeparator" w:id="0">
    <w:p w:rsidR="00323201" w:rsidRDefault="00323201" w:rsidP="00805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D3" w:rsidRDefault="0032320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D3" w:rsidRDefault="0032320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5EAB"/>
    <w:rsid w:val="001E004B"/>
    <w:rsid w:val="00323201"/>
    <w:rsid w:val="004E50E5"/>
    <w:rsid w:val="00771E9E"/>
    <w:rsid w:val="00805EAB"/>
    <w:rsid w:val="00A1339B"/>
    <w:rsid w:val="00A40153"/>
    <w:rsid w:val="00E62FB7"/>
    <w:rsid w:val="00EB2C0C"/>
    <w:rsid w:val="00F04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E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5EAB"/>
    <w:rPr>
      <w:sz w:val="18"/>
      <w:szCs w:val="18"/>
    </w:rPr>
  </w:style>
  <w:style w:type="paragraph" w:styleId="a4">
    <w:name w:val="footer"/>
    <w:basedOn w:val="a"/>
    <w:link w:val="Char0"/>
    <w:uiPriority w:val="99"/>
    <w:unhideWhenUsed/>
    <w:rsid w:val="00805E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5EAB"/>
    <w:rPr>
      <w:sz w:val="18"/>
      <w:szCs w:val="18"/>
    </w:rPr>
  </w:style>
  <w:style w:type="paragraph" w:styleId="a5">
    <w:name w:val="Normal (Web)"/>
    <w:basedOn w:val="a"/>
    <w:uiPriority w:val="99"/>
    <w:rsid w:val="00805EA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mz</cp:lastModifiedBy>
  <cp:revision>4</cp:revision>
  <dcterms:created xsi:type="dcterms:W3CDTF">2020-01-06T09:01:00Z</dcterms:created>
  <dcterms:modified xsi:type="dcterms:W3CDTF">2020-01-17T04:31:00Z</dcterms:modified>
</cp:coreProperties>
</file>