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附件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2023年泉州市公办学校公开招聘新任教师（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>晋江招聘岗位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，现承诺于202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教师资格证类别及学科，如高中语文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left="1680" w:leftChars="0" w:firstLine="420" w:firstLineChars="0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承诺人签字（加盖手印）：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ZTFhNmQxNTdmMzM5ZGU0MGE5NzI3ZTViOTUzMzAifQ=="/>
  </w:docVars>
  <w:rsids>
    <w:rsidRoot w:val="00000000"/>
    <w:rsid w:val="12D938D1"/>
    <w:rsid w:val="23954238"/>
    <w:rsid w:val="278E42A0"/>
    <w:rsid w:val="288547F3"/>
    <w:rsid w:val="2B667F60"/>
    <w:rsid w:val="38ED4733"/>
    <w:rsid w:val="4B5A753A"/>
    <w:rsid w:val="5863281B"/>
    <w:rsid w:val="631C311C"/>
    <w:rsid w:val="730A2D55"/>
    <w:rsid w:val="7E6E1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200</Words>
  <Characters>210</Characters>
  <Lines>0</Lines>
  <Paragraphs>0</Paragraphs>
  <TotalTime>13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zym</cp:lastModifiedBy>
  <cp:lastPrinted>2021-12-23T04:12:00Z</cp:lastPrinted>
  <dcterms:modified xsi:type="dcterms:W3CDTF">2023-06-01T03:35:59Z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F569CE0611AD4935A4AA7D93BF38578B</vt:lpwstr>
  </property>
</Properties>
</file>