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</w:rPr>
        <w:t>晋江市市场监督管理局</w:t>
      </w:r>
    </w:p>
    <w:p>
      <w:pPr>
        <w:spacing w:line="64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</w:rPr>
        <w:t>行政处罚决定书</w:t>
      </w:r>
    </w:p>
    <w:p>
      <w:pPr>
        <w:wordWrap w:val="0"/>
        <w:snapToGrid w:val="0"/>
        <w:spacing w:beforeLines="100" w:afterLines="100" w:line="320" w:lineRule="exact"/>
        <w:jc w:val="center"/>
        <w:rPr>
          <w:rFonts w:ascii="仿宋_GB2312" w:hAnsi="Times New Roman" w:eastAsia="仿宋_GB2312" w:cs="仿宋_GB2312"/>
          <w:sz w:val="32"/>
          <w:szCs w:val="32"/>
        </w:rPr>
      </w:pPr>
      <w:r>
        <w:pict>
          <v:shape id="_x0000_s1026" o:spid="_x0000_s1026" o:spt="32" type="#_x0000_t32" style="position:absolute;left:0pt;margin-left:2pt;margin-top:1638pt;height:0.1pt;width:453.7pt;z-index:251658240;mso-width-relative:page;mso-height-relative:page;" filled="f" coordsize="21600,21600">
            <v:path arrowok="t"/>
            <v:fill on="f" focussize="0,0"/>
            <v:stroke weight="1.5pt" endcap="square"/>
            <v:imagedata o:title=""/>
            <o:lock v:ext="edit"/>
          </v:shape>
        </w:pict>
      </w:r>
      <w:r>
        <w:rPr>
          <w:rFonts w:hint="eastAsia" w:ascii="仿宋_GB2312" w:hAnsi="Times New Roman" w:eastAsia="仿宋_GB2312" w:cs="仿宋_GB2312"/>
          <w:sz w:val="32"/>
          <w:szCs w:val="32"/>
        </w:rPr>
        <w:t>晋市监处字[</w:t>
      </w:r>
      <w:r>
        <w:rPr>
          <w:rFonts w:ascii="仿宋_GB2312" w:hAnsi="Times New Roman" w:eastAsia="仿宋_GB2312" w:cs="仿宋_GB2312"/>
          <w:sz w:val="32"/>
          <w:szCs w:val="32"/>
        </w:rPr>
        <w:t>202</w:t>
      </w:r>
      <w:r>
        <w:rPr>
          <w:rFonts w:hint="eastAsia" w:ascii="仿宋_GB2312" w:hAnsi="Times New Roman" w:eastAsia="仿宋_GB2312" w:cs="仿宋_GB2312"/>
          <w:sz w:val="32"/>
          <w:szCs w:val="32"/>
        </w:rPr>
        <w:t>3]</w:t>
      </w:r>
      <w:r>
        <w:rPr>
          <w:rFonts w:ascii="仿宋_GB2312" w:hAnsi="Times New Roman" w:eastAsia="仿宋_GB2312" w:cs="仿宋_GB2312"/>
          <w:sz w:val="32"/>
          <w:szCs w:val="32"/>
        </w:rPr>
        <w:t>01-</w:t>
      </w:r>
      <w:r>
        <w:rPr>
          <w:rFonts w:hint="eastAsia" w:ascii="仿宋_GB2312" w:hAnsi="Times New Roman" w:eastAsia="仿宋_GB2312" w:cs="仿宋_GB2312"/>
          <w:sz w:val="32"/>
          <w:szCs w:val="32"/>
        </w:rPr>
        <w:t>091号</w:t>
      </w:r>
    </w:p>
    <w:p>
      <w:pPr>
        <w:spacing w:line="440" w:lineRule="exact"/>
        <w:rPr>
          <w:rFonts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当事人：晋江市青阳远月食品厂</w:t>
      </w:r>
    </w:p>
    <w:p>
      <w:pPr>
        <w:spacing w:line="440" w:lineRule="exact"/>
        <w:rPr>
          <w:rFonts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主体资格证照名称：营业执照</w:t>
      </w:r>
    </w:p>
    <w:p>
      <w:pPr>
        <w:spacing w:line="440" w:lineRule="exact"/>
        <w:rPr>
          <w:rFonts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统一社会信用代码：</w:t>
      </w:r>
      <w:r>
        <w:rPr>
          <w:rFonts w:ascii="仿宋" w:hAnsi="仿宋" w:eastAsia="仿宋" w:cs="仿宋_GB2312"/>
          <w:kern w:val="1"/>
          <w:sz w:val="32"/>
          <w:szCs w:val="32"/>
        </w:rPr>
        <w:t>92350582MA3181N571</w:t>
      </w:r>
    </w:p>
    <w:p>
      <w:pPr>
        <w:spacing w:line="440" w:lineRule="exact"/>
        <w:rPr>
          <w:rFonts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经营场所：福建省泉州市晋江市青阳街道洪宅垵社区西区34-2号</w:t>
      </w:r>
    </w:p>
    <w:p>
      <w:pPr>
        <w:spacing w:line="440" w:lineRule="exact"/>
        <w:rPr>
          <w:rFonts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经营者：陈远月</w:t>
      </w:r>
    </w:p>
    <w:p>
      <w:pPr>
        <w:spacing w:line="440" w:lineRule="exact"/>
        <w:rPr>
          <w:rFonts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身份证号码：</w:t>
      </w:r>
      <w:r>
        <w:rPr>
          <w:rFonts w:ascii="仿宋" w:hAnsi="仿宋" w:eastAsia="仿宋" w:cs="仿宋_GB2312"/>
          <w:kern w:val="1"/>
          <w:sz w:val="32"/>
          <w:szCs w:val="32"/>
        </w:rPr>
        <w:t>350582</w:t>
      </w:r>
      <w:r>
        <w:rPr>
          <w:rFonts w:hint="eastAsia" w:ascii="仿宋" w:hAnsi="仿宋" w:eastAsia="仿宋" w:cs="仿宋_GB2312"/>
          <w:kern w:val="1"/>
          <w:sz w:val="32"/>
          <w:szCs w:val="32"/>
          <w:lang w:val="en-US" w:eastAsia="zh-CN"/>
        </w:rPr>
        <w:t>******</w:t>
      </w:r>
      <w:r>
        <w:rPr>
          <w:rFonts w:ascii="仿宋" w:hAnsi="仿宋" w:eastAsia="仿宋" w:cs="仿宋_GB2312"/>
          <w:kern w:val="1"/>
          <w:sz w:val="32"/>
          <w:szCs w:val="32"/>
        </w:rPr>
        <w:t>0064</w:t>
      </w:r>
    </w:p>
    <w:p>
      <w:pPr>
        <w:spacing w:line="440" w:lineRule="exact"/>
        <w:rPr>
          <w:rFonts w:hint="eastAsia" w:ascii="仿宋" w:hAnsi="仿宋" w:eastAsia="仿宋" w:cs="仿宋_GB2312"/>
          <w:kern w:val="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联系电话：</w:t>
      </w:r>
      <w:r>
        <w:rPr>
          <w:rFonts w:ascii="仿宋" w:hAnsi="仿宋" w:eastAsia="仿宋" w:cs="仿宋_GB2312"/>
          <w:kern w:val="1"/>
          <w:sz w:val="32"/>
          <w:szCs w:val="32"/>
        </w:rPr>
        <w:t>18959</w:t>
      </w:r>
      <w:r>
        <w:rPr>
          <w:rFonts w:hint="eastAsia" w:ascii="仿宋" w:hAnsi="仿宋" w:eastAsia="仿宋" w:cs="仿宋_GB2312"/>
          <w:kern w:val="1"/>
          <w:sz w:val="32"/>
          <w:szCs w:val="32"/>
          <w:lang w:val="en-US" w:eastAsia="zh-CN"/>
        </w:rPr>
        <w:t>******</w:t>
      </w:r>
    </w:p>
    <w:p>
      <w:pPr>
        <w:spacing w:line="440" w:lineRule="exact"/>
        <w:rPr>
          <w:rFonts w:hint="eastAsia" w:ascii="仿宋" w:hAnsi="仿宋" w:eastAsia="仿宋" w:cs="仿宋_GB2312"/>
          <w:kern w:val="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联系地址：福建省晋江市青阳</w:t>
      </w:r>
      <w:r>
        <w:rPr>
          <w:rFonts w:hint="eastAsia" w:ascii="仿宋" w:hAnsi="仿宋" w:eastAsia="仿宋" w:cs="仿宋_GB2312"/>
          <w:kern w:val="1"/>
          <w:sz w:val="32"/>
          <w:szCs w:val="32"/>
          <w:lang w:val="en-US" w:eastAsia="zh-CN"/>
        </w:rPr>
        <w:t>*******</w:t>
      </w:r>
      <w:bookmarkStart w:id="0" w:name="_GoBack"/>
      <w:bookmarkEnd w:id="0"/>
    </w:p>
    <w:p>
      <w:pPr>
        <w:spacing w:line="4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2023年8月17日，本局执法人员依法对位于晋江市青阳街道洪宅垵社区西区34-2号 的晋江市青阳远月食品厂进行检查，陈远月配合检查，现场查到：1、当事人使用的醋酸酯淀粉（批号731182110Z）无验收及使用记录；2、冻库内产品“冻猪漂烫大肠头”（颖上牧原食品，生产日期：2023年5月16日）未录入“泉州食品安全追溯信息管理平台”，执法人员现场拍照取证；3、现场2名从事直接入品食品工作的人员未取得健康证明，执法人员责令当事人限期办理健康证明。当事人上述行为涉嫌违反《福建省食品安全条例(2021修正)》第十九条第二款、第二十条第二款、《食品安全法》第四十五条，即予以立案调查。</w:t>
      </w:r>
    </w:p>
    <w:p>
      <w:pPr>
        <w:spacing w:line="4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经查实，当事人持有《营业执照》和《福建省食品生产加工小作坊核准证》从事食品小作坊经营。2023年8月17日，本局青阳所执法人员依法对当事人进行检查，现场查到当事人使用的醋酸酯淀粉（批号731182110Z）无验收及使用记录；当事人冻库内产品“冻猪漂烫大肠头”（颖上牧原食品，生产日期：2023年5月16日）未录入“泉州食品安全追溯信息管理平台”，执法人员拍照、截图取证。查到当事人现场的2名从事直接入口食品工作的人员未取得健康证明，已于2023年8月21日办理了健康证明。</w:t>
      </w:r>
    </w:p>
    <w:p>
      <w:pPr>
        <w:spacing w:line="4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上事实，由现场笔录、询问笔录、照片、截图、当事人《营业执照》、《福建省食品生产加工小作坊核准证》、身份证复印件、2022年12月6日做出的行政处罚决定书（晋市监处字[2022]01-076号）、供货商营业执照、进货单据、检验检疫报告等证据证明。</w:t>
      </w:r>
      <w:r>
        <w:rPr>
          <w:rFonts w:ascii="仿宋" w:hAnsi="仿宋" w:eastAsia="仿宋" w:cs="仿宋"/>
          <w:sz w:val="32"/>
          <w:szCs w:val="32"/>
        </w:rPr>
        <w:t xml:space="preserve">  </w:t>
      </w:r>
    </w:p>
    <w:p>
      <w:pPr>
        <w:spacing w:line="4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2023年9月19日，本局向当事人直接送达晋市监罚告</w:t>
      </w:r>
      <w:r>
        <w:rPr>
          <w:rFonts w:ascii="仿宋" w:hAnsi="仿宋" w:eastAsia="仿宋" w:cs="仿宋"/>
          <w:sz w:val="32"/>
          <w:szCs w:val="32"/>
        </w:rPr>
        <w:t>[202</w:t>
      </w: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ascii="仿宋" w:hAnsi="仿宋" w:eastAsia="仿宋" w:cs="仿宋"/>
          <w:sz w:val="32"/>
          <w:szCs w:val="32"/>
        </w:rPr>
        <w:t>]  01-</w:t>
      </w:r>
      <w:r>
        <w:rPr>
          <w:rFonts w:hint="eastAsia" w:ascii="仿宋" w:hAnsi="仿宋" w:eastAsia="仿宋" w:cs="仿宋"/>
          <w:sz w:val="32"/>
          <w:szCs w:val="32"/>
        </w:rPr>
        <w:t>098号《行政处罚告知书》，当事人未在法定期限内提出陈述或申辩。</w:t>
      </w:r>
      <w:r>
        <w:rPr>
          <w:rFonts w:ascii="仿宋" w:hAnsi="仿宋" w:eastAsia="仿宋" w:cs="仿宋"/>
          <w:sz w:val="32"/>
          <w:szCs w:val="32"/>
        </w:rPr>
        <w:t xml:space="preserve">  </w:t>
      </w:r>
    </w:p>
    <w:p>
      <w:pPr>
        <w:spacing w:line="4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局认为：当事人未按照规定建立食品添加剂使用记录、未及时上传食品安全追溯信息，违反《福建省食品安全条例(2021修正)》第十九条第二款、第二十条第二款之规定，当事人上述行为已被警告处罚过，拒不改正，应依据《福建省食品安全条例(2021修正)》第九十八条第（二）、（三）项的规定，给予罚款处罚；当事人的从业人员未取得健康证明从事接触直接入口食品工作，违反了《中华人民共和国食品安全法(2021修正)》第四十五条第二款之规定，应依据《中华人民共和国食品安全法(2021修正)》第一百二十六条第一款，责令当事人改正，当事人于2023年8月21日办好了有效的健康证明，鉴于当事人在责令改正的期限内改正，没有造成危害后果，符合《中华人民共和国行政处罚法(2021修订)》第三十三条第一款，不予行政处罚。鉴于当事人积极配合市场监督管理部门调查，如实陈述违法事实并主动提供证据材料，符合《福建省市场监督管理局关于行政处罚裁量权的适用规则》第十一条第（一）项，予以从轻情节量罚。依据《福建省食品安全条例(2021修正)》第九十八条第（二）、（三）项的规定，责令当事人改正上述违法行为，本局决定对当事人处罚如下：罚款5000元。</w:t>
      </w:r>
    </w:p>
    <w:p>
      <w:pPr>
        <w:spacing w:line="4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上款项合计5000元，当事人应当自收到本决定书之日起十五日内，持“福建省政府非税收入缴款通知书”到银行缴款。当事人逾期不履行行政处罚决定的，本局将依据《中华人民共和国行政处罚法》第七十二条的规定，采取下列措施：（一）到期不缴纳罚款的，每日按罚款数额的百分之三加处罚款，加处罚款的数额不得超出罚款的数额；（二）根据法律规定，将查封、扣押的财物拍卖、依法处理或者将冻结的存款、汇款划拨抵缴罚款；（三）根据法律规定，采取其他行政强制执行方式；（四）依照《中华人民共和国行政强制法》的规定申请人民法院强制执行。</w:t>
      </w:r>
    </w:p>
    <w:p>
      <w:pPr>
        <w:spacing w:line="4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当事人如不服本处罚决定，可在接到本处罚决定书之日起</w:t>
      </w:r>
      <w:r>
        <w:rPr>
          <w:rFonts w:ascii="仿宋" w:hAnsi="仿宋" w:eastAsia="仿宋" w:cs="仿宋"/>
          <w:sz w:val="32"/>
          <w:szCs w:val="32"/>
        </w:rPr>
        <w:t>60</w:t>
      </w:r>
      <w:r>
        <w:rPr>
          <w:rFonts w:hint="eastAsia" w:ascii="仿宋" w:hAnsi="仿宋" w:eastAsia="仿宋" w:cs="仿宋"/>
          <w:sz w:val="32"/>
          <w:szCs w:val="32"/>
        </w:rPr>
        <w:t>日内向晋江市人民政府申请行政复议，或在</w:t>
      </w:r>
      <w:r>
        <w:rPr>
          <w:rFonts w:ascii="仿宋" w:hAnsi="仿宋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个月内依法向人民法院提起行政诉讼。当事人对行政处罚决定不服而申请行政复议或提起行政诉讼的，行政处罚不停止执行。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>
      <w:pPr>
        <w:spacing w:line="44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44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44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44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44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44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44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44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44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44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44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440" w:lineRule="exact"/>
        <w:ind w:firstLine="601"/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 xml:space="preserve">                   </w:t>
      </w:r>
      <w:r>
        <w:rPr>
          <w:rFonts w:hint="eastAsia" w:ascii="仿宋" w:hAnsi="仿宋" w:eastAsia="仿宋" w:cs="仿宋"/>
          <w:sz w:val="32"/>
          <w:szCs w:val="32"/>
        </w:rPr>
        <w:t>晋江市市场监督管理局</w:t>
      </w:r>
      <w:r>
        <w:rPr>
          <w:rFonts w:ascii="仿宋" w:hAnsi="仿宋" w:eastAsia="仿宋" w:cs="仿宋"/>
          <w:sz w:val="32"/>
          <w:szCs w:val="32"/>
        </w:rPr>
        <w:t xml:space="preserve">  </w:t>
      </w:r>
    </w:p>
    <w:p>
      <w:pPr>
        <w:spacing w:line="44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 xml:space="preserve">          </w:t>
      </w:r>
      <w:r>
        <w:rPr>
          <w:rFonts w:hint="eastAsia" w:ascii="仿宋" w:hAnsi="仿宋" w:eastAsia="仿宋" w:cs="仿宋"/>
          <w:sz w:val="32"/>
          <w:szCs w:val="32"/>
        </w:rPr>
        <w:t>2023年9月27日</w:t>
      </w:r>
    </w:p>
    <w:p>
      <w:pPr>
        <w:spacing w:line="440" w:lineRule="exact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440" w:lineRule="exact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440" w:lineRule="exact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440" w:lineRule="exact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440" w:lineRule="exact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440" w:lineRule="exact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440" w:lineRule="exact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440" w:lineRule="exact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440" w:lineRule="exact"/>
        <w:jc w:val="right"/>
        <w:rPr>
          <w:rFonts w:ascii="仿宋" w:hAnsi="仿宋" w:eastAsia="仿宋" w:cs="仿宋"/>
          <w:sz w:val="32"/>
          <w:szCs w:val="32"/>
        </w:rPr>
      </w:pPr>
    </w:p>
    <w:p>
      <w:pPr>
        <w:pBdr>
          <w:bottom w:val="thinThickThinMediumGap" w:color="auto" w:sz="18" w:space="1"/>
        </w:pBdr>
        <w:spacing w:line="520" w:lineRule="exact"/>
        <w:jc w:val="center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</w:t>
      </w:r>
      <w:r>
        <w:rPr>
          <w:rFonts w:hint="eastAsia" w:ascii="黑体" w:hAnsi="黑体" w:eastAsia="黑体" w:cs="黑体"/>
          <w:bCs/>
          <w:sz w:val="32"/>
          <w:szCs w:val="32"/>
        </w:rPr>
        <w:t>市场监督管理部门将依法向社会公示本行政处罚决定信息</w:t>
      </w:r>
      <w:r>
        <w:rPr>
          <w:rFonts w:hint="eastAsia" w:ascii="仿宋_GB2312" w:hAnsi="宋体" w:eastAsia="仿宋_GB2312"/>
          <w:sz w:val="30"/>
          <w:szCs w:val="30"/>
        </w:rPr>
        <w:t>）</w:t>
      </w:r>
    </w:p>
    <w:p>
      <w:pPr>
        <w:spacing w:line="480" w:lineRule="exact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文本书一式二份，一份送达，一份归档</w:t>
      </w:r>
    </w:p>
    <w:sectPr>
      <w:headerReference r:id="rId3" w:type="default"/>
      <w:footerReference r:id="rId4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15E7"/>
    <w:rsid w:val="00000DF4"/>
    <w:rsid w:val="0000397D"/>
    <w:rsid w:val="00003A2A"/>
    <w:rsid w:val="00005C52"/>
    <w:rsid w:val="00007764"/>
    <w:rsid w:val="000248F3"/>
    <w:rsid w:val="00034496"/>
    <w:rsid w:val="00037806"/>
    <w:rsid w:val="00040F02"/>
    <w:rsid w:val="0004759F"/>
    <w:rsid w:val="000476AD"/>
    <w:rsid w:val="00077A72"/>
    <w:rsid w:val="00077DE6"/>
    <w:rsid w:val="000A0EAA"/>
    <w:rsid w:val="000A23C0"/>
    <w:rsid w:val="000A5D28"/>
    <w:rsid w:val="000B0D42"/>
    <w:rsid w:val="000C3E68"/>
    <w:rsid w:val="000C4D50"/>
    <w:rsid w:val="000F48F2"/>
    <w:rsid w:val="001055EC"/>
    <w:rsid w:val="00114448"/>
    <w:rsid w:val="00126331"/>
    <w:rsid w:val="00140948"/>
    <w:rsid w:val="00143B8C"/>
    <w:rsid w:val="00153BEB"/>
    <w:rsid w:val="001814DF"/>
    <w:rsid w:val="00185FA5"/>
    <w:rsid w:val="001963E2"/>
    <w:rsid w:val="001A24B6"/>
    <w:rsid w:val="001A3074"/>
    <w:rsid w:val="001B0254"/>
    <w:rsid w:val="001B40E4"/>
    <w:rsid w:val="001B52A1"/>
    <w:rsid w:val="001C2286"/>
    <w:rsid w:val="001C3CA0"/>
    <w:rsid w:val="001C4FB6"/>
    <w:rsid w:val="001D4034"/>
    <w:rsid w:val="001F327B"/>
    <w:rsid w:val="00204476"/>
    <w:rsid w:val="002248A6"/>
    <w:rsid w:val="00231D99"/>
    <w:rsid w:val="00235707"/>
    <w:rsid w:val="0023661B"/>
    <w:rsid w:val="00246A8D"/>
    <w:rsid w:val="00250C90"/>
    <w:rsid w:val="00254D23"/>
    <w:rsid w:val="002732BD"/>
    <w:rsid w:val="00274E53"/>
    <w:rsid w:val="00291604"/>
    <w:rsid w:val="002A15A0"/>
    <w:rsid w:val="002A29D7"/>
    <w:rsid w:val="002C1098"/>
    <w:rsid w:val="002C15E7"/>
    <w:rsid w:val="002C1F2A"/>
    <w:rsid w:val="002C30A0"/>
    <w:rsid w:val="002C43EA"/>
    <w:rsid w:val="002D7D1F"/>
    <w:rsid w:val="00316F22"/>
    <w:rsid w:val="00342439"/>
    <w:rsid w:val="00345C90"/>
    <w:rsid w:val="0034617A"/>
    <w:rsid w:val="00352851"/>
    <w:rsid w:val="00361A24"/>
    <w:rsid w:val="00365D56"/>
    <w:rsid w:val="00367629"/>
    <w:rsid w:val="00376952"/>
    <w:rsid w:val="00393749"/>
    <w:rsid w:val="003A39D4"/>
    <w:rsid w:val="003A7A6D"/>
    <w:rsid w:val="003B2CB3"/>
    <w:rsid w:val="003B4FFA"/>
    <w:rsid w:val="003C7762"/>
    <w:rsid w:val="003D0AEB"/>
    <w:rsid w:val="003E15D4"/>
    <w:rsid w:val="00401A24"/>
    <w:rsid w:val="00401D9C"/>
    <w:rsid w:val="00412F44"/>
    <w:rsid w:val="00435755"/>
    <w:rsid w:val="00451E9B"/>
    <w:rsid w:val="00455977"/>
    <w:rsid w:val="00455F38"/>
    <w:rsid w:val="004563B1"/>
    <w:rsid w:val="00480AB5"/>
    <w:rsid w:val="00484231"/>
    <w:rsid w:val="004A236B"/>
    <w:rsid w:val="004A28D0"/>
    <w:rsid w:val="004A3F4C"/>
    <w:rsid w:val="004B0E01"/>
    <w:rsid w:val="004B1549"/>
    <w:rsid w:val="004B1BEB"/>
    <w:rsid w:val="004B4907"/>
    <w:rsid w:val="004C3ED8"/>
    <w:rsid w:val="004C40F0"/>
    <w:rsid w:val="004D18F8"/>
    <w:rsid w:val="004D3A40"/>
    <w:rsid w:val="004D587E"/>
    <w:rsid w:val="004E4338"/>
    <w:rsid w:val="004E5958"/>
    <w:rsid w:val="004F1E42"/>
    <w:rsid w:val="004F70D9"/>
    <w:rsid w:val="0050052A"/>
    <w:rsid w:val="0050065D"/>
    <w:rsid w:val="005010C0"/>
    <w:rsid w:val="005074D5"/>
    <w:rsid w:val="00510CFC"/>
    <w:rsid w:val="00522964"/>
    <w:rsid w:val="00540AD0"/>
    <w:rsid w:val="00542F70"/>
    <w:rsid w:val="00545378"/>
    <w:rsid w:val="00550C02"/>
    <w:rsid w:val="00555393"/>
    <w:rsid w:val="005643CF"/>
    <w:rsid w:val="00565052"/>
    <w:rsid w:val="005767F9"/>
    <w:rsid w:val="00581E86"/>
    <w:rsid w:val="005870C9"/>
    <w:rsid w:val="00593B93"/>
    <w:rsid w:val="0059535A"/>
    <w:rsid w:val="00596ADD"/>
    <w:rsid w:val="005A63D8"/>
    <w:rsid w:val="005C7547"/>
    <w:rsid w:val="005D6875"/>
    <w:rsid w:val="005E0F35"/>
    <w:rsid w:val="005F2547"/>
    <w:rsid w:val="005F7EBF"/>
    <w:rsid w:val="0060093F"/>
    <w:rsid w:val="00601876"/>
    <w:rsid w:val="00613C75"/>
    <w:rsid w:val="00613F3D"/>
    <w:rsid w:val="0062771D"/>
    <w:rsid w:val="0063101E"/>
    <w:rsid w:val="00641880"/>
    <w:rsid w:val="0064298B"/>
    <w:rsid w:val="0064416B"/>
    <w:rsid w:val="00655E6A"/>
    <w:rsid w:val="00661836"/>
    <w:rsid w:val="0067063C"/>
    <w:rsid w:val="0067073C"/>
    <w:rsid w:val="006713DE"/>
    <w:rsid w:val="00685512"/>
    <w:rsid w:val="006940C9"/>
    <w:rsid w:val="006A4F3C"/>
    <w:rsid w:val="006A5923"/>
    <w:rsid w:val="006D6D9E"/>
    <w:rsid w:val="006E04BA"/>
    <w:rsid w:val="006E5E74"/>
    <w:rsid w:val="0070356E"/>
    <w:rsid w:val="00727A76"/>
    <w:rsid w:val="00750735"/>
    <w:rsid w:val="007530C4"/>
    <w:rsid w:val="007531C7"/>
    <w:rsid w:val="0076529B"/>
    <w:rsid w:val="00775D2F"/>
    <w:rsid w:val="00777B33"/>
    <w:rsid w:val="007816DE"/>
    <w:rsid w:val="00787563"/>
    <w:rsid w:val="00794E76"/>
    <w:rsid w:val="007A37A6"/>
    <w:rsid w:val="007B288C"/>
    <w:rsid w:val="007B471B"/>
    <w:rsid w:val="007C0A45"/>
    <w:rsid w:val="007C738A"/>
    <w:rsid w:val="007E3F36"/>
    <w:rsid w:val="008031CC"/>
    <w:rsid w:val="00807214"/>
    <w:rsid w:val="00816852"/>
    <w:rsid w:val="00821D7F"/>
    <w:rsid w:val="00832483"/>
    <w:rsid w:val="00836751"/>
    <w:rsid w:val="008429FC"/>
    <w:rsid w:val="00852766"/>
    <w:rsid w:val="00864F31"/>
    <w:rsid w:val="0088058F"/>
    <w:rsid w:val="00885A3D"/>
    <w:rsid w:val="008948D5"/>
    <w:rsid w:val="00895640"/>
    <w:rsid w:val="008B0521"/>
    <w:rsid w:val="008B0B57"/>
    <w:rsid w:val="008B55D8"/>
    <w:rsid w:val="008C0D6D"/>
    <w:rsid w:val="008C14F2"/>
    <w:rsid w:val="008C2317"/>
    <w:rsid w:val="008C3D24"/>
    <w:rsid w:val="008D467B"/>
    <w:rsid w:val="008D79F9"/>
    <w:rsid w:val="008E1178"/>
    <w:rsid w:val="008F73B6"/>
    <w:rsid w:val="00900573"/>
    <w:rsid w:val="00907178"/>
    <w:rsid w:val="00914B44"/>
    <w:rsid w:val="00915841"/>
    <w:rsid w:val="00943E08"/>
    <w:rsid w:val="00945347"/>
    <w:rsid w:val="00951D76"/>
    <w:rsid w:val="00960A92"/>
    <w:rsid w:val="00971C32"/>
    <w:rsid w:val="00993AC0"/>
    <w:rsid w:val="00993F3D"/>
    <w:rsid w:val="009A18D3"/>
    <w:rsid w:val="009B1BFD"/>
    <w:rsid w:val="009C5839"/>
    <w:rsid w:val="009C5986"/>
    <w:rsid w:val="009D3641"/>
    <w:rsid w:val="009D589C"/>
    <w:rsid w:val="009E5C45"/>
    <w:rsid w:val="009F1668"/>
    <w:rsid w:val="009F35A6"/>
    <w:rsid w:val="00A17B66"/>
    <w:rsid w:val="00A37262"/>
    <w:rsid w:val="00A53F0B"/>
    <w:rsid w:val="00A549AB"/>
    <w:rsid w:val="00A54ABB"/>
    <w:rsid w:val="00A54D5C"/>
    <w:rsid w:val="00A57C76"/>
    <w:rsid w:val="00A57D33"/>
    <w:rsid w:val="00A71560"/>
    <w:rsid w:val="00A77EFB"/>
    <w:rsid w:val="00A97422"/>
    <w:rsid w:val="00AA216C"/>
    <w:rsid w:val="00AB29F8"/>
    <w:rsid w:val="00AB4777"/>
    <w:rsid w:val="00AC6F8A"/>
    <w:rsid w:val="00AD57FE"/>
    <w:rsid w:val="00AE3558"/>
    <w:rsid w:val="00AF0945"/>
    <w:rsid w:val="00AF0A0C"/>
    <w:rsid w:val="00AF59C2"/>
    <w:rsid w:val="00B25C9F"/>
    <w:rsid w:val="00B432E0"/>
    <w:rsid w:val="00B4481B"/>
    <w:rsid w:val="00B51FFA"/>
    <w:rsid w:val="00B61458"/>
    <w:rsid w:val="00B62E7A"/>
    <w:rsid w:val="00B66630"/>
    <w:rsid w:val="00B66D63"/>
    <w:rsid w:val="00B8138E"/>
    <w:rsid w:val="00B83175"/>
    <w:rsid w:val="00BA3308"/>
    <w:rsid w:val="00BB3222"/>
    <w:rsid w:val="00BB371A"/>
    <w:rsid w:val="00BB4B5B"/>
    <w:rsid w:val="00BC4F4E"/>
    <w:rsid w:val="00BD1878"/>
    <w:rsid w:val="00BD4131"/>
    <w:rsid w:val="00BD69A7"/>
    <w:rsid w:val="00BD78C9"/>
    <w:rsid w:val="00BE14AE"/>
    <w:rsid w:val="00BE24F5"/>
    <w:rsid w:val="00BE671D"/>
    <w:rsid w:val="00BF1A59"/>
    <w:rsid w:val="00C00611"/>
    <w:rsid w:val="00C00DFD"/>
    <w:rsid w:val="00C05FD3"/>
    <w:rsid w:val="00C179D8"/>
    <w:rsid w:val="00C223E1"/>
    <w:rsid w:val="00C22D03"/>
    <w:rsid w:val="00C26BA9"/>
    <w:rsid w:val="00C27F5A"/>
    <w:rsid w:val="00C315A2"/>
    <w:rsid w:val="00C34245"/>
    <w:rsid w:val="00C44A08"/>
    <w:rsid w:val="00C60003"/>
    <w:rsid w:val="00C644A3"/>
    <w:rsid w:val="00C64EB8"/>
    <w:rsid w:val="00C7310B"/>
    <w:rsid w:val="00C744AD"/>
    <w:rsid w:val="00C8768E"/>
    <w:rsid w:val="00CA277B"/>
    <w:rsid w:val="00CA6ACF"/>
    <w:rsid w:val="00CB07D7"/>
    <w:rsid w:val="00CB40F1"/>
    <w:rsid w:val="00CC5D78"/>
    <w:rsid w:val="00CC6C25"/>
    <w:rsid w:val="00CD2941"/>
    <w:rsid w:val="00CD3255"/>
    <w:rsid w:val="00CD33E5"/>
    <w:rsid w:val="00CE6593"/>
    <w:rsid w:val="00CF4B8B"/>
    <w:rsid w:val="00D04055"/>
    <w:rsid w:val="00D073EF"/>
    <w:rsid w:val="00D07FA5"/>
    <w:rsid w:val="00D22376"/>
    <w:rsid w:val="00D31F55"/>
    <w:rsid w:val="00D33C8B"/>
    <w:rsid w:val="00D46980"/>
    <w:rsid w:val="00D62082"/>
    <w:rsid w:val="00D666BD"/>
    <w:rsid w:val="00D671F0"/>
    <w:rsid w:val="00D81800"/>
    <w:rsid w:val="00D834B1"/>
    <w:rsid w:val="00D854B5"/>
    <w:rsid w:val="00D8749A"/>
    <w:rsid w:val="00D90D35"/>
    <w:rsid w:val="00DA3134"/>
    <w:rsid w:val="00DB5677"/>
    <w:rsid w:val="00DB7BC3"/>
    <w:rsid w:val="00DC0C67"/>
    <w:rsid w:val="00DD29F2"/>
    <w:rsid w:val="00DF272A"/>
    <w:rsid w:val="00DF7747"/>
    <w:rsid w:val="00E01C80"/>
    <w:rsid w:val="00E12533"/>
    <w:rsid w:val="00E20BB6"/>
    <w:rsid w:val="00E21401"/>
    <w:rsid w:val="00E23B62"/>
    <w:rsid w:val="00E24EC8"/>
    <w:rsid w:val="00E36AB3"/>
    <w:rsid w:val="00E400C9"/>
    <w:rsid w:val="00E41F82"/>
    <w:rsid w:val="00E54C6D"/>
    <w:rsid w:val="00E558FA"/>
    <w:rsid w:val="00E72F7C"/>
    <w:rsid w:val="00E820CD"/>
    <w:rsid w:val="00E83576"/>
    <w:rsid w:val="00E97C53"/>
    <w:rsid w:val="00EA3F89"/>
    <w:rsid w:val="00EA3FF4"/>
    <w:rsid w:val="00EB3A2F"/>
    <w:rsid w:val="00EB3F5F"/>
    <w:rsid w:val="00EB59BD"/>
    <w:rsid w:val="00EC0853"/>
    <w:rsid w:val="00EC1394"/>
    <w:rsid w:val="00EC743D"/>
    <w:rsid w:val="00ED0239"/>
    <w:rsid w:val="00EE276D"/>
    <w:rsid w:val="00F037D6"/>
    <w:rsid w:val="00F05F79"/>
    <w:rsid w:val="00F06E2B"/>
    <w:rsid w:val="00F07D35"/>
    <w:rsid w:val="00F21E44"/>
    <w:rsid w:val="00F23FF8"/>
    <w:rsid w:val="00F35474"/>
    <w:rsid w:val="00F40E47"/>
    <w:rsid w:val="00F5146E"/>
    <w:rsid w:val="00F6001B"/>
    <w:rsid w:val="00F85AF5"/>
    <w:rsid w:val="00F90E74"/>
    <w:rsid w:val="00F96CF2"/>
    <w:rsid w:val="00FA68F7"/>
    <w:rsid w:val="00FB7579"/>
    <w:rsid w:val="00FB7E94"/>
    <w:rsid w:val="00FC0159"/>
    <w:rsid w:val="00FC5219"/>
    <w:rsid w:val="00FC57CE"/>
    <w:rsid w:val="00FE67A7"/>
    <w:rsid w:val="0A9E0882"/>
    <w:rsid w:val="16B16849"/>
    <w:rsid w:val="17BE75D5"/>
    <w:rsid w:val="1A033433"/>
    <w:rsid w:val="1D7959C2"/>
    <w:rsid w:val="28690811"/>
    <w:rsid w:val="4861719E"/>
    <w:rsid w:val="4F965EA1"/>
    <w:rsid w:val="50D46083"/>
    <w:rsid w:val="5A2D67C8"/>
    <w:rsid w:val="62EF0B51"/>
    <w:rsid w:val="6B675071"/>
    <w:rsid w:val="6E317349"/>
    <w:rsid w:val="74570C71"/>
    <w:rsid w:val="7CAA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iPriority w:val="99"/>
    <w:pPr>
      <w:ind w:left="100" w:leftChars="2500"/>
    </w:pPr>
  </w:style>
  <w:style w:type="paragraph" w:styleId="3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6"/>
    <w:link w:val="2"/>
    <w:semiHidden/>
    <w:qFormat/>
    <w:locked/>
    <w:uiPriority w:val="99"/>
    <w:rPr>
      <w:rFonts w:ascii="Calibri" w:hAnsi="Calibri" w:eastAsia="宋体" w:cs="Calibri"/>
      <w:sz w:val="21"/>
      <w:szCs w:val="21"/>
    </w:rPr>
  </w:style>
  <w:style w:type="character" w:customStyle="1" w:styleId="9">
    <w:name w:val="批注框文本 Char"/>
    <w:basedOn w:val="6"/>
    <w:link w:val="3"/>
    <w:semiHidden/>
    <w:qFormat/>
    <w:locked/>
    <w:uiPriority w:val="99"/>
    <w:rPr>
      <w:rFonts w:ascii="Calibri" w:hAnsi="Calibri" w:eastAsia="宋体" w:cs="Calibri"/>
      <w:sz w:val="18"/>
      <w:szCs w:val="18"/>
    </w:rPr>
  </w:style>
  <w:style w:type="character" w:customStyle="1" w:styleId="10">
    <w:name w:val="页脚 Char"/>
    <w:basedOn w:val="6"/>
    <w:link w:val="4"/>
    <w:semiHidden/>
    <w:qFormat/>
    <w:locked/>
    <w:uiPriority w:val="99"/>
    <w:rPr>
      <w:sz w:val="18"/>
      <w:szCs w:val="18"/>
    </w:rPr>
  </w:style>
  <w:style w:type="character" w:customStyle="1" w:styleId="11">
    <w:name w:val="页眉 Char"/>
    <w:basedOn w:val="6"/>
    <w:link w:val="5"/>
    <w:semiHidden/>
    <w:qFormat/>
    <w:locked/>
    <w:uiPriority w:val="99"/>
    <w:rPr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284</Words>
  <Characters>1623</Characters>
  <Lines>13</Lines>
  <Paragraphs>3</Paragraphs>
  <TotalTime>2</TotalTime>
  <ScaleCrop>false</ScaleCrop>
  <LinksUpToDate>false</LinksUpToDate>
  <CharactersWithSpaces>1904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2022-03-17T07:55:00Z</dcterms:created>
  <dc:creator>Administrator</dc:creator>
  <cp:lastModifiedBy>林美蓉</cp:lastModifiedBy>
  <cp:lastPrinted>2021-01-20T01:31:00Z</cp:lastPrinted>
  <dcterms:modified xsi:type="dcterms:W3CDTF">2023-09-28T09:04:56Z</dcterms:modified>
  <dc:title>晋江市市场监督管理局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