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宋体" w:hAnsi="宋体" w:cs="宋体"/>
          <w:bCs/>
          <w:sz w:val="44"/>
          <w:szCs w:val="44"/>
        </w:rPr>
      </w:pPr>
      <w:r>
        <w:rPr>
          <w:rFonts w:hint="eastAsia" w:ascii="宋体" w:hAnsi="宋体" w:cs="宋体"/>
          <w:bCs/>
          <w:sz w:val="44"/>
          <w:szCs w:val="44"/>
        </w:rPr>
        <w:t>关于召开2020年部分非免疫规划疫苗知识培训会议的通知</w:t>
      </w:r>
    </w:p>
    <w:p>
      <w:pPr>
        <w:spacing w:line="500" w:lineRule="exact"/>
        <w:rPr>
          <w:rFonts w:eastAsia="仿宋_GB2312"/>
          <w:szCs w:val="32"/>
        </w:rPr>
      </w:pPr>
    </w:p>
    <w:p>
      <w:pPr>
        <w:spacing w:line="540" w:lineRule="exact"/>
        <w:jc w:val="left"/>
        <w:rPr>
          <w:rFonts w:eastAsia="仿宋"/>
          <w:szCs w:val="32"/>
        </w:rPr>
      </w:pPr>
      <w:r>
        <w:rPr>
          <w:rFonts w:hint="eastAsia" w:eastAsia="仿宋"/>
          <w:szCs w:val="32"/>
          <w:lang w:eastAsia="zh-CN"/>
        </w:rPr>
        <w:t>各相关医疗卫生单位</w:t>
      </w:r>
      <w:r>
        <w:rPr>
          <w:rFonts w:eastAsia="仿宋"/>
          <w:szCs w:val="32"/>
        </w:rPr>
        <w:t>：</w:t>
      </w:r>
    </w:p>
    <w:p>
      <w:pPr>
        <w:spacing w:line="540" w:lineRule="exact"/>
        <w:ind w:firstLine="645"/>
        <w:rPr>
          <w:rFonts w:ascii="仿宋_GB2312" w:eastAsia="仿宋_GB2312"/>
          <w:szCs w:val="32"/>
        </w:rPr>
      </w:pPr>
      <w:r>
        <w:rPr>
          <w:rFonts w:hint="eastAsia" w:eastAsia="仿宋"/>
          <w:szCs w:val="32"/>
        </w:rPr>
        <w:t>为提高我市预防接种人员对非免疫规划疫苗的认识，正确掌握疫苗的使用方法和禁忌，提高预防接种能力，进一步规范我市非免疫规划疫苗的管理，经研究，决定召开部分非免疫规划疫苗知识培训会议，现就有关事项通知如下：</w:t>
      </w:r>
      <w:r>
        <w:rPr>
          <w:rFonts w:hint="eastAsia" w:ascii="仿宋_GB2312" w:eastAsia="仿宋_GB2312"/>
          <w:szCs w:val="32"/>
        </w:rPr>
        <w:t xml:space="preserve"> </w:t>
      </w:r>
    </w:p>
    <w:p>
      <w:pPr>
        <w:spacing w:line="560" w:lineRule="exact"/>
        <w:ind w:left="640"/>
        <w:rPr>
          <w:rFonts w:ascii="黑体" w:eastAsia="黑体"/>
          <w:color w:val="000000"/>
          <w:szCs w:val="32"/>
        </w:rPr>
      </w:pPr>
      <w:r>
        <w:rPr>
          <w:rFonts w:hint="eastAsia" w:ascii="黑体" w:eastAsia="黑体"/>
          <w:color w:val="000000"/>
          <w:szCs w:val="32"/>
        </w:rPr>
        <w:t>一、会议时间</w:t>
      </w:r>
    </w:p>
    <w:p>
      <w:pPr>
        <w:spacing w:line="560" w:lineRule="exact"/>
        <w:ind w:firstLine="640" w:firstLineChars="200"/>
        <w:rPr>
          <w:rFonts w:ascii="仿宋_GB2312" w:eastAsia="仿宋_GB2312"/>
          <w:szCs w:val="32"/>
        </w:rPr>
      </w:pPr>
      <w:r>
        <w:rPr>
          <w:rFonts w:hint="eastAsia" w:ascii="仿宋_GB2312" w:eastAsia="仿宋_GB2312"/>
          <w:color w:val="000000"/>
          <w:szCs w:val="32"/>
        </w:rPr>
        <w:t xml:space="preserve">10月16日（星期五） </w:t>
      </w:r>
      <w:r>
        <w:rPr>
          <w:rFonts w:hint="eastAsia" w:ascii="仿宋_GB2312" w:eastAsia="仿宋_GB2312"/>
          <w:color w:val="000000"/>
          <w:szCs w:val="32"/>
          <w:lang w:eastAsia="zh-CN"/>
        </w:rPr>
        <w:t>下午</w:t>
      </w:r>
      <w:r>
        <w:rPr>
          <w:rFonts w:hint="eastAsia" w:ascii="仿宋_GB2312" w:eastAsia="仿宋_GB2312"/>
          <w:color w:val="000000"/>
          <w:szCs w:val="32"/>
          <w:lang w:val="en-US" w:eastAsia="zh-CN"/>
        </w:rPr>
        <w:t>14</w:t>
      </w:r>
      <w:r>
        <w:rPr>
          <w:rFonts w:hint="eastAsia" w:ascii="仿宋_GB2312" w:eastAsia="仿宋_GB2312"/>
          <w:color w:val="000000"/>
          <w:szCs w:val="32"/>
        </w:rPr>
        <w:t>：</w:t>
      </w:r>
      <w:r>
        <w:rPr>
          <w:rFonts w:hint="eastAsia" w:ascii="仿宋_GB2312" w:eastAsia="仿宋_GB2312"/>
          <w:color w:val="000000"/>
          <w:szCs w:val="32"/>
          <w:lang w:val="en-US" w:eastAsia="zh-CN"/>
        </w:rPr>
        <w:t>40</w:t>
      </w:r>
      <w:r>
        <w:rPr>
          <w:rFonts w:hint="eastAsia" w:ascii="仿宋_GB2312" w:eastAsia="仿宋_GB2312"/>
          <w:color w:val="000000"/>
          <w:szCs w:val="32"/>
        </w:rPr>
        <w:t>报道，</w:t>
      </w:r>
      <w:r>
        <w:rPr>
          <w:rFonts w:hint="eastAsia" w:ascii="仿宋_GB2312" w:eastAsia="仿宋_GB2312"/>
          <w:color w:val="000000"/>
          <w:szCs w:val="32"/>
          <w:lang w:val="en-US" w:eastAsia="zh-CN"/>
        </w:rPr>
        <w:t>15</w:t>
      </w:r>
      <w:r>
        <w:rPr>
          <w:rFonts w:hint="eastAsia" w:ascii="仿宋_GB2312" w:eastAsia="仿宋_GB2312"/>
          <w:color w:val="000000"/>
          <w:szCs w:val="32"/>
        </w:rPr>
        <w:t>：</w:t>
      </w:r>
      <w:r>
        <w:rPr>
          <w:rFonts w:hint="eastAsia" w:ascii="仿宋_GB2312" w:eastAsia="仿宋_GB2312"/>
          <w:color w:val="000000"/>
          <w:szCs w:val="32"/>
          <w:lang w:val="en-US" w:eastAsia="zh-CN"/>
        </w:rPr>
        <w:t>00</w:t>
      </w:r>
      <w:r>
        <w:rPr>
          <w:rFonts w:hint="eastAsia" w:ascii="仿宋_GB2312" w:eastAsia="仿宋_GB2312"/>
          <w:szCs w:val="32"/>
        </w:rPr>
        <w:t>准时开会，会期半天。</w:t>
      </w:r>
    </w:p>
    <w:p>
      <w:pPr>
        <w:spacing w:line="560" w:lineRule="exact"/>
        <w:ind w:firstLine="640" w:firstLineChars="200"/>
        <w:rPr>
          <w:rFonts w:eastAsia="黑体"/>
          <w:kern w:val="0"/>
          <w:szCs w:val="22"/>
        </w:rPr>
      </w:pPr>
      <w:r>
        <w:rPr>
          <w:rFonts w:eastAsia="黑体"/>
          <w:kern w:val="0"/>
          <w:szCs w:val="22"/>
        </w:rPr>
        <w:t>二、会议地点</w:t>
      </w:r>
    </w:p>
    <w:p>
      <w:pPr>
        <w:spacing w:line="540" w:lineRule="exact"/>
        <w:ind w:firstLine="645"/>
        <w:rPr>
          <w:rFonts w:eastAsia="仿宋_GB2312"/>
          <w:szCs w:val="32"/>
        </w:rPr>
      </w:pPr>
      <w:r>
        <w:rPr>
          <w:rFonts w:eastAsia="仿宋_GB2312"/>
          <w:szCs w:val="32"/>
        </w:rPr>
        <w:t>会议通过远程视频会议系统召开。</w:t>
      </w:r>
    </w:p>
    <w:p>
      <w:pPr>
        <w:spacing w:line="540" w:lineRule="exact"/>
        <w:ind w:firstLine="645"/>
        <w:rPr>
          <w:rFonts w:eastAsia="仿宋_GB2312"/>
          <w:szCs w:val="32"/>
        </w:rPr>
      </w:pPr>
      <w:r>
        <w:rPr>
          <w:rFonts w:eastAsia="仿宋_GB2312"/>
          <w:szCs w:val="32"/>
        </w:rPr>
        <w:t>1.</w:t>
      </w:r>
      <w:r>
        <w:rPr>
          <w:rFonts w:eastAsia="仿宋"/>
          <w:szCs w:val="32"/>
        </w:rPr>
        <w:t>主会场设在市疾控中心四楼会议室</w:t>
      </w:r>
      <w:r>
        <w:rPr>
          <w:rFonts w:eastAsia="仿宋_GB2312"/>
          <w:szCs w:val="32"/>
        </w:rPr>
        <w:t>；</w:t>
      </w:r>
    </w:p>
    <w:p>
      <w:pPr>
        <w:spacing w:line="540" w:lineRule="exact"/>
        <w:ind w:firstLine="645"/>
        <w:rPr>
          <w:rFonts w:eastAsia="仿宋_GB2312"/>
          <w:b/>
          <w:color w:val="000000"/>
          <w:szCs w:val="32"/>
        </w:rPr>
      </w:pPr>
      <w:r>
        <w:rPr>
          <w:rFonts w:eastAsia="仿宋_GB2312"/>
          <w:szCs w:val="32"/>
        </w:rPr>
        <w:t>2.分会场设在各相关医疗卫生单位远程视频会议系统会议室。</w:t>
      </w:r>
    </w:p>
    <w:p>
      <w:pPr>
        <w:spacing w:line="540" w:lineRule="exact"/>
        <w:ind w:firstLine="643" w:firstLineChars="200"/>
        <w:outlineLvl w:val="0"/>
        <w:rPr>
          <w:rFonts w:eastAsia="黑体"/>
          <w:color w:val="000000"/>
          <w:szCs w:val="32"/>
        </w:rPr>
      </w:pPr>
      <w:r>
        <w:rPr>
          <w:rFonts w:eastAsia="黑体"/>
          <w:b/>
          <w:color w:val="000000"/>
          <w:szCs w:val="32"/>
        </w:rPr>
        <w:t>三、</w:t>
      </w:r>
      <w:r>
        <w:rPr>
          <w:rFonts w:eastAsia="黑体"/>
          <w:color w:val="000000"/>
          <w:szCs w:val="32"/>
        </w:rPr>
        <w:t>会议内容</w:t>
      </w:r>
    </w:p>
    <w:p>
      <w:pPr>
        <w:spacing w:line="560" w:lineRule="exact"/>
        <w:ind w:firstLine="640" w:firstLineChars="200"/>
        <w:rPr>
          <w:rFonts w:ascii="仿宋_GB2312" w:eastAsia="仿宋_GB2312"/>
          <w:szCs w:val="32"/>
        </w:rPr>
      </w:pPr>
      <w:r>
        <w:rPr>
          <w:rFonts w:hint="eastAsia" w:ascii="仿宋_GB2312" w:eastAsia="仿宋_GB2312"/>
          <w:szCs w:val="32"/>
        </w:rPr>
        <w:t>邀请部分非免疫规划疫苗上市许可持有人相关人员对各自相应的疫苗使用方法及注意事项的介绍及培训。</w:t>
      </w:r>
    </w:p>
    <w:p>
      <w:pPr>
        <w:widowControl/>
        <w:spacing w:line="540" w:lineRule="exact"/>
        <w:ind w:firstLine="640" w:firstLineChars="200"/>
        <w:rPr>
          <w:rFonts w:eastAsia="黑体"/>
          <w:color w:val="000000"/>
          <w:szCs w:val="32"/>
        </w:rPr>
      </w:pPr>
      <w:r>
        <w:rPr>
          <w:rFonts w:eastAsia="黑体"/>
          <w:color w:val="000000"/>
          <w:szCs w:val="32"/>
        </w:rPr>
        <w:t>四、参加对象</w:t>
      </w:r>
    </w:p>
    <w:p>
      <w:pPr>
        <w:widowControl/>
        <w:spacing w:line="560" w:lineRule="exact"/>
        <w:ind w:firstLine="645"/>
        <w:rPr>
          <w:rFonts w:eastAsia="楷体"/>
          <w:kern w:val="0"/>
          <w:szCs w:val="32"/>
        </w:rPr>
      </w:pPr>
      <w:r>
        <w:rPr>
          <w:rFonts w:eastAsia="楷体"/>
          <w:kern w:val="0"/>
          <w:szCs w:val="32"/>
        </w:rPr>
        <w:t>（一）主会场</w:t>
      </w:r>
    </w:p>
    <w:p>
      <w:pPr>
        <w:spacing w:line="540" w:lineRule="exact"/>
        <w:ind w:firstLine="645"/>
        <w:rPr>
          <w:rFonts w:eastAsia="仿宋_GB2312"/>
          <w:szCs w:val="32"/>
        </w:rPr>
      </w:pPr>
      <w:r>
        <w:rPr>
          <w:rFonts w:eastAsia="仿宋_GB2312"/>
          <w:szCs w:val="32"/>
        </w:rPr>
        <w:t>1.局领导许辉荣；</w:t>
      </w:r>
    </w:p>
    <w:p>
      <w:pPr>
        <w:spacing w:line="540" w:lineRule="exact"/>
        <w:ind w:firstLine="645"/>
        <w:rPr>
          <w:rFonts w:eastAsia="仿宋_GB2312"/>
          <w:szCs w:val="32"/>
        </w:rPr>
      </w:pPr>
      <w:r>
        <w:rPr>
          <w:rFonts w:eastAsia="仿宋_GB2312"/>
          <w:szCs w:val="32"/>
        </w:rPr>
        <w:t>2.局疾妇科相关工作人员；</w:t>
      </w:r>
    </w:p>
    <w:p>
      <w:pPr>
        <w:spacing w:line="540" w:lineRule="exact"/>
        <w:ind w:firstLine="645"/>
        <w:rPr>
          <w:rFonts w:eastAsia="仿宋_GB2312"/>
          <w:szCs w:val="32"/>
        </w:rPr>
      </w:pPr>
      <w:r>
        <w:rPr>
          <w:rFonts w:eastAsia="仿宋_GB2312"/>
          <w:szCs w:val="32"/>
        </w:rPr>
        <w:t>3.市疾控中心相关工作人员。</w:t>
      </w:r>
    </w:p>
    <w:p>
      <w:pPr>
        <w:widowControl/>
        <w:spacing w:line="560" w:lineRule="exact"/>
        <w:ind w:firstLine="645"/>
        <w:rPr>
          <w:rFonts w:eastAsia="楷体"/>
          <w:kern w:val="0"/>
          <w:szCs w:val="32"/>
        </w:rPr>
      </w:pPr>
      <w:r>
        <w:rPr>
          <w:rFonts w:eastAsia="楷体"/>
          <w:kern w:val="0"/>
          <w:szCs w:val="32"/>
        </w:rPr>
        <w:t>（二）分会场</w:t>
      </w:r>
    </w:p>
    <w:p>
      <w:pPr>
        <w:spacing w:line="540" w:lineRule="exact"/>
        <w:ind w:firstLine="640" w:firstLineChars="200"/>
        <w:rPr>
          <w:rFonts w:eastAsia="仿宋_GB2312"/>
          <w:szCs w:val="32"/>
        </w:rPr>
      </w:pPr>
      <w:r>
        <w:rPr>
          <w:rFonts w:hint="eastAsia" w:ascii="仿宋_GB2312" w:hAnsi="仿宋_GB2312" w:eastAsia="仿宋_GB2312" w:cs="仿宋_GB2312"/>
          <w:szCs w:val="32"/>
          <w:lang w:eastAsia="zh-CN"/>
        </w:rPr>
        <w:t>各医疗卫生单位</w:t>
      </w:r>
      <w:r>
        <w:rPr>
          <w:rFonts w:hint="eastAsia" w:eastAsia="仿宋_GB2312"/>
          <w:szCs w:val="32"/>
        </w:rPr>
        <w:t>分管领导、公共卫生科负责人、预防接种业务骨干1-2名。</w:t>
      </w:r>
    </w:p>
    <w:p>
      <w:pPr>
        <w:widowControl/>
        <w:spacing w:line="540" w:lineRule="exact"/>
        <w:ind w:firstLine="640" w:firstLineChars="200"/>
        <w:rPr>
          <w:rFonts w:eastAsia="黑体"/>
          <w:color w:val="000000"/>
          <w:szCs w:val="32"/>
        </w:rPr>
      </w:pPr>
      <w:r>
        <w:rPr>
          <w:rFonts w:eastAsia="黑体"/>
          <w:color w:val="000000"/>
          <w:szCs w:val="32"/>
        </w:rPr>
        <w:t>五、其他事项</w:t>
      </w:r>
    </w:p>
    <w:p>
      <w:pPr>
        <w:spacing w:line="560" w:lineRule="exact"/>
        <w:ind w:firstLine="645"/>
        <w:rPr>
          <w:rFonts w:eastAsia="仿宋_GB2312"/>
          <w:szCs w:val="32"/>
        </w:rPr>
      </w:pPr>
      <w:r>
        <w:rPr>
          <w:rFonts w:eastAsia="仿宋_GB2312"/>
          <w:szCs w:val="32"/>
        </w:rPr>
        <w:t>1.</w:t>
      </w:r>
      <w:r>
        <w:rPr>
          <w:rFonts w:hint="eastAsia" w:eastAsia="仿宋_GB2312"/>
          <w:szCs w:val="32"/>
        </w:rPr>
        <w:t>请</w:t>
      </w:r>
      <w:r>
        <w:rPr>
          <w:rFonts w:eastAsia="仿宋_GB2312"/>
          <w:szCs w:val="32"/>
        </w:rPr>
        <w:t>局办公室</w:t>
      </w:r>
      <w:r>
        <w:rPr>
          <w:rFonts w:hint="eastAsia" w:eastAsia="仿宋_GB2312"/>
          <w:szCs w:val="32"/>
        </w:rPr>
        <w:t>、规信科协助</w:t>
      </w:r>
      <w:r>
        <w:rPr>
          <w:rFonts w:eastAsia="仿宋_GB2312"/>
          <w:szCs w:val="32"/>
        </w:rPr>
        <w:t>做好会前及会中的视频调试和保障工作，</w:t>
      </w:r>
      <w:r>
        <w:rPr>
          <w:rFonts w:hint="eastAsia" w:eastAsia="仿宋_GB2312"/>
          <w:szCs w:val="32"/>
        </w:rPr>
        <w:t>市疾控中心</w:t>
      </w:r>
      <w:r>
        <w:rPr>
          <w:rFonts w:eastAsia="仿宋_GB2312"/>
          <w:szCs w:val="32"/>
        </w:rPr>
        <w:t>做好会务工作；</w:t>
      </w:r>
    </w:p>
    <w:p>
      <w:pPr>
        <w:spacing w:line="540" w:lineRule="exact"/>
        <w:ind w:firstLine="640" w:firstLineChars="200"/>
        <w:outlineLvl w:val="0"/>
        <w:rPr>
          <w:rFonts w:eastAsia="仿宋_GB2312"/>
          <w:color w:val="000000"/>
          <w:kern w:val="0"/>
          <w:szCs w:val="32"/>
        </w:rPr>
      </w:pPr>
      <w:r>
        <w:rPr>
          <w:rFonts w:hint="eastAsia" w:eastAsia="仿宋_GB2312"/>
          <w:color w:val="000000"/>
          <w:kern w:val="0"/>
          <w:szCs w:val="32"/>
        </w:rPr>
        <w:t>2</w:t>
      </w:r>
      <w:r>
        <w:rPr>
          <w:rFonts w:eastAsia="仿宋_GB2312"/>
          <w:color w:val="000000"/>
          <w:kern w:val="0"/>
          <w:szCs w:val="32"/>
        </w:rPr>
        <w:t>.各相关医疗卫生单位</w:t>
      </w:r>
      <w:r>
        <w:rPr>
          <w:rFonts w:hint="eastAsia" w:eastAsia="仿宋_GB2312"/>
          <w:color w:val="000000"/>
          <w:kern w:val="0"/>
          <w:szCs w:val="32"/>
        </w:rPr>
        <w:t>提前</w:t>
      </w:r>
      <w:r>
        <w:rPr>
          <w:rFonts w:eastAsia="仿宋_GB2312"/>
          <w:color w:val="000000"/>
          <w:kern w:val="0"/>
          <w:szCs w:val="32"/>
        </w:rPr>
        <w:t>做好视频调试和会场的准备工作，通知相关参会人员提前10分钟到场</w:t>
      </w:r>
      <w:r>
        <w:rPr>
          <w:rFonts w:hint="eastAsia" w:eastAsia="仿宋_GB2312"/>
          <w:color w:val="000000"/>
          <w:kern w:val="0"/>
          <w:szCs w:val="32"/>
        </w:rPr>
        <w:t>，</w:t>
      </w:r>
      <w:r>
        <w:rPr>
          <w:rFonts w:hint="eastAsia" w:ascii="仿宋_GB2312" w:hAnsi="宋体" w:eastAsia="仿宋_GB2312"/>
          <w:szCs w:val="32"/>
        </w:rPr>
        <w:t>参会人员务必做好个人防护、佩戴口罩</w:t>
      </w:r>
      <w:r>
        <w:rPr>
          <w:rFonts w:hint="eastAsia" w:eastAsia="仿宋_GB2312"/>
          <w:color w:val="000000"/>
          <w:kern w:val="0"/>
          <w:szCs w:val="32"/>
        </w:rPr>
        <w:t>；</w:t>
      </w:r>
    </w:p>
    <w:p>
      <w:pPr>
        <w:spacing w:line="540" w:lineRule="exact"/>
        <w:ind w:firstLine="640" w:firstLineChars="200"/>
        <w:outlineLvl w:val="0"/>
        <w:rPr>
          <w:rFonts w:eastAsia="仿宋_GB2312"/>
          <w:color w:val="000000"/>
          <w:kern w:val="0"/>
          <w:szCs w:val="32"/>
        </w:rPr>
      </w:pPr>
      <w:r>
        <w:rPr>
          <w:rFonts w:hint="eastAsia" w:eastAsia="仿宋_GB2312"/>
          <w:color w:val="000000"/>
          <w:kern w:val="0"/>
          <w:szCs w:val="32"/>
        </w:rPr>
        <w:t>3.</w:t>
      </w:r>
      <w:r>
        <w:rPr>
          <w:rFonts w:hint="eastAsia" w:ascii="仿宋_GB2312" w:hAnsi="宋体" w:eastAsia="仿宋_GB2312"/>
          <w:szCs w:val="32"/>
        </w:rPr>
        <w:t>培训内容重要，请各相关医疗卫生单位组织相关人员准时参加。</w:t>
      </w:r>
    </w:p>
    <w:p>
      <w:pPr>
        <w:spacing w:line="540" w:lineRule="exact"/>
        <w:ind w:firstLine="640" w:firstLineChars="200"/>
        <w:rPr>
          <w:rFonts w:ascii="仿宋_GB2312" w:eastAsia="仿宋_GB2312"/>
          <w:szCs w:val="32"/>
        </w:rPr>
      </w:pPr>
    </w:p>
    <w:p>
      <w:pPr>
        <w:spacing w:line="540" w:lineRule="exact"/>
        <w:ind w:firstLine="640" w:firstLineChars="200"/>
        <w:outlineLvl w:val="0"/>
        <w:rPr>
          <w:rFonts w:eastAsia="仿宋_GB2312"/>
          <w:color w:val="000000"/>
          <w:kern w:val="0"/>
          <w:szCs w:val="32"/>
        </w:rPr>
      </w:pPr>
      <w:r>
        <w:rPr>
          <w:rFonts w:eastAsia="仿宋_GB2312"/>
          <w:color w:val="000000"/>
          <w:kern w:val="0"/>
          <w:szCs w:val="32"/>
        </w:rPr>
        <w:t>（联系人：</w:t>
      </w:r>
      <w:r>
        <w:rPr>
          <w:rFonts w:hint="eastAsia" w:eastAsia="仿宋_GB2312"/>
          <w:color w:val="000000"/>
          <w:kern w:val="0"/>
          <w:szCs w:val="32"/>
        </w:rPr>
        <w:t>黄丽萍</w:t>
      </w:r>
      <w:r>
        <w:rPr>
          <w:rFonts w:eastAsia="仿宋_GB2312"/>
          <w:color w:val="000000"/>
          <w:kern w:val="0"/>
          <w:szCs w:val="32"/>
        </w:rPr>
        <w:t xml:space="preserve">  联系电话：</w:t>
      </w:r>
      <w:r>
        <w:rPr>
          <w:rFonts w:hint="eastAsia" w:eastAsia="仿宋_GB2312"/>
          <w:color w:val="000000"/>
          <w:kern w:val="0"/>
          <w:szCs w:val="32"/>
        </w:rPr>
        <w:t>18905061808</w:t>
      </w:r>
      <w:r>
        <w:rPr>
          <w:rFonts w:eastAsia="仿宋_GB2312"/>
          <w:color w:val="000000"/>
          <w:kern w:val="0"/>
          <w:szCs w:val="32"/>
        </w:rPr>
        <w:t>）</w:t>
      </w:r>
    </w:p>
    <w:p>
      <w:pPr>
        <w:spacing w:line="540" w:lineRule="exact"/>
        <w:ind w:firstLine="640" w:firstLineChars="200"/>
        <w:outlineLvl w:val="0"/>
        <w:rPr>
          <w:rFonts w:eastAsia="仿宋_GB2312"/>
          <w:color w:val="000000"/>
          <w:kern w:val="0"/>
          <w:szCs w:val="32"/>
        </w:rPr>
      </w:pPr>
    </w:p>
    <w:p>
      <w:pPr>
        <w:spacing w:line="540" w:lineRule="exact"/>
        <w:ind w:firstLine="640" w:firstLineChars="200"/>
        <w:outlineLvl w:val="0"/>
        <w:rPr>
          <w:rFonts w:eastAsia="仿宋_GB2312"/>
          <w:color w:val="000000"/>
          <w:kern w:val="0"/>
          <w:szCs w:val="32"/>
        </w:rPr>
      </w:pPr>
      <w:r>
        <w:rPr>
          <w:rFonts w:eastAsia="仿宋_GB2312"/>
          <w:color w:val="000000"/>
          <w:kern w:val="0"/>
          <w:szCs w:val="32"/>
        </w:rPr>
        <w:t xml:space="preserve">                     </w:t>
      </w:r>
      <w:bookmarkStart w:id="0" w:name="_GoBack"/>
      <w:bookmarkEnd w:id="0"/>
      <w:r>
        <w:rPr>
          <w:rFonts w:eastAsia="仿宋_GB2312"/>
          <w:color w:val="000000"/>
          <w:kern w:val="0"/>
          <w:szCs w:val="32"/>
        </w:rPr>
        <w:t xml:space="preserve">       晋江市卫生健康局</w:t>
      </w:r>
    </w:p>
    <w:p>
      <w:pPr>
        <w:spacing w:line="540" w:lineRule="exact"/>
        <w:ind w:firstLine="640" w:firstLineChars="200"/>
        <w:outlineLvl w:val="0"/>
        <w:rPr>
          <w:rFonts w:ascii="黑体" w:hAnsi="黑体" w:eastAsia="黑体" w:cs="黑体"/>
          <w:color w:val="000000"/>
          <w:szCs w:val="32"/>
        </w:rPr>
      </w:pPr>
      <w:r>
        <w:rPr>
          <w:rFonts w:eastAsia="仿宋_GB2312"/>
          <w:color w:val="000000"/>
          <w:kern w:val="0"/>
          <w:szCs w:val="32"/>
        </w:rPr>
        <w:t xml:space="preserve">                            20</w:t>
      </w:r>
      <w:r>
        <w:rPr>
          <w:rFonts w:hint="eastAsia" w:eastAsia="仿宋_GB2312"/>
          <w:color w:val="000000"/>
          <w:kern w:val="0"/>
          <w:szCs w:val="32"/>
        </w:rPr>
        <w:t>20</w:t>
      </w:r>
      <w:r>
        <w:rPr>
          <w:rFonts w:eastAsia="仿宋_GB2312"/>
          <w:color w:val="000000"/>
          <w:kern w:val="0"/>
          <w:szCs w:val="32"/>
        </w:rPr>
        <w:t>年</w:t>
      </w:r>
      <w:r>
        <w:rPr>
          <w:rFonts w:hint="eastAsia" w:eastAsia="仿宋_GB2312"/>
          <w:color w:val="000000"/>
          <w:kern w:val="0"/>
          <w:szCs w:val="32"/>
        </w:rPr>
        <w:t>10</w:t>
      </w:r>
      <w:r>
        <w:rPr>
          <w:rFonts w:eastAsia="仿宋_GB2312"/>
          <w:color w:val="000000"/>
          <w:kern w:val="0"/>
          <w:szCs w:val="32"/>
        </w:rPr>
        <w:t>月</w:t>
      </w:r>
      <w:r>
        <w:rPr>
          <w:rFonts w:hint="eastAsia" w:eastAsia="仿宋_GB2312"/>
          <w:color w:val="000000"/>
          <w:kern w:val="0"/>
          <w:szCs w:val="32"/>
          <w:lang w:val="en-US" w:eastAsia="zh-CN"/>
        </w:rPr>
        <w:t>14</w:t>
      </w:r>
      <w:r>
        <w:rPr>
          <w:rFonts w:eastAsia="仿宋_GB2312"/>
          <w:color w:val="000000"/>
          <w:kern w:val="0"/>
          <w:szCs w:val="32"/>
        </w:rPr>
        <w:t>日</w:t>
      </w:r>
    </w:p>
    <w:sectPr>
      <w:headerReference r:id="rId3" w:type="default"/>
      <w:head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B2D9C"/>
    <w:rsid w:val="00016CA6"/>
    <w:rsid w:val="00025A83"/>
    <w:rsid w:val="00052028"/>
    <w:rsid w:val="00056613"/>
    <w:rsid w:val="0009601F"/>
    <w:rsid w:val="000B6719"/>
    <w:rsid w:val="000D18D5"/>
    <w:rsid w:val="000E50E3"/>
    <w:rsid w:val="00103EE5"/>
    <w:rsid w:val="00124901"/>
    <w:rsid w:val="001346C3"/>
    <w:rsid w:val="001432D2"/>
    <w:rsid w:val="00144FE7"/>
    <w:rsid w:val="00146006"/>
    <w:rsid w:val="0016765B"/>
    <w:rsid w:val="0017584A"/>
    <w:rsid w:val="001F7A9F"/>
    <w:rsid w:val="00205C5C"/>
    <w:rsid w:val="00211CF4"/>
    <w:rsid w:val="00250417"/>
    <w:rsid w:val="0025543D"/>
    <w:rsid w:val="0028017E"/>
    <w:rsid w:val="00303184"/>
    <w:rsid w:val="00313557"/>
    <w:rsid w:val="00357856"/>
    <w:rsid w:val="00372D91"/>
    <w:rsid w:val="003966DE"/>
    <w:rsid w:val="003C3CCD"/>
    <w:rsid w:val="003D70E8"/>
    <w:rsid w:val="00403BAF"/>
    <w:rsid w:val="00405353"/>
    <w:rsid w:val="00464953"/>
    <w:rsid w:val="0046678D"/>
    <w:rsid w:val="004A203D"/>
    <w:rsid w:val="00500543"/>
    <w:rsid w:val="005358D7"/>
    <w:rsid w:val="0054619F"/>
    <w:rsid w:val="00554F13"/>
    <w:rsid w:val="005577A4"/>
    <w:rsid w:val="0057147F"/>
    <w:rsid w:val="00587275"/>
    <w:rsid w:val="005A01F9"/>
    <w:rsid w:val="005A07CE"/>
    <w:rsid w:val="005B005A"/>
    <w:rsid w:val="005B4253"/>
    <w:rsid w:val="005C0216"/>
    <w:rsid w:val="0062290D"/>
    <w:rsid w:val="00623F5C"/>
    <w:rsid w:val="00646BFE"/>
    <w:rsid w:val="006612B0"/>
    <w:rsid w:val="00664E93"/>
    <w:rsid w:val="006C75B7"/>
    <w:rsid w:val="006D2510"/>
    <w:rsid w:val="006D4FD5"/>
    <w:rsid w:val="006D53D2"/>
    <w:rsid w:val="006E1674"/>
    <w:rsid w:val="006F0B9E"/>
    <w:rsid w:val="00724445"/>
    <w:rsid w:val="00742272"/>
    <w:rsid w:val="00750099"/>
    <w:rsid w:val="007D0246"/>
    <w:rsid w:val="007D23D6"/>
    <w:rsid w:val="00812B04"/>
    <w:rsid w:val="00844E1E"/>
    <w:rsid w:val="008518C2"/>
    <w:rsid w:val="00873716"/>
    <w:rsid w:val="008F23F1"/>
    <w:rsid w:val="008F7E9F"/>
    <w:rsid w:val="00902134"/>
    <w:rsid w:val="00976966"/>
    <w:rsid w:val="0098053E"/>
    <w:rsid w:val="009F4479"/>
    <w:rsid w:val="00A57A44"/>
    <w:rsid w:val="00A851DF"/>
    <w:rsid w:val="00AF6C63"/>
    <w:rsid w:val="00AF74BD"/>
    <w:rsid w:val="00B53A5E"/>
    <w:rsid w:val="00B54C11"/>
    <w:rsid w:val="00B90068"/>
    <w:rsid w:val="00BC1801"/>
    <w:rsid w:val="00C645DE"/>
    <w:rsid w:val="00C652AF"/>
    <w:rsid w:val="00C739BD"/>
    <w:rsid w:val="00C80322"/>
    <w:rsid w:val="00C96B14"/>
    <w:rsid w:val="00D4472E"/>
    <w:rsid w:val="00D4657E"/>
    <w:rsid w:val="00D80731"/>
    <w:rsid w:val="00DB2D9C"/>
    <w:rsid w:val="00DB2F40"/>
    <w:rsid w:val="00DD5131"/>
    <w:rsid w:val="00E1546C"/>
    <w:rsid w:val="00E414E1"/>
    <w:rsid w:val="00E42BC4"/>
    <w:rsid w:val="00E42EAF"/>
    <w:rsid w:val="00E62BEE"/>
    <w:rsid w:val="00EA5FBE"/>
    <w:rsid w:val="00F20CA3"/>
    <w:rsid w:val="00FA54B8"/>
    <w:rsid w:val="0366144A"/>
    <w:rsid w:val="0CF6045C"/>
    <w:rsid w:val="0E2C359D"/>
    <w:rsid w:val="0F7977C3"/>
    <w:rsid w:val="1B6D4E73"/>
    <w:rsid w:val="260728BA"/>
    <w:rsid w:val="2A840E06"/>
    <w:rsid w:val="2DAD6D9B"/>
    <w:rsid w:val="4C933941"/>
    <w:rsid w:val="51042672"/>
    <w:rsid w:val="55D53AFD"/>
    <w:rsid w:val="640657FE"/>
    <w:rsid w:val="6ADA3527"/>
    <w:rsid w:val="6C5B5D57"/>
    <w:rsid w:val="6EBB1243"/>
    <w:rsid w:val="728901B4"/>
    <w:rsid w:val="7DE62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qFormat/>
    <w:uiPriority w:val="0"/>
    <w:pPr>
      <w:ind w:left="100" w:leftChars="2500"/>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 w:type="character" w:customStyle="1" w:styleId="9">
    <w:name w:val="日期 Char"/>
    <w:basedOn w:val="6"/>
    <w:link w:val="2"/>
    <w:qFormat/>
    <w:uiPriority w:val="0"/>
    <w:rPr>
      <w:kern w:val="2"/>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2</Pages>
  <Words>593</Words>
  <Characters>122</Characters>
  <Lines>1</Lines>
  <Paragraphs>1</Paragraphs>
  <TotalTime>23</TotalTime>
  <ScaleCrop>false</ScaleCrop>
  <LinksUpToDate>false</LinksUpToDate>
  <CharactersWithSpaces>714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2020-09-29T07:00:00Z</dcterms:created>
  <dc:creator>微软用户</dc:creator>
  <cp:lastModifiedBy>Administrator</cp:lastModifiedBy>
  <cp:lastPrinted>2018-06-15T08:36:00Z</cp:lastPrinted>
  <dcterms:modified xsi:type="dcterms:W3CDTF">2020-10-14T02:02:55Z</dcterms:modified>
  <dc:title>关于召开晋江市2014年国家免疫规划疫苗查漏补种月活动培训会议的通知</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