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FEE8"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48"/>
          <w:szCs w:val="48"/>
          <w:shd w:val="clear" w:fill="FFFFFF"/>
          <w:lang w:val="en-US" w:eastAsia="zh-CN" w:bidi="ar"/>
        </w:rPr>
        <w:t xml:space="preserve"> 中标候选人公示</w:t>
      </w:r>
    </w:p>
    <w:tbl>
      <w:tblPr>
        <w:tblStyle w:val="2"/>
        <w:tblW w:w="110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2"/>
        <w:gridCol w:w="2964"/>
        <w:gridCol w:w="2796"/>
        <w:gridCol w:w="2930"/>
      </w:tblGrid>
      <w:tr w14:paraId="37F58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96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86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6F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福建省泉州市晋江市东石镇金泽村村民委员会</w:t>
            </w:r>
          </w:p>
        </w:tc>
      </w:tr>
      <w:tr w14:paraId="688CF5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BD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工程名称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85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蔡敦福宅保护修缮工程</w:t>
            </w:r>
          </w:p>
        </w:tc>
      </w:tr>
      <w:tr w14:paraId="660149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5E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60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34B842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80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开标时间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8C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 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27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09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时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</w:t>
            </w:r>
          </w:p>
        </w:tc>
      </w:tr>
      <w:tr w14:paraId="65876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80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招标控制价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80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291307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 w14:paraId="11ABE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0A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K值取定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A8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K的取值区间为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8.00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%～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%（含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8.00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%，不含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%），采用随机抽取确定本项目K为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8.00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%。</w:t>
            </w:r>
          </w:p>
        </w:tc>
      </w:tr>
      <w:tr w14:paraId="528C97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BB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发包价（即中标价）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D5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268002.44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 w14:paraId="11E78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83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中标候选人排序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1F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  <w:p w14:paraId="195C48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（拟中标人）</w:t>
            </w: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C0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2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24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</w:tr>
      <w:tr w14:paraId="2E6F2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9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4B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湖北冠鑫文物古建有限公司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80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厦门万圣形意堂建筑工程有限公司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60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福建景鸿建设工程有限公司</w:t>
            </w:r>
          </w:p>
        </w:tc>
      </w:tr>
      <w:tr w14:paraId="60E39C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F1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EB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李明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00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盛洁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2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王星光</w:t>
            </w:r>
          </w:p>
        </w:tc>
      </w:tr>
      <w:tr w14:paraId="6878F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5D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项目负责人证书编号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31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证字第35WWP09-078号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80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证字第35WWPSG21-060号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C5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证字第35WWPSG24-119号</w:t>
            </w:r>
          </w:p>
        </w:tc>
      </w:tr>
      <w:tr w14:paraId="049B68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62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资格能力条件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B5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文物保护工程施工贰级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DE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文物保护工程施工贰级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61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文物保护工程施工贰级</w:t>
            </w:r>
          </w:p>
        </w:tc>
      </w:tr>
      <w:tr w14:paraId="457470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4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2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1436">
            <w:pPr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李志忠</w:t>
            </w:r>
          </w:p>
          <w:p w14:paraId="1D73A3E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闽特 Z609-103640</w:t>
            </w:r>
          </w:p>
        </w:tc>
        <w:tc>
          <w:tcPr>
            <w:tcW w:w="2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737D">
            <w:pPr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钟能伟</w:t>
            </w:r>
          </w:p>
          <w:p w14:paraId="10A080BA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G1603308号</w:t>
            </w:r>
          </w:p>
        </w:tc>
        <w:tc>
          <w:tcPr>
            <w:tcW w:w="2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AE6D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卢虹卉</w:t>
            </w:r>
          </w:p>
          <w:p w14:paraId="2D348728">
            <w:pPr>
              <w:jc w:val="center"/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闽</w:t>
            </w: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Z</w:t>
            </w:r>
            <w:r>
              <w:rPr>
                <w:rFonts w:hint="default" w:cstheme="minorBidi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909-17278</w:t>
            </w:r>
          </w:p>
        </w:tc>
      </w:tr>
      <w:tr w14:paraId="3FBFD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9D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　期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04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30  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日历天</w:t>
            </w:r>
          </w:p>
        </w:tc>
      </w:tr>
      <w:tr w14:paraId="4C4D4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32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B0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符合国家现行《工程施工质量验收规范》等相关规范要求的合格标准及以上</w:t>
            </w:r>
          </w:p>
        </w:tc>
      </w:tr>
      <w:tr w14:paraId="181708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35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公示开始时间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15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7D159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66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公示结束时间</w:t>
            </w:r>
          </w:p>
        </w:tc>
        <w:tc>
          <w:tcPr>
            <w:tcW w:w="869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D8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  <w:tr w14:paraId="488CF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  <w:jc w:val="center"/>
        </w:trPr>
        <w:tc>
          <w:tcPr>
            <w:tcW w:w="11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5A09">
            <w:pPr>
              <w:keepNext w:val="0"/>
              <w:keepLines w:val="0"/>
              <w:widowControl/>
              <w:suppressLineNumbers w:val="0"/>
              <w:spacing w:before="0" w:beforeAutospacing="1" w:after="156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1、否决投标人情况及原因: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无。</w:t>
            </w:r>
          </w:p>
          <w:p w14:paraId="5A5BCD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2、评标委员会成员名单：</w:t>
            </w:r>
          </w:p>
          <w:p w14:paraId="274CAB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                       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廖玉柱、林晴、郑丽娟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        </w:t>
            </w:r>
          </w:p>
        </w:tc>
      </w:tr>
    </w:tbl>
    <w:p w14:paraId="14291B7B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注：公示期不少于三个工作日。</w:t>
      </w:r>
    </w:p>
    <w:p w14:paraId="48EC9E17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在公示期间对结果有异议者，可在公示期内以书面形式（要求法人代表签字，</w:t>
      </w:r>
    </w:p>
    <w:p w14:paraId="10BAE1AA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并加盖单位公章）要求监管部门核查。</w:t>
      </w:r>
    </w:p>
    <w:p w14:paraId="77006F75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福建省泉州市晋江市东石镇金泽村村民委员会（盖章）</w:t>
      </w:r>
    </w:p>
    <w:p w14:paraId="33AAC370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东石镇金泽村村民委员会</w:t>
      </w:r>
    </w:p>
    <w:p w14:paraId="1A02AD12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wordWrap/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蔡先生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 0595-85520634  </w:t>
      </w:r>
    </w:p>
    <w:p w14:paraId="6DBDD757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福建恒洋招标有限公司（盖章）</w:t>
      </w:r>
    </w:p>
    <w:p w14:paraId="69AFE733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泉州市丰泽区北峰工业区北清东路552号三楼</w:t>
      </w:r>
    </w:p>
    <w:p w14:paraId="271FA7A9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小王、小柯  0595-22883788 </w:t>
      </w:r>
    </w:p>
    <w:p w14:paraId="626E7FF7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 w14:paraId="20AB5B36"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 w14:paraId="3B687C3E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日期：2025年10月28日</w:t>
      </w:r>
    </w:p>
    <w:p w14:paraId="796E51A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jVjZmI0NWFjZTZiZjk5MGNmODUyZTc0MmJlNmQifQ=="/>
  </w:docVars>
  <w:rsids>
    <w:rsidRoot w:val="00000000"/>
    <w:rsid w:val="03BF3FB4"/>
    <w:rsid w:val="047A7F12"/>
    <w:rsid w:val="095A3C41"/>
    <w:rsid w:val="0A084B60"/>
    <w:rsid w:val="0B4C29AD"/>
    <w:rsid w:val="1009009F"/>
    <w:rsid w:val="13893227"/>
    <w:rsid w:val="13B33AF1"/>
    <w:rsid w:val="14937D83"/>
    <w:rsid w:val="1AEF2C5C"/>
    <w:rsid w:val="1C861F4B"/>
    <w:rsid w:val="1E5B6483"/>
    <w:rsid w:val="1E837796"/>
    <w:rsid w:val="1FD877C4"/>
    <w:rsid w:val="21F4671D"/>
    <w:rsid w:val="220254BD"/>
    <w:rsid w:val="27B53A61"/>
    <w:rsid w:val="28F90B3F"/>
    <w:rsid w:val="2ED27F0A"/>
    <w:rsid w:val="2F256233"/>
    <w:rsid w:val="314B20D2"/>
    <w:rsid w:val="32944E41"/>
    <w:rsid w:val="348210AD"/>
    <w:rsid w:val="36BB3856"/>
    <w:rsid w:val="3B270F54"/>
    <w:rsid w:val="3C6D55F2"/>
    <w:rsid w:val="3F4F65FD"/>
    <w:rsid w:val="40C31D9A"/>
    <w:rsid w:val="41F17D67"/>
    <w:rsid w:val="446E787B"/>
    <w:rsid w:val="4872256A"/>
    <w:rsid w:val="4F555C35"/>
    <w:rsid w:val="54DA385F"/>
    <w:rsid w:val="576B5611"/>
    <w:rsid w:val="5A272E2C"/>
    <w:rsid w:val="5BDD7C46"/>
    <w:rsid w:val="60D33E59"/>
    <w:rsid w:val="617A2A19"/>
    <w:rsid w:val="634E31D8"/>
    <w:rsid w:val="63585A77"/>
    <w:rsid w:val="67A7735B"/>
    <w:rsid w:val="69437688"/>
    <w:rsid w:val="6B3B04E6"/>
    <w:rsid w:val="6EAA095D"/>
    <w:rsid w:val="71285068"/>
    <w:rsid w:val="760A5347"/>
    <w:rsid w:val="776963DA"/>
    <w:rsid w:val="78513DC2"/>
    <w:rsid w:val="798A7331"/>
    <w:rsid w:val="7B842A23"/>
    <w:rsid w:val="7BDD70A0"/>
    <w:rsid w:val="7C38326B"/>
    <w:rsid w:val="7E7A2C7B"/>
    <w:rsid w:val="7EA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795</Characters>
  <Lines>0</Lines>
  <Paragraphs>0</Paragraphs>
  <TotalTime>11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2025-03-05T04:23:00Z</dcterms:created>
  <dc:creator>Administrator</dc:creator>
  <cp:lastModifiedBy>WPS_1704247119</cp:lastModifiedBy>
  <cp:lastPrinted>2025-06-10T10:10:00Z</cp:lastPrinted>
  <dcterms:modified xsi:type="dcterms:W3CDTF">2025-10-27T07:57:47Z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F473CF4A23254396A0E2B67F1C8A4CD6_12</vt:lpwstr>
  </property>
  <property fmtid="{D5CDD505-2E9C-101B-9397-08002B2CF9AE}" pid="4" name="KSOTemplateDocerSaveRecord">
    <vt:lpwstr>eyJoZGlkIjoiNjJmNjQ4NDU5MzZiNTg3NmU2NDc2YzFhMTRkOTk3ZjUiLCJ1c2VySWQiOiIxNTczMTQyMTc2In0=</vt:lpwstr>
  </property>
</Properties>
</file>