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640"/>
        <w:gridCol w:w="1569"/>
        <w:gridCol w:w="3741"/>
        <w:gridCol w:w="660"/>
        <w:gridCol w:w="451"/>
        <w:gridCol w:w="4447"/>
        <w:gridCol w:w="604"/>
        <w:gridCol w:w="453"/>
        <w:gridCol w:w="556"/>
        <w:gridCol w:w="615"/>
      </w:tblGrid>
      <w:tr w14:paraId="2B461EE8">
        <w:trPr>
          <w:trHeight w:val="379" w:hRule="atLeast"/>
        </w:trPr>
        <w:tc>
          <w:tcPr>
            <w:tcW w:w="14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8296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</w:rPr>
              <w:t>附件10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 xml:space="preserve">                    中介单位名录库需求及评分表</w:t>
            </w:r>
          </w:p>
        </w:tc>
      </w:tr>
      <w:tr w14:paraId="036CA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C8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BB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中介类别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7F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服务内容</w:t>
            </w:r>
          </w:p>
        </w:tc>
        <w:tc>
          <w:tcPr>
            <w:tcW w:w="4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64E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基础得分（50分）</w:t>
            </w:r>
          </w:p>
        </w:tc>
        <w:tc>
          <w:tcPr>
            <w:tcW w:w="5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54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加分项（50分）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72F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A2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E779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AA1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541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332F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EF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基本要求（资质、人员、业绩）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258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分值限额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C4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C6A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加分内容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EC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分值限额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455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470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7EF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65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B7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A0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造价咨询单位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9B56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工程造价成果的质量应符合国家及行业现行相关标准、规范、规程的要求，应确保成果资料完整、真实准确、清楚有据。</w:t>
            </w:r>
          </w:p>
          <w:p w14:paraId="5C23563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确保合同履约率达百分之百。</w:t>
            </w:r>
          </w:p>
          <w:p w14:paraId="724CA2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5737FF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60CC92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7FB818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17ED23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1FCD0BE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及时改进服务中存在的缺点。</w:t>
            </w:r>
          </w:p>
          <w:p w14:paraId="3C6F5A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4、配合甲方(包括但不限于人员到位，成果达标，时间及时)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039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应取得公司法人《营业执照》且登记营业范围包含工程造价咨询业务。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20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024B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73E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企业位于泉州地区或在泉州地区有设置分支机构的，得15分。（自有场所应提供与营业执照对应的办公场所有关房屋证明，非自有场所应提供有关租赁合同和最近一期的租金发票或收款收据）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10B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7DC1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D7FD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139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627E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A72A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711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716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95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拥有不少于6名的造价专业(含注册)技术人员，其中一级注册造价师不少于2名。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0C6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BAB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77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二级造价专业人员每增加1名得2分，一级注册造价师每增加1名得3分，满分10分。(提供上述人员近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社保缴纳证明及相关人员的资质证书复印件)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197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D60B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77D4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E1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474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B31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9E7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20C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343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24CF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800E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CD1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1、企业成立年限在2（不含）年-5（含）年得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分，在5（不含）年-10（含）年得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分，在10（不含）年以上得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分。</w:t>
            </w:r>
          </w:p>
          <w:p w14:paraId="3EFE80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2、曾获得建设行政主管部门颁发的工程造价咨询甲级资质的得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，乙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级资质的得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分。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0E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059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06C8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2E4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ABA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09B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9EE7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714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0EB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年来独立完成3个建安造价金额500万元(含)以上的预结算编、审核服务。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（提供造价咨询合同复印件、成果文件封面(加盖造价师执业印章)或预结算审核报告复印件，时间以成果文件或审核报告上的日期为准。）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0B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5EB3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9C4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近3年来独立完成建安造价金额1000万元(含)以上的预结算编、审服务。每提供一个项目加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分，满分1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业绩与基本要求不重复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（1.提供造价咨询合同复印件、成果文件封面(加盖造价师执业印章)或预结算审核报告复印件，时间以成果文件或审核报告上的日期为准。2.与基础业绩重复的，此业绩不重复计分。）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EAB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C77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1760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367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0F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1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0D0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1、上述涉及相关网站的网址及页面截屏，网站域名应为“.gov.cn ”为后缀的英文域名或“中国招标投标公共服务平台”或项目所在地省级电子招标投标公共服务平台网址（施工项目招标公告），否则一律按证明资料不齐处理；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2、表中人员必须为企业自有人员，须提供2025年1月往前顺推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个月的社保缴纳证明；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3、上述业绩基本要求中的提供编制文本主要是提供编制文本的封面、签章页、体现项目投资规模页以及相关结语资料等，无需提供整本编制文本。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4、以上复印件均须提供原件备查（原件在报名提交材料时可不提供，若有需提供时我司将另行通知）。</w:t>
            </w:r>
          </w:p>
          <w:p w14:paraId="21D1665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基本要求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不符合不推荐为候选人。</w:t>
            </w:r>
            <w:bookmarkEnd w:id="0"/>
          </w:p>
        </w:tc>
      </w:tr>
    </w:tbl>
    <w:p w14:paraId="5745C4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B9DE7"/>
    <w:multiLevelType w:val="singleLevel"/>
    <w:tmpl w:val="B82B9D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92DC8"/>
    <w:rsid w:val="00047793"/>
    <w:rsid w:val="005E4325"/>
    <w:rsid w:val="00731002"/>
    <w:rsid w:val="00D92DC8"/>
    <w:rsid w:val="00DE282A"/>
    <w:rsid w:val="00FD744C"/>
    <w:rsid w:val="0101347B"/>
    <w:rsid w:val="04AC7E45"/>
    <w:rsid w:val="054E7DD1"/>
    <w:rsid w:val="0A4A5BF8"/>
    <w:rsid w:val="0E980183"/>
    <w:rsid w:val="11C10E95"/>
    <w:rsid w:val="13E31AB0"/>
    <w:rsid w:val="149D4CD3"/>
    <w:rsid w:val="177B5642"/>
    <w:rsid w:val="1F8B6FA1"/>
    <w:rsid w:val="31EE13DB"/>
    <w:rsid w:val="32EB1476"/>
    <w:rsid w:val="37B12A68"/>
    <w:rsid w:val="3FC63C0D"/>
    <w:rsid w:val="408D6263"/>
    <w:rsid w:val="448A5536"/>
    <w:rsid w:val="45401AF6"/>
    <w:rsid w:val="45987F46"/>
    <w:rsid w:val="4FE07B2F"/>
    <w:rsid w:val="5A897643"/>
    <w:rsid w:val="5ADF67B1"/>
    <w:rsid w:val="68687601"/>
    <w:rsid w:val="6E486A18"/>
    <w:rsid w:val="71C01C0C"/>
    <w:rsid w:val="7C4923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qFormat/>
    <w:uiPriority w:val="99"/>
    <w:pPr>
      <w:ind w:firstLine="420" w:firstLineChars="200"/>
    </w:pPr>
  </w:style>
  <w:style w:type="paragraph" w:customStyle="1" w:styleId="9">
    <w:name w:val="CM99"/>
    <w:basedOn w:val="1"/>
    <w:next w:val="1"/>
    <w:qFormat/>
    <w:uiPriority w:val="0"/>
    <w:pPr>
      <w:autoSpaceDE w:val="0"/>
      <w:autoSpaceDN w:val="0"/>
      <w:adjustRightInd w:val="0"/>
      <w:spacing w:after="443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1038</Words>
  <Characters>1072</Characters>
  <Lines>9</Lines>
  <Paragraphs>2</Paragraphs>
  <TotalTime>11</TotalTime>
  <ScaleCrop>false</ScaleCrop>
  <LinksUpToDate>false</LinksUpToDate>
  <CharactersWithSpaces>1093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2024-01-02T10:31:00Z</dcterms:created>
  <dc:creator>WPS_1641894203</dc:creator>
  <cp:lastModifiedBy>曾长汀</cp:lastModifiedBy>
  <cp:lastPrinted>2025-02-24T07:32:00Z</cp:lastPrinted>
  <dcterms:modified xsi:type="dcterms:W3CDTF">2025-03-31T09:21:29Z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29D03CE9FE37496D9681C00B4A018600_13</vt:lpwstr>
  </property>
  <property fmtid="{D5CDD505-2E9C-101B-9397-08002B2CF9AE}" pid="4" name="KSOTemplateDocerSaveRecord">
    <vt:lpwstr>eyJoZGlkIjoiODBlYTA4N2U4ZjlmMDI4OTUyZTNlYjg0NGM4ZDBjNzciLCJ1c2VySWQiOiIzNDIxMDA5MzcifQ==</vt:lpwstr>
  </property>
</Properties>
</file>